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F5" w:rsidRPr="00827104" w:rsidRDefault="00051AF5" w:rsidP="00EC1151">
      <w:pPr>
        <w:jc w:val="right"/>
        <w:rPr>
          <w:rFonts w:ascii="Times New Roman" w:hAnsi="Times New Roman"/>
          <w:sz w:val="40"/>
          <w:szCs w:val="40"/>
        </w:rPr>
      </w:pPr>
    </w:p>
    <w:p w:rsidR="00051AF5" w:rsidRPr="00827104" w:rsidRDefault="00051AF5" w:rsidP="000D4AB8">
      <w:pPr>
        <w:jc w:val="center"/>
        <w:rPr>
          <w:rFonts w:ascii="Times New Roman" w:hAnsi="Times New Roman"/>
          <w:sz w:val="40"/>
          <w:szCs w:val="40"/>
        </w:rPr>
      </w:pPr>
    </w:p>
    <w:p w:rsidR="00051AF5" w:rsidRPr="00827104" w:rsidRDefault="00051AF5" w:rsidP="000D4AB8">
      <w:pPr>
        <w:jc w:val="center"/>
        <w:rPr>
          <w:rFonts w:ascii="Times New Roman" w:hAnsi="Times New Roman"/>
          <w:sz w:val="40"/>
          <w:szCs w:val="40"/>
        </w:rPr>
      </w:pPr>
    </w:p>
    <w:p w:rsidR="00051AF5" w:rsidRPr="00827104" w:rsidRDefault="00051AF5" w:rsidP="000D4AB8">
      <w:pPr>
        <w:jc w:val="center"/>
        <w:rPr>
          <w:rFonts w:ascii="Times New Roman" w:hAnsi="Times New Roman"/>
          <w:sz w:val="40"/>
          <w:szCs w:val="40"/>
        </w:rPr>
      </w:pPr>
    </w:p>
    <w:p w:rsidR="00051AF5" w:rsidRPr="00827104" w:rsidRDefault="00051AF5" w:rsidP="000D4AB8">
      <w:pPr>
        <w:jc w:val="center"/>
        <w:rPr>
          <w:rFonts w:ascii="Times New Roman" w:hAnsi="Times New Roman"/>
          <w:sz w:val="44"/>
          <w:szCs w:val="40"/>
        </w:rPr>
      </w:pPr>
    </w:p>
    <w:p w:rsidR="00051AF5" w:rsidRPr="00827104" w:rsidRDefault="00051AF5" w:rsidP="008E5CB0">
      <w:pPr>
        <w:jc w:val="center"/>
        <w:rPr>
          <w:rFonts w:ascii="Times New Roman" w:hAnsi="Times New Roman"/>
          <w:b/>
          <w:sz w:val="60"/>
          <w:szCs w:val="60"/>
        </w:rPr>
      </w:pPr>
      <w:r w:rsidRPr="00827104">
        <w:rPr>
          <w:rFonts w:ascii="Times New Roman" w:hAnsi="Times New Roman"/>
          <w:b/>
          <w:sz w:val="60"/>
          <w:szCs w:val="60"/>
        </w:rPr>
        <w:t>SME STRATEGY</w:t>
      </w:r>
      <w:bookmarkStart w:id="0" w:name="_GoBack"/>
      <w:bookmarkEnd w:id="0"/>
      <w:r w:rsidRPr="00827104">
        <w:rPr>
          <w:rFonts w:ascii="Times New Roman" w:hAnsi="Times New Roman"/>
          <w:b/>
          <w:sz w:val="60"/>
          <w:szCs w:val="60"/>
        </w:rPr>
        <w:t xml:space="preserve"> AND ACTION PLAN</w:t>
      </w:r>
    </w:p>
    <w:p w:rsidR="00051AF5" w:rsidRPr="00827104" w:rsidRDefault="00051AF5" w:rsidP="008E5CB0">
      <w:pPr>
        <w:jc w:val="center"/>
        <w:rPr>
          <w:rFonts w:ascii="Times New Roman" w:hAnsi="Times New Roman"/>
          <w:b/>
          <w:sz w:val="60"/>
          <w:szCs w:val="60"/>
        </w:rPr>
      </w:pPr>
      <w:r w:rsidRPr="00827104">
        <w:rPr>
          <w:rFonts w:ascii="Times New Roman" w:hAnsi="Times New Roman"/>
          <w:b/>
          <w:sz w:val="60"/>
          <w:szCs w:val="60"/>
        </w:rPr>
        <w:t>2015- 2018</w:t>
      </w:r>
    </w:p>
    <w:p w:rsidR="00051AF5" w:rsidRPr="00827104" w:rsidRDefault="00051AF5" w:rsidP="008E5CB0">
      <w:pPr>
        <w:jc w:val="center"/>
        <w:rPr>
          <w:rFonts w:ascii="Times New Roman" w:hAnsi="Times New Roman"/>
          <w:b/>
          <w:sz w:val="44"/>
          <w:szCs w:val="40"/>
        </w:rPr>
      </w:pPr>
      <w:r w:rsidRPr="00827104">
        <w:rPr>
          <w:rFonts w:ascii="Times New Roman" w:hAnsi="Times New Roman"/>
          <w:b/>
          <w:sz w:val="44"/>
          <w:szCs w:val="40"/>
        </w:rPr>
        <w:t>- SSAP -</w:t>
      </w:r>
    </w:p>
    <w:p w:rsidR="00051AF5" w:rsidRPr="00827104" w:rsidRDefault="00051AF5" w:rsidP="000D4AB8">
      <w:pPr>
        <w:jc w:val="center"/>
        <w:rPr>
          <w:rFonts w:ascii="Times New Roman" w:hAnsi="Times New Roman"/>
          <w:b/>
          <w:sz w:val="40"/>
          <w:szCs w:val="40"/>
        </w:rPr>
      </w:pPr>
    </w:p>
    <w:p w:rsidR="00051AF5" w:rsidRPr="00827104" w:rsidRDefault="00051AF5" w:rsidP="000D4AB8">
      <w:pPr>
        <w:jc w:val="center"/>
        <w:rPr>
          <w:rFonts w:ascii="Times New Roman" w:hAnsi="Times New Roman"/>
          <w:b/>
          <w:sz w:val="40"/>
          <w:szCs w:val="40"/>
        </w:rPr>
      </w:pPr>
    </w:p>
    <w:p w:rsidR="00051AF5" w:rsidRPr="00827104" w:rsidRDefault="00051AF5" w:rsidP="000D4AB8">
      <w:pPr>
        <w:jc w:val="center"/>
        <w:rPr>
          <w:rFonts w:ascii="Times New Roman" w:hAnsi="Times New Roman"/>
          <w:b/>
          <w:sz w:val="40"/>
          <w:szCs w:val="40"/>
        </w:rPr>
      </w:pPr>
    </w:p>
    <w:p w:rsidR="00051AF5" w:rsidRPr="00827104" w:rsidRDefault="00051AF5" w:rsidP="000D4AB8">
      <w:pPr>
        <w:jc w:val="center"/>
        <w:rPr>
          <w:rFonts w:ascii="Times New Roman" w:hAnsi="Times New Roman"/>
          <w:b/>
          <w:sz w:val="40"/>
          <w:szCs w:val="40"/>
        </w:rPr>
      </w:pPr>
    </w:p>
    <w:p w:rsidR="00051AF5" w:rsidRPr="00827104" w:rsidRDefault="00051AF5" w:rsidP="000D4AB8">
      <w:pPr>
        <w:jc w:val="center"/>
        <w:rPr>
          <w:rFonts w:ascii="Times New Roman" w:hAnsi="Times New Roman"/>
          <w:b/>
          <w:sz w:val="40"/>
          <w:szCs w:val="40"/>
        </w:rPr>
      </w:pPr>
    </w:p>
    <w:p w:rsidR="00051AF5" w:rsidRPr="00827104" w:rsidRDefault="00051AF5" w:rsidP="000D4AB8">
      <w:pPr>
        <w:jc w:val="center"/>
        <w:rPr>
          <w:rFonts w:ascii="Times New Roman" w:hAnsi="Times New Roman"/>
          <w:b/>
          <w:sz w:val="40"/>
          <w:szCs w:val="40"/>
        </w:rPr>
      </w:pPr>
    </w:p>
    <w:p w:rsidR="00051AF5" w:rsidRPr="00827104" w:rsidRDefault="00051AF5" w:rsidP="00CA0C6D">
      <w:pPr>
        <w:rPr>
          <w:rFonts w:ascii="Times New Roman" w:hAnsi="Times New Roman"/>
          <w:b/>
          <w:sz w:val="40"/>
          <w:szCs w:val="40"/>
        </w:rPr>
      </w:pPr>
    </w:p>
    <w:p w:rsidR="00051AF5" w:rsidRPr="00827104" w:rsidRDefault="00051AF5" w:rsidP="005B50F4">
      <w:pPr>
        <w:jc w:val="center"/>
        <w:rPr>
          <w:rFonts w:ascii="Times New Roman" w:hAnsi="Times New Roman"/>
          <w:b/>
          <w:sz w:val="32"/>
          <w:szCs w:val="40"/>
        </w:rPr>
      </w:pPr>
      <w:r w:rsidRPr="00827104">
        <w:rPr>
          <w:rFonts w:ascii="Times New Roman" w:hAnsi="Times New Roman"/>
          <w:b/>
          <w:sz w:val="32"/>
          <w:szCs w:val="40"/>
        </w:rPr>
        <w:t>August - 2015</w:t>
      </w:r>
    </w:p>
    <w:p w:rsidR="00051AF5" w:rsidRPr="00827104" w:rsidRDefault="00051AF5" w:rsidP="005B50F4">
      <w:pPr>
        <w:jc w:val="center"/>
        <w:rPr>
          <w:rFonts w:ascii="Times New Roman" w:hAnsi="Times New Roman"/>
          <w:b/>
          <w:sz w:val="32"/>
          <w:szCs w:val="40"/>
        </w:rPr>
        <w:sectPr w:rsidR="00051AF5" w:rsidRPr="00827104" w:rsidSect="005305AC">
          <w:headerReference w:type="default" r:id="rId8"/>
          <w:footerReference w:type="default" r:id="rId9"/>
          <w:footerReference w:type="first" r:id="rId10"/>
          <w:pgSz w:w="11906" w:h="16838"/>
          <w:pgMar w:top="1417" w:right="1417" w:bottom="1417" w:left="1417" w:header="708" w:footer="708" w:gutter="0"/>
          <w:cols w:space="708"/>
          <w:docGrid w:linePitch="360"/>
        </w:sectPr>
      </w:pPr>
      <w:r w:rsidRPr="00827104">
        <w:rPr>
          <w:rFonts w:ascii="Times New Roman" w:hAnsi="Times New Roman"/>
          <w:b/>
          <w:sz w:val="32"/>
          <w:szCs w:val="40"/>
        </w:rPr>
        <w:t>Ankara</w:t>
      </w:r>
    </w:p>
    <w:p w:rsidR="00051AF5" w:rsidRPr="00827104" w:rsidRDefault="00051AF5" w:rsidP="000D4AB8">
      <w:pPr>
        <w:pStyle w:val="Balk1"/>
        <w:spacing w:before="0"/>
        <w:jc w:val="center"/>
        <w:rPr>
          <w:rFonts w:ascii="Times New Roman" w:hAnsi="Times New Roman"/>
        </w:rPr>
      </w:pPr>
      <w:r w:rsidRPr="00827104">
        <w:rPr>
          <w:rFonts w:ascii="Times New Roman" w:hAnsi="Times New Roman"/>
        </w:rPr>
        <w:lastRenderedPageBreak/>
        <w:t>TABLE OF CONTENTS</w:t>
      </w:r>
    </w:p>
    <w:p w:rsidR="00051AF5" w:rsidRPr="00827104" w:rsidRDefault="00051AF5" w:rsidP="000D4AB8">
      <w:pPr>
        <w:jc w:val="both"/>
        <w:rPr>
          <w:rFonts w:ascii="Times New Roman" w:hAnsi="Times New Roman"/>
          <w:sz w:val="24"/>
          <w:szCs w:val="24"/>
        </w:rPr>
      </w:pPr>
    </w:p>
    <w:p w:rsidR="00051AF5" w:rsidRPr="00827104" w:rsidRDefault="006822B7">
      <w:pPr>
        <w:pStyle w:val="T1"/>
        <w:tabs>
          <w:tab w:val="right" w:leader="dot" w:pos="9062"/>
        </w:tabs>
        <w:rPr>
          <w:rFonts w:ascii="Times New Roman" w:hAnsi="Times New Roman"/>
          <w:noProof/>
          <w:sz w:val="24"/>
          <w:szCs w:val="24"/>
          <w:lang w:eastAsia="tr-TR"/>
        </w:rPr>
      </w:pPr>
      <w:r w:rsidRPr="00827104">
        <w:rPr>
          <w:rFonts w:ascii="Times New Roman" w:hAnsi="Times New Roman"/>
          <w:sz w:val="24"/>
          <w:szCs w:val="24"/>
        </w:rPr>
        <w:fldChar w:fldCharType="begin"/>
      </w:r>
      <w:r w:rsidR="00051AF5" w:rsidRPr="00827104">
        <w:rPr>
          <w:rFonts w:ascii="Times New Roman" w:hAnsi="Times New Roman"/>
          <w:sz w:val="24"/>
          <w:szCs w:val="24"/>
        </w:rPr>
        <w:instrText xml:space="preserve"> TOC \o "1-4" \h \z \u </w:instrText>
      </w:r>
      <w:r w:rsidRPr="00827104">
        <w:rPr>
          <w:rFonts w:ascii="Times New Roman" w:hAnsi="Times New Roman"/>
          <w:sz w:val="24"/>
          <w:szCs w:val="24"/>
        </w:rPr>
        <w:fldChar w:fldCharType="separate"/>
      </w:r>
      <w:hyperlink w:anchor="_Toc423611159" w:history="1">
        <w:r w:rsidR="00051AF5" w:rsidRPr="00827104">
          <w:rPr>
            <w:rStyle w:val="Kpr"/>
            <w:rFonts w:ascii="Times New Roman" w:hAnsi="Times New Roman"/>
            <w:noProof/>
            <w:sz w:val="24"/>
            <w:szCs w:val="24"/>
          </w:rPr>
          <w:t xml:space="preserve">TABLE OF CONTENTS </w:t>
        </w:r>
        <w:r w:rsidR="00051AF5" w:rsidRPr="00827104">
          <w:rPr>
            <w:rFonts w:ascii="Times New Roman" w:hAnsi="Times New Roman"/>
            <w:noProof/>
            <w:webHidden/>
            <w:sz w:val="24"/>
            <w:szCs w:val="24"/>
          </w:rPr>
          <w:tab/>
        </w:r>
        <w:r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_Toc423611159 \h </w:instrText>
        </w:r>
        <w:r w:rsidRPr="00827104">
          <w:rPr>
            <w:rFonts w:ascii="Times New Roman" w:hAnsi="Times New Roman"/>
            <w:noProof/>
            <w:webHidden/>
            <w:sz w:val="24"/>
            <w:szCs w:val="24"/>
          </w:rPr>
        </w:r>
        <w:r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i</w:t>
        </w:r>
        <w:r w:rsidRPr="00827104">
          <w:rPr>
            <w:rFonts w:ascii="Times New Roman" w:hAnsi="Times New Roman"/>
            <w:noProof/>
            <w:webHidden/>
            <w:sz w:val="24"/>
            <w:szCs w:val="24"/>
          </w:rPr>
          <w:fldChar w:fldCharType="end"/>
        </w:r>
      </w:hyperlink>
    </w:p>
    <w:p w:rsidR="00051AF5" w:rsidRPr="00827104" w:rsidRDefault="00D81C19">
      <w:pPr>
        <w:pStyle w:val="T1"/>
        <w:tabs>
          <w:tab w:val="right" w:leader="dot" w:pos="9062"/>
        </w:tabs>
        <w:rPr>
          <w:rFonts w:ascii="Times New Roman" w:hAnsi="Times New Roman"/>
          <w:noProof/>
          <w:sz w:val="24"/>
          <w:szCs w:val="24"/>
          <w:lang w:eastAsia="tr-TR"/>
        </w:rPr>
      </w:pPr>
      <w:hyperlink w:anchor="_Toc423611160" w:history="1">
        <w:r w:rsidR="00051AF5" w:rsidRPr="00827104">
          <w:rPr>
            <w:rStyle w:val="Kpr"/>
            <w:rFonts w:ascii="Times New Roman" w:hAnsi="Times New Roman"/>
            <w:noProof/>
            <w:sz w:val="24"/>
            <w:szCs w:val="24"/>
          </w:rPr>
          <w:t>LIST OF TABLES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_Toc423611160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iii</w:t>
        </w:r>
        <w:r w:rsidR="006822B7" w:rsidRPr="00827104">
          <w:rPr>
            <w:rFonts w:ascii="Times New Roman" w:hAnsi="Times New Roman"/>
            <w:noProof/>
            <w:webHidden/>
            <w:sz w:val="24"/>
            <w:szCs w:val="24"/>
          </w:rPr>
          <w:fldChar w:fldCharType="end"/>
        </w:r>
      </w:hyperlink>
    </w:p>
    <w:p w:rsidR="00051AF5" w:rsidRPr="00827104" w:rsidRDefault="00D81C19">
      <w:pPr>
        <w:pStyle w:val="T1"/>
        <w:tabs>
          <w:tab w:val="right" w:leader="dot" w:pos="9062"/>
        </w:tabs>
        <w:rPr>
          <w:rFonts w:ascii="Times New Roman" w:hAnsi="Times New Roman"/>
          <w:noProof/>
          <w:sz w:val="24"/>
          <w:szCs w:val="24"/>
          <w:lang w:eastAsia="tr-TR"/>
        </w:rPr>
      </w:pPr>
      <w:hyperlink w:anchor="_Toc423611161" w:history="1">
        <w:r w:rsidR="00051AF5" w:rsidRPr="00827104">
          <w:rPr>
            <w:rStyle w:val="Kpr"/>
            <w:rFonts w:ascii="Times New Roman" w:hAnsi="Times New Roman"/>
            <w:noProof/>
            <w:sz w:val="24"/>
            <w:szCs w:val="24"/>
          </w:rPr>
          <w:t>LIST OF FIGURES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_Toc423611161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iv</w:t>
        </w:r>
        <w:r w:rsidR="006822B7" w:rsidRPr="00827104">
          <w:rPr>
            <w:rFonts w:ascii="Times New Roman" w:hAnsi="Times New Roman"/>
            <w:noProof/>
            <w:webHidden/>
            <w:sz w:val="24"/>
            <w:szCs w:val="24"/>
          </w:rPr>
          <w:fldChar w:fldCharType="end"/>
        </w:r>
      </w:hyperlink>
    </w:p>
    <w:p w:rsidR="00051AF5" w:rsidRPr="00827104" w:rsidRDefault="00D81C19">
      <w:pPr>
        <w:pStyle w:val="T1"/>
        <w:tabs>
          <w:tab w:val="right" w:leader="dot" w:pos="9062"/>
        </w:tabs>
        <w:rPr>
          <w:rFonts w:ascii="Times New Roman" w:hAnsi="Times New Roman"/>
          <w:noProof/>
          <w:sz w:val="24"/>
          <w:szCs w:val="24"/>
          <w:lang w:eastAsia="tr-TR"/>
        </w:rPr>
      </w:pPr>
      <w:hyperlink w:anchor="_Toc423611162" w:history="1">
        <w:r w:rsidR="00051AF5" w:rsidRPr="00827104">
          <w:rPr>
            <w:rStyle w:val="Kpr"/>
            <w:rFonts w:ascii="Times New Roman" w:hAnsi="Times New Roman"/>
            <w:noProof/>
            <w:sz w:val="24"/>
            <w:szCs w:val="24"/>
          </w:rPr>
          <w:t>LIST OF ABBREVIATIONS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_Toc423611162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v</w:t>
        </w:r>
        <w:r w:rsidR="006822B7" w:rsidRPr="00827104">
          <w:rPr>
            <w:rFonts w:ascii="Times New Roman" w:hAnsi="Times New Roman"/>
            <w:noProof/>
            <w:webHidden/>
            <w:sz w:val="24"/>
            <w:szCs w:val="24"/>
          </w:rPr>
          <w:fldChar w:fldCharType="end"/>
        </w:r>
      </w:hyperlink>
    </w:p>
    <w:p w:rsidR="00051AF5" w:rsidRPr="00827104" w:rsidRDefault="00D81C19">
      <w:pPr>
        <w:pStyle w:val="T1"/>
        <w:tabs>
          <w:tab w:val="left" w:pos="440"/>
          <w:tab w:val="right" w:leader="dot" w:pos="9062"/>
        </w:tabs>
        <w:rPr>
          <w:rFonts w:ascii="Times New Roman" w:hAnsi="Times New Roman"/>
          <w:noProof/>
          <w:sz w:val="24"/>
          <w:szCs w:val="24"/>
          <w:lang w:eastAsia="tr-TR"/>
        </w:rPr>
      </w:pPr>
      <w:hyperlink w:anchor="_Toc423611163" w:history="1">
        <w:r w:rsidR="00051AF5" w:rsidRPr="00827104">
          <w:rPr>
            <w:rStyle w:val="Kpr"/>
            <w:rFonts w:ascii="Times New Roman" w:hAnsi="Times New Roman"/>
            <w:noProof/>
            <w:sz w:val="24"/>
            <w:szCs w:val="24"/>
          </w:rPr>
          <w:t>1.</w:t>
        </w:r>
        <w:r w:rsidR="00051AF5" w:rsidRPr="00827104">
          <w:rPr>
            <w:rFonts w:ascii="Times New Roman" w:hAnsi="Times New Roman"/>
            <w:noProof/>
            <w:sz w:val="24"/>
            <w:szCs w:val="24"/>
            <w:lang w:eastAsia="tr-TR"/>
          </w:rPr>
          <w:tab/>
        </w:r>
        <w:r w:rsidR="00051AF5" w:rsidRPr="00827104">
          <w:rPr>
            <w:rStyle w:val="Kpr"/>
            <w:rFonts w:ascii="Times New Roman" w:hAnsi="Times New Roman"/>
            <w:noProof/>
            <w:sz w:val="24"/>
            <w:szCs w:val="24"/>
          </w:rPr>
          <w:t>EXECUTIVE SUMMARY</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_Toc423611163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1</w:t>
        </w:r>
        <w:r w:rsidR="006822B7" w:rsidRPr="00827104">
          <w:rPr>
            <w:rFonts w:ascii="Times New Roman" w:hAnsi="Times New Roman"/>
            <w:noProof/>
            <w:webHidden/>
            <w:sz w:val="24"/>
            <w:szCs w:val="24"/>
          </w:rPr>
          <w:fldChar w:fldCharType="end"/>
        </w:r>
      </w:hyperlink>
    </w:p>
    <w:p w:rsidR="00051AF5" w:rsidRPr="00827104" w:rsidRDefault="00D81C19">
      <w:pPr>
        <w:pStyle w:val="T1"/>
        <w:tabs>
          <w:tab w:val="left" w:pos="440"/>
          <w:tab w:val="right" w:leader="dot" w:pos="9062"/>
        </w:tabs>
        <w:rPr>
          <w:rFonts w:ascii="Times New Roman" w:hAnsi="Times New Roman"/>
          <w:noProof/>
          <w:sz w:val="24"/>
          <w:szCs w:val="24"/>
          <w:lang w:eastAsia="tr-TR"/>
        </w:rPr>
      </w:pPr>
      <w:hyperlink w:anchor="_Toc423611164" w:history="1">
        <w:r w:rsidR="00051AF5" w:rsidRPr="00827104">
          <w:rPr>
            <w:rStyle w:val="Kpr"/>
            <w:rFonts w:ascii="Times New Roman" w:hAnsi="Times New Roman"/>
            <w:noProof/>
            <w:sz w:val="24"/>
            <w:szCs w:val="24"/>
          </w:rPr>
          <w:t>2.</w:t>
        </w:r>
        <w:r w:rsidR="00051AF5" w:rsidRPr="00827104">
          <w:rPr>
            <w:rFonts w:ascii="Times New Roman" w:hAnsi="Times New Roman"/>
            <w:noProof/>
            <w:sz w:val="24"/>
            <w:szCs w:val="24"/>
            <w:lang w:eastAsia="tr-TR"/>
          </w:rPr>
          <w:tab/>
        </w:r>
        <w:r w:rsidR="00051AF5" w:rsidRPr="00827104">
          <w:rPr>
            <w:rStyle w:val="Kpr"/>
            <w:rFonts w:ascii="Times New Roman" w:hAnsi="Times New Roman"/>
            <w:noProof/>
            <w:sz w:val="24"/>
            <w:szCs w:val="24"/>
          </w:rPr>
          <w:t>INTRODUCTION</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_Toc423611164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3</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65" w:history="1">
        <w:r w:rsidR="00051AF5" w:rsidRPr="00827104">
          <w:rPr>
            <w:rStyle w:val="Kpr"/>
            <w:rFonts w:ascii="Times New Roman" w:hAnsi="Times New Roman"/>
            <w:noProof/>
            <w:sz w:val="24"/>
            <w:szCs w:val="24"/>
          </w:rPr>
          <w:t>2.1</w:t>
        </w:r>
        <w:r w:rsidR="00051AF5" w:rsidRPr="00827104">
          <w:rPr>
            <w:rFonts w:ascii="Times New Roman" w:hAnsi="Times New Roman"/>
            <w:noProof/>
            <w:sz w:val="24"/>
            <w:szCs w:val="24"/>
            <w:lang w:eastAsia="tr-TR"/>
          </w:rPr>
          <w:tab/>
          <w:t>Objective and Scope</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_Toc423611165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3</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66" w:history="1">
        <w:r w:rsidR="00051AF5" w:rsidRPr="00827104">
          <w:rPr>
            <w:rStyle w:val="Kpr"/>
            <w:rFonts w:ascii="Times New Roman" w:hAnsi="Times New Roman"/>
            <w:noProof/>
            <w:sz w:val="24"/>
            <w:szCs w:val="24"/>
          </w:rPr>
          <w:t>2.2</w:t>
        </w:r>
        <w:r w:rsidR="00051AF5" w:rsidRPr="00827104">
          <w:rPr>
            <w:rFonts w:ascii="Times New Roman" w:hAnsi="Times New Roman"/>
            <w:noProof/>
            <w:sz w:val="24"/>
            <w:szCs w:val="24"/>
            <w:lang w:eastAsia="tr-TR"/>
          </w:rPr>
          <w:tab/>
          <w:t>Methodology and Process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_Toc423611166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5</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67" w:history="1">
        <w:r w:rsidR="00051AF5" w:rsidRPr="00827104">
          <w:rPr>
            <w:rStyle w:val="Kpr"/>
            <w:rFonts w:ascii="Times New Roman" w:hAnsi="Times New Roman"/>
            <w:noProof/>
            <w:sz w:val="24"/>
            <w:szCs w:val="24"/>
          </w:rPr>
          <w:t>2.3</w:t>
        </w:r>
        <w:r w:rsidR="00051AF5" w:rsidRPr="00827104">
          <w:rPr>
            <w:rFonts w:ascii="Times New Roman" w:hAnsi="Times New Roman"/>
            <w:noProof/>
            <w:sz w:val="24"/>
            <w:szCs w:val="24"/>
            <w:lang w:eastAsia="tr-TR"/>
          </w:rPr>
          <w:tab/>
          <w:t xml:space="preserve">SMEAP Activities in </w:t>
        </w:r>
        <w:r w:rsidR="00051AF5" w:rsidRPr="00827104">
          <w:rPr>
            <w:rStyle w:val="Kpr"/>
            <w:rFonts w:ascii="Times New Roman" w:hAnsi="Times New Roman"/>
            <w:noProof/>
            <w:sz w:val="24"/>
            <w:szCs w:val="24"/>
          </w:rPr>
          <w:t>2011-2014 Period</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_Toc423611167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6</w:t>
        </w:r>
        <w:r w:rsidR="006822B7" w:rsidRPr="00827104">
          <w:rPr>
            <w:rFonts w:ascii="Times New Roman" w:hAnsi="Times New Roman"/>
            <w:noProof/>
            <w:webHidden/>
            <w:sz w:val="24"/>
            <w:szCs w:val="24"/>
          </w:rPr>
          <w:fldChar w:fldCharType="end"/>
        </w:r>
      </w:hyperlink>
    </w:p>
    <w:p w:rsidR="00051AF5" w:rsidRPr="00827104" w:rsidRDefault="00D81C19">
      <w:pPr>
        <w:pStyle w:val="T1"/>
        <w:tabs>
          <w:tab w:val="left" w:pos="440"/>
          <w:tab w:val="right" w:leader="dot" w:pos="9062"/>
        </w:tabs>
        <w:rPr>
          <w:rFonts w:ascii="Times New Roman" w:hAnsi="Times New Roman"/>
          <w:noProof/>
          <w:sz w:val="24"/>
          <w:szCs w:val="24"/>
          <w:lang w:eastAsia="tr-TR"/>
        </w:rPr>
      </w:pPr>
      <w:hyperlink w:anchor="_Toc423611168" w:history="1">
        <w:r w:rsidR="00051AF5" w:rsidRPr="00827104">
          <w:rPr>
            <w:rStyle w:val="Kpr"/>
            <w:rFonts w:ascii="Times New Roman" w:hAnsi="Times New Roman"/>
            <w:noProof/>
            <w:sz w:val="24"/>
            <w:szCs w:val="24"/>
          </w:rPr>
          <w:t>3.</w:t>
        </w:r>
        <w:r w:rsidR="00051AF5" w:rsidRPr="00827104">
          <w:rPr>
            <w:rFonts w:ascii="Times New Roman" w:hAnsi="Times New Roman"/>
            <w:noProof/>
            <w:sz w:val="24"/>
            <w:szCs w:val="24"/>
            <w:lang w:eastAsia="tr-TR"/>
          </w:rPr>
          <w:tab/>
          <w:t xml:space="preserve">CURRENT STATE OF SMEs IN TURKEY </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_Toc423611168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9</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69" w:history="1">
        <w:r w:rsidR="00051AF5" w:rsidRPr="00827104">
          <w:rPr>
            <w:rStyle w:val="Kpr"/>
            <w:rFonts w:ascii="Times New Roman" w:hAnsi="Times New Roman"/>
            <w:noProof/>
            <w:sz w:val="24"/>
            <w:szCs w:val="24"/>
          </w:rPr>
          <w:t>3.1</w:t>
        </w:r>
        <w:r w:rsidR="00051AF5" w:rsidRPr="00827104">
          <w:rPr>
            <w:rFonts w:ascii="Times New Roman" w:hAnsi="Times New Roman"/>
            <w:noProof/>
            <w:sz w:val="24"/>
            <w:szCs w:val="24"/>
            <w:lang w:eastAsia="tr-TR"/>
          </w:rPr>
          <w:tab/>
          <w:t>Definition of SME</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_Toc423611169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9</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70" w:history="1">
        <w:r w:rsidR="00051AF5" w:rsidRPr="00827104">
          <w:rPr>
            <w:rStyle w:val="Kpr"/>
            <w:rFonts w:ascii="Times New Roman" w:hAnsi="Times New Roman"/>
            <w:noProof/>
            <w:sz w:val="24"/>
            <w:szCs w:val="24"/>
          </w:rPr>
          <w:t>3.2</w:t>
        </w:r>
        <w:r w:rsidR="00051AF5" w:rsidRPr="00827104">
          <w:rPr>
            <w:rFonts w:ascii="Times New Roman" w:hAnsi="Times New Roman"/>
            <w:noProof/>
            <w:sz w:val="24"/>
            <w:szCs w:val="24"/>
            <w:lang w:eastAsia="tr-TR"/>
          </w:rPr>
          <w:tab/>
          <w:t xml:space="preserve">Structure of SMEs and Their Shares in Turkish Economy </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_Toc423611170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10</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71" w:history="1">
        <w:r w:rsidR="00051AF5" w:rsidRPr="00827104">
          <w:rPr>
            <w:rStyle w:val="Kpr"/>
            <w:rFonts w:ascii="Times New Roman" w:hAnsi="Times New Roman"/>
            <w:noProof/>
            <w:sz w:val="24"/>
            <w:szCs w:val="24"/>
          </w:rPr>
          <w:t>3.3</w:t>
        </w:r>
        <w:r w:rsidR="00051AF5" w:rsidRPr="00827104">
          <w:rPr>
            <w:rFonts w:ascii="Times New Roman" w:hAnsi="Times New Roman"/>
            <w:noProof/>
            <w:sz w:val="24"/>
            <w:szCs w:val="24"/>
            <w:lang w:eastAsia="tr-TR"/>
          </w:rPr>
          <w:tab/>
          <w:t xml:space="preserve">SME Policy and </w:t>
        </w:r>
        <w:r w:rsidR="00051AF5" w:rsidRPr="00827104">
          <w:rPr>
            <w:rStyle w:val="Kpr"/>
            <w:rFonts w:ascii="Times New Roman" w:hAnsi="Times New Roman"/>
            <w:noProof/>
            <w:sz w:val="24"/>
            <w:szCs w:val="24"/>
          </w:rPr>
          <w:t>Institutional Infrastructure in Turkey</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_Toc423611171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18</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72" w:history="1">
        <w:r w:rsidR="00051AF5" w:rsidRPr="00827104">
          <w:rPr>
            <w:rStyle w:val="Kpr"/>
            <w:rFonts w:ascii="Times New Roman" w:hAnsi="Times New Roman"/>
            <w:noProof/>
            <w:sz w:val="24"/>
            <w:szCs w:val="24"/>
          </w:rPr>
          <w:t>3.4</w:t>
        </w:r>
        <w:r w:rsidR="00051AF5" w:rsidRPr="00827104">
          <w:rPr>
            <w:rFonts w:ascii="Times New Roman" w:hAnsi="Times New Roman"/>
            <w:noProof/>
            <w:sz w:val="24"/>
            <w:szCs w:val="24"/>
            <w:lang w:eastAsia="tr-TR"/>
          </w:rPr>
          <w:tab/>
          <w:t>SMEs in the EU and in the World</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_Toc423611172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21</w:t>
        </w:r>
        <w:r w:rsidR="006822B7" w:rsidRPr="00827104">
          <w:rPr>
            <w:rFonts w:ascii="Times New Roman" w:hAnsi="Times New Roman"/>
            <w:noProof/>
            <w:webHidden/>
            <w:sz w:val="24"/>
            <w:szCs w:val="24"/>
          </w:rPr>
          <w:fldChar w:fldCharType="end"/>
        </w:r>
      </w:hyperlink>
    </w:p>
    <w:p w:rsidR="00051AF5" w:rsidRPr="00827104" w:rsidRDefault="00D81C19">
      <w:pPr>
        <w:pStyle w:val="T3"/>
        <w:tabs>
          <w:tab w:val="right" w:leader="dot" w:pos="9062"/>
        </w:tabs>
        <w:rPr>
          <w:rFonts w:ascii="Times New Roman" w:hAnsi="Times New Roman"/>
          <w:noProof/>
          <w:sz w:val="24"/>
          <w:szCs w:val="24"/>
          <w:lang w:eastAsia="tr-TR"/>
        </w:rPr>
      </w:pPr>
      <w:hyperlink w:anchor="_Toc423611173" w:history="1">
        <w:r w:rsidR="00051AF5" w:rsidRPr="00827104">
          <w:rPr>
            <w:rStyle w:val="Kpr"/>
            <w:rFonts w:ascii="Times New Roman" w:hAnsi="Times New Roman"/>
            <w:noProof/>
            <w:sz w:val="24"/>
            <w:szCs w:val="24"/>
          </w:rPr>
          <w:t>3.4.1 SMEs in the Context of Relations with the EU</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_Toc423611173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21</w:t>
        </w:r>
        <w:r w:rsidR="006822B7" w:rsidRPr="00827104">
          <w:rPr>
            <w:rFonts w:ascii="Times New Roman" w:hAnsi="Times New Roman"/>
            <w:noProof/>
            <w:webHidden/>
            <w:sz w:val="24"/>
            <w:szCs w:val="24"/>
          </w:rPr>
          <w:fldChar w:fldCharType="end"/>
        </w:r>
      </w:hyperlink>
    </w:p>
    <w:p w:rsidR="00051AF5" w:rsidRPr="00827104" w:rsidRDefault="00D81C19">
      <w:pPr>
        <w:pStyle w:val="T3"/>
        <w:tabs>
          <w:tab w:val="right" w:leader="dot" w:pos="9062"/>
        </w:tabs>
        <w:rPr>
          <w:rFonts w:ascii="Times New Roman" w:hAnsi="Times New Roman"/>
          <w:noProof/>
          <w:sz w:val="24"/>
          <w:szCs w:val="24"/>
          <w:lang w:eastAsia="tr-TR"/>
        </w:rPr>
      </w:pPr>
      <w:hyperlink w:anchor="_Toc423611174" w:history="1">
        <w:r w:rsidR="00051AF5" w:rsidRPr="00827104">
          <w:rPr>
            <w:rStyle w:val="Kpr"/>
            <w:rFonts w:ascii="Times New Roman" w:hAnsi="Times New Roman"/>
            <w:bCs/>
            <w:noProof/>
            <w:sz w:val="24"/>
            <w:szCs w:val="24"/>
          </w:rPr>
          <w:t xml:space="preserve">3.4.2 SMEs in the Context of Countries’ Economies </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_Toc423611174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25</w:t>
        </w:r>
        <w:r w:rsidR="006822B7" w:rsidRPr="00827104">
          <w:rPr>
            <w:rFonts w:ascii="Times New Roman" w:hAnsi="Times New Roman"/>
            <w:noProof/>
            <w:webHidden/>
            <w:sz w:val="24"/>
            <w:szCs w:val="24"/>
          </w:rPr>
          <w:fldChar w:fldCharType="end"/>
        </w:r>
      </w:hyperlink>
    </w:p>
    <w:p w:rsidR="00051AF5" w:rsidRPr="00827104" w:rsidRDefault="00D81C19">
      <w:pPr>
        <w:pStyle w:val="T1"/>
        <w:tabs>
          <w:tab w:val="left" w:pos="440"/>
          <w:tab w:val="right" w:leader="dot" w:pos="9062"/>
        </w:tabs>
        <w:rPr>
          <w:rFonts w:ascii="Times New Roman" w:hAnsi="Times New Roman"/>
          <w:noProof/>
          <w:sz w:val="24"/>
          <w:szCs w:val="24"/>
          <w:lang w:eastAsia="tr-TR"/>
        </w:rPr>
      </w:pPr>
      <w:hyperlink w:anchor="_Toc423611175" w:history="1">
        <w:r w:rsidR="00051AF5" w:rsidRPr="00827104">
          <w:rPr>
            <w:rStyle w:val="Kpr"/>
            <w:rFonts w:ascii="Times New Roman" w:hAnsi="Times New Roman"/>
            <w:noProof/>
            <w:sz w:val="24"/>
            <w:szCs w:val="24"/>
          </w:rPr>
          <w:t>4.</w:t>
        </w:r>
        <w:r w:rsidR="00051AF5" w:rsidRPr="00827104">
          <w:rPr>
            <w:rFonts w:ascii="Times New Roman" w:hAnsi="Times New Roman"/>
            <w:noProof/>
            <w:sz w:val="24"/>
            <w:szCs w:val="24"/>
            <w:lang w:eastAsia="tr-TR"/>
          </w:rPr>
          <w:tab/>
        </w:r>
        <w:r w:rsidR="00051AF5" w:rsidRPr="00827104">
          <w:rPr>
            <w:rStyle w:val="Kpr"/>
            <w:rFonts w:ascii="Times New Roman" w:hAnsi="Times New Roman"/>
            <w:noProof/>
            <w:sz w:val="24"/>
            <w:szCs w:val="24"/>
          </w:rPr>
          <w:t>SWOT ANALYSIS AND IDENTIFICATION OF PRIORITY STRATEGIC AREAS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_Toc423611175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29</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76" w:history="1">
        <w:r w:rsidR="00051AF5" w:rsidRPr="00827104">
          <w:rPr>
            <w:rStyle w:val="Kpr"/>
            <w:rFonts w:ascii="Times New Roman" w:hAnsi="Times New Roman"/>
            <w:noProof/>
            <w:sz w:val="24"/>
            <w:szCs w:val="24"/>
          </w:rPr>
          <w:t>4.1</w:t>
        </w:r>
        <w:r w:rsidR="00051AF5" w:rsidRPr="00827104">
          <w:rPr>
            <w:rFonts w:ascii="Times New Roman" w:hAnsi="Times New Roman"/>
            <w:noProof/>
            <w:sz w:val="24"/>
            <w:szCs w:val="24"/>
            <w:lang w:eastAsia="tr-TR"/>
          </w:rPr>
          <w:tab/>
        </w:r>
        <w:r w:rsidR="00051AF5" w:rsidRPr="00827104">
          <w:rPr>
            <w:rStyle w:val="Kpr"/>
            <w:rFonts w:ascii="Times New Roman" w:hAnsi="Times New Roman"/>
            <w:noProof/>
            <w:sz w:val="24"/>
            <w:szCs w:val="24"/>
          </w:rPr>
          <w:t>SWOT Analysis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_Toc423611176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29</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77" w:history="1">
        <w:r w:rsidR="00051AF5" w:rsidRPr="00827104">
          <w:rPr>
            <w:rStyle w:val="Kpr"/>
            <w:rFonts w:ascii="Times New Roman" w:hAnsi="Times New Roman"/>
            <w:noProof/>
            <w:sz w:val="24"/>
            <w:szCs w:val="24"/>
          </w:rPr>
          <w:t>4.2</w:t>
        </w:r>
        <w:r w:rsidR="00051AF5" w:rsidRPr="00827104">
          <w:rPr>
            <w:rFonts w:ascii="Times New Roman" w:hAnsi="Times New Roman"/>
            <w:noProof/>
            <w:sz w:val="24"/>
            <w:szCs w:val="24"/>
            <w:lang w:eastAsia="tr-TR"/>
          </w:rPr>
          <w:tab/>
        </w:r>
        <w:r w:rsidR="00051AF5" w:rsidRPr="00827104">
          <w:rPr>
            <w:rStyle w:val="Kpr"/>
            <w:rFonts w:ascii="Times New Roman" w:hAnsi="Times New Roman"/>
            <w:noProof/>
            <w:sz w:val="24"/>
            <w:szCs w:val="24"/>
          </w:rPr>
          <w:t>Strategic Areas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_Toc423611177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32</w:t>
        </w:r>
        <w:r w:rsidR="006822B7" w:rsidRPr="00827104">
          <w:rPr>
            <w:rFonts w:ascii="Times New Roman" w:hAnsi="Times New Roman"/>
            <w:noProof/>
            <w:webHidden/>
            <w:sz w:val="24"/>
            <w:szCs w:val="24"/>
          </w:rPr>
          <w:fldChar w:fldCharType="end"/>
        </w:r>
      </w:hyperlink>
    </w:p>
    <w:p w:rsidR="00051AF5" w:rsidRPr="00827104" w:rsidRDefault="00D81C19">
      <w:pPr>
        <w:pStyle w:val="T1"/>
        <w:tabs>
          <w:tab w:val="left" w:pos="440"/>
          <w:tab w:val="right" w:leader="dot" w:pos="9062"/>
        </w:tabs>
        <w:rPr>
          <w:rFonts w:ascii="Times New Roman" w:hAnsi="Times New Roman"/>
          <w:noProof/>
          <w:sz w:val="24"/>
          <w:szCs w:val="24"/>
          <w:lang w:eastAsia="tr-TR"/>
        </w:rPr>
      </w:pPr>
      <w:hyperlink w:anchor="_Toc423611178" w:history="1">
        <w:r w:rsidR="00051AF5" w:rsidRPr="00827104">
          <w:rPr>
            <w:rStyle w:val="Kpr"/>
            <w:rFonts w:ascii="Times New Roman" w:hAnsi="Times New Roman"/>
            <w:noProof/>
            <w:sz w:val="24"/>
            <w:szCs w:val="24"/>
          </w:rPr>
          <w:t>5.</w:t>
        </w:r>
        <w:r w:rsidR="00051AF5" w:rsidRPr="00827104">
          <w:rPr>
            <w:rFonts w:ascii="Times New Roman" w:hAnsi="Times New Roman"/>
            <w:noProof/>
            <w:sz w:val="24"/>
            <w:szCs w:val="24"/>
            <w:lang w:eastAsia="tr-TR"/>
          </w:rPr>
          <w:tab/>
        </w:r>
        <w:r w:rsidR="00051AF5" w:rsidRPr="00827104">
          <w:rPr>
            <w:rStyle w:val="Kpr"/>
            <w:rFonts w:ascii="Times New Roman" w:hAnsi="Times New Roman"/>
            <w:noProof/>
            <w:sz w:val="24"/>
            <w:szCs w:val="24"/>
          </w:rPr>
          <w:t>STRATEGIC AREAS AND GOALS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_Toc423611178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35</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79" w:history="1">
        <w:r w:rsidR="00051AF5" w:rsidRPr="00827104">
          <w:rPr>
            <w:rStyle w:val="Kpr"/>
            <w:rFonts w:ascii="Times New Roman" w:hAnsi="Times New Roman"/>
            <w:noProof/>
            <w:sz w:val="24"/>
            <w:szCs w:val="24"/>
          </w:rPr>
          <w:t>5.1</w:t>
        </w:r>
        <w:r w:rsidR="00051AF5" w:rsidRPr="00827104">
          <w:rPr>
            <w:rFonts w:ascii="Times New Roman" w:hAnsi="Times New Roman"/>
            <w:noProof/>
            <w:sz w:val="24"/>
            <w:szCs w:val="24"/>
            <w:lang w:eastAsia="tr-TR"/>
          </w:rPr>
          <w:tab/>
        </w:r>
        <w:r w:rsidR="00051AF5" w:rsidRPr="00827104">
          <w:rPr>
            <w:rStyle w:val="Kpr"/>
            <w:rFonts w:ascii="Times New Roman" w:hAnsi="Times New Roman"/>
            <w:noProof/>
            <w:sz w:val="24"/>
            <w:szCs w:val="24"/>
          </w:rPr>
          <w:t xml:space="preserve">Strategic Area 1– Foster Competitive Strength of SMEs and Achieving Their Growth </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_Toc423611179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35</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80" w:history="1">
        <w:r w:rsidR="00051AF5" w:rsidRPr="00827104">
          <w:rPr>
            <w:rStyle w:val="Kpr"/>
            <w:rFonts w:ascii="Times New Roman" w:hAnsi="Times New Roman"/>
            <w:noProof/>
            <w:sz w:val="24"/>
            <w:szCs w:val="24"/>
          </w:rPr>
          <w:t>5.2</w:t>
        </w:r>
        <w:r w:rsidR="00051AF5" w:rsidRPr="00827104">
          <w:rPr>
            <w:rFonts w:ascii="Times New Roman" w:hAnsi="Times New Roman"/>
            <w:noProof/>
            <w:sz w:val="24"/>
            <w:szCs w:val="24"/>
            <w:lang w:eastAsia="tr-TR"/>
          </w:rPr>
          <w:tab/>
        </w:r>
        <w:r w:rsidR="00051AF5" w:rsidRPr="00827104">
          <w:rPr>
            <w:rStyle w:val="Kpr"/>
            <w:rFonts w:ascii="Times New Roman" w:hAnsi="Times New Roman"/>
            <w:noProof/>
            <w:sz w:val="24"/>
            <w:szCs w:val="24"/>
          </w:rPr>
          <w:t>Strategic Area 2- Increase the Level of Internationalization of SMEs by Increasing SMEs’ Export Capacities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_Toc423611180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45</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81" w:history="1">
        <w:r w:rsidR="00051AF5" w:rsidRPr="00827104">
          <w:rPr>
            <w:rStyle w:val="Kpr"/>
            <w:rFonts w:ascii="Times New Roman" w:hAnsi="Times New Roman"/>
            <w:noProof/>
            <w:sz w:val="24"/>
            <w:szCs w:val="24"/>
          </w:rPr>
          <w:t>5.3</w:t>
        </w:r>
        <w:r w:rsidR="00051AF5" w:rsidRPr="00827104">
          <w:rPr>
            <w:rFonts w:ascii="Times New Roman" w:hAnsi="Times New Roman"/>
            <w:noProof/>
            <w:sz w:val="24"/>
            <w:szCs w:val="24"/>
            <w:lang w:eastAsia="tr-TR"/>
          </w:rPr>
          <w:tab/>
        </w:r>
        <w:r w:rsidR="00051AF5" w:rsidRPr="00827104">
          <w:rPr>
            <w:rStyle w:val="Kpr"/>
            <w:rFonts w:ascii="Times New Roman" w:hAnsi="Times New Roman"/>
            <w:noProof/>
            <w:sz w:val="24"/>
            <w:szCs w:val="24"/>
          </w:rPr>
          <w:t>Strategic Area 3– Safeguard SMEs in the process of improving business and investment climate</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_Toc423611181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52</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82" w:history="1">
        <w:r w:rsidR="00051AF5" w:rsidRPr="00827104">
          <w:rPr>
            <w:rStyle w:val="Kpr"/>
            <w:rFonts w:ascii="Times New Roman" w:hAnsi="Times New Roman"/>
            <w:noProof/>
            <w:sz w:val="24"/>
            <w:szCs w:val="24"/>
          </w:rPr>
          <w:t>5.4</w:t>
        </w:r>
        <w:r w:rsidR="00051AF5" w:rsidRPr="00827104">
          <w:rPr>
            <w:rFonts w:ascii="Times New Roman" w:hAnsi="Times New Roman"/>
            <w:noProof/>
            <w:sz w:val="24"/>
            <w:szCs w:val="24"/>
            <w:lang w:eastAsia="tr-TR"/>
          </w:rPr>
          <w:tab/>
        </w:r>
        <w:r w:rsidR="00051AF5" w:rsidRPr="00827104">
          <w:rPr>
            <w:rStyle w:val="Kpr"/>
            <w:rFonts w:ascii="Times New Roman" w:hAnsi="Times New Roman"/>
            <w:noProof/>
            <w:sz w:val="24"/>
            <w:szCs w:val="24"/>
          </w:rPr>
          <w:t>Strategic Area 4 - Improve the R&amp;D and innovation capacity of SMEs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_Toc423611182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56</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83" w:history="1">
        <w:r w:rsidR="00051AF5" w:rsidRPr="00827104">
          <w:rPr>
            <w:rStyle w:val="Kpr"/>
            <w:rFonts w:ascii="Times New Roman" w:hAnsi="Times New Roman"/>
            <w:noProof/>
            <w:sz w:val="24"/>
            <w:szCs w:val="24"/>
          </w:rPr>
          <w:t>5.5</w:t>
        </w:r>
        <w:r w:rsidR="00051AF5" w:rsidRPr="00827104">
          <w:rPr>
            <w:rFonts w:ascii="Times New Roman" w:hAnsi="Times New Roman"/>
            <w:noProof/>
            <w:sz w:val="24"/>
            <w:szCs w:val="24"/>
            <w:lang w:eastAsia="tr-TR"/>
          </w:rPr>
          <w:tab/>
        </w:r>
        <w:r w:rsidR="00051AF5" w:rsidRPr="00827104">
          <w:rPr>
            <w:rStyle w:val="Kpr"/>
            <w:rFonts w:ascii="Times New Roman" w:hAnsi="Times New Roman"/>
            <w:noProof/>
            <w:sz w:val="24"/>
            <w:szCs w:val="24"/>
          </w:rPr>
          <w:t>Strategic Area 5 - Facilitate the access of SMEs to finance</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_Toc423611183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62</w:t>
        </w:r>
        <w:r w:rsidR="006822B7" w:rsidRPr="00827104">
          <w:rPr>
            <w:rFonts w:ascii="Times New Roman" w:hAnsi="Times New Roman"/>
            <w:noProof/>
            <w:webHidden/>
            <w:sz w:val="24"/>
            <w:szCs w:val="24"/>
          </w:rPr>
          <w:fldChar w:fldCharType="end"/>
        </w:r>
      </w:hyperlink>
    </w:p>
    <w:p w:rsidR="00051AF5" w:rsidRPr="00827104" w:rsidRDefault="00D81C19">
      <w:pPr>
        <w:pStyle w:val="T1"/>
        <w:tabs>
          <w:tab w:val="left" w:pos="440"/>
          <w:tab w:val="right" w:leader="dot" w:pos="9062"/>
        </w:tabs>
        <w:rPr>
          <w:rFonts w:ascii="Times New Roman" w:hAnsi="Times New Roman"/>
          <w:noProof/>
          <w:sz w:val="24"/>
          <w:szCs w:val="24"/>
          <w:lang w:eastAsia="tr-TR"/>
        </w:rPr>
      </w:pPr>
      <w:hyperlink w:anchor="_Toc423611184" w:history="1">
        <w:r w:rsidR="00051AF5" w:rsidRPr="00827104">
          <w:rPr>
            <w:rStyle w:val="Kpr"/>
            <w:rFonts w:ascii="Times New Roman" w:hAnsi="Times New Roman"/>
            <w:noProof/>
            <w:sz w:val="24"/>
            <w:szCs w:val="24"/>
          </w:rPr>
          <w:t>6.</w:t>
        </w:r>
        <w:r w:rsidR="00051AF5" w:rsidRPr="00827104">
          <w:rPr>
            <w:rFonts w:ascii="Times New Roman" w:hAnsi="Times New Roman"/>
            <w:noProof/>
            <w:sz w:val="24"/>
            <w:szCs w:val="24"/>
            <w:lang w:eastAsia="tr-TR"/>
          </w:rPr>
          <w:tab/>
          <w:t>IMPLEMENTATION, COORDINATION, MONITORING AND EVALUATION</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_Toc423611184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69</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85" w:history="1">
        <w:r w:rsidR="00051AF5" w:rsidRPr="00827104">
          <w:rPr>
            <w:rStyle w:val="Kpr"/>
            <w:rFonts w:ascii="Times New Roman" w:hAnsi="Times New Roman"/>
            <w:noProof/>
            <w:sz w:val="24"/>
            <w:szCs w:val="24"/>
          </w:rPr>
          <w:t>6.1</w:t>
        </w:r>
        <w:r w:rsidR="00051AF5" w:rsidRPr="00827104">
          <w:rPr>
            <w:rFonts w:ascii="Times New Roman" w:hAnsi="Times New Roman"/>
            <w:noProof/>
            <w:sz w:val="24"/>
            <w:szCs w:val="24"/>
            <w:lang w:eastAsia="tr-TR"/>
          </w:rPr>
          <w:tab/>
          <w:t>Creation of SSAP Monitoring and Steering Committee and Its Working Principles…….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_Toc423611185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69</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86" w:history="1">
        <w:r w:rsidR="00051AF5" w:rsidRPr="00827104">
          <w:rPr>
            <w:rStyle w:val="Kpr"/>
            <w:rFonts w:ascii="Times New Roman" w:hAnsi="Times New Roman"/>
            <w:noProof/>
            <w:sz w:val="24"/>
            <w:szCs w:val="24"/>
          </w:rPr>
          <w:t>6.2</w:t>
        </w:r>
        <w:r w:rsidR="00051AF5" w:rsidRPr="00827104">
          <w:rPr>
            <w:rFonts w:ascii="Times New Roman" w:hAnsi="Times New Roman"/>
            <w:noProof/>
            <w:sz w:val="24"/>
            <w:szCs w:val="24"/>
            <w:lang w:eastAsia="tr-TR"/>
          </w:rPr>
          <w:tab/>
          <w:t>Coordination of SSAP</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_Toc423611186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69</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87" w:history="1">
        <w:r w:rsidR="00051AF5" w:rsidRPr="00827104">
          <w:rPr>
            <w:rStyle w:val="Kpr"/>
            <w:rFonts w:ascii="Times New Roman" w:hAnsi="Times New Roman"/>
            <w:noProof/>
            <w:sz w:val="24"/>
            <w:szCs w:val="24"/>
          </w:rPr>
          <w:t>6.3</w:t>
        </w:r>
        <w:r w:rsidR="00051AF5" w:rsidRPr="00827104">
          <w:rPr>
            <w:rFonts w:ascii="Times New Roman" w:hAnsi="Times New Roman"/>
            <w:noProof/>
            <w:sz w:val="24"/>
            <w:szCs w:val="24"/>
            <w:lang w:eastAsia="tr-TR"/>
          </w:rPr>
          <w:tab/>
          <w:t>Implementation of SSAP</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_Toc423611187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70</w:t>
        </w:r>
        <w:r w:rsidR="006822B7" w:rsidRPr="00827104">
          <w:rPr>
            <w:rFonts w:ascii="Times New Roman" w:hAnsi="Times New Roman"/>
            <w:noProof/>
            <w:webHidden/>
            <w:sz w:val="24"/>
            <w:szCs w:val="24"/>
          </w:rPr>
          <w:fldChar w:fldCharType="end"/>
        </w:r>
      </w:hyperlink>
    </w:p>
    <w:p w:rsidR="00051AF5" w:rsidRPr="00827104" w:rsidRDefault="00D81C19">
      <w:pPr>
        <w:pStyle w:val="T2"/>
        <w:rPr>
          <w:rFonts w:ascii="Times New Roman" w:hAnsi="Times New Roman"/>
          <w:noProof/>
          <w:sz w:val="24"/>
          <w:szCs w:val="24"/>
          <w:lang w:eastAsia="tr-TR"/>
        </w:rPr>
      </w:pPr>
      <w:hyperlink w:anchor="_Toc423611188" w:history="1">
        <w:r w:rsidR="00051AF5" w:rsidRPr="00827104">
          <w:rPr>
            <w:rStyle w:val="Kpr"/>
            <w:rFonts w:ascii="Times New Roman" w:hAnsi="Times New Roman"/>
            <w:noProof/>
            <w:sz w:val="24"/>
            <w:szCs w:val="24"/>
          </w:rPr>
          <w:t>6.4</w:t>
        </w:r>
        <w:r w:rsidR="00051AF5" w:rsidRPr="00827104">
          <w:rPr>
            <w:rFonts w:ascii="Times New Roman" w:hAnsi="Times New Roman"/>
            <w:noProof/>
            <w:sz w:val="24"/>
            <w:szCs w:val="24"/>
            <w:lang w:eastAsia="tr-TR"/>
          </w:rPr>
          <w:tab/>
          <w:t>Monitoring and Evaluation of SSAP</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_Toc423611188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70</w:t>
        </w:r>
        <w:r w:rsidR="006822B7" w:rsidRPr="00827104">
          <w:rPr>
            <w:rFonts w:ascii="Times New Roman" w:hAnsi="Times New Roman"/>
            <w:noProof/>
            <w:webHidden/>
            <w:sz w:val="24"/>
            <w:szCs w:val="24"/>
          </w:rPr>
          <w:fldChar w:fldCharType="end"/>
        </w:r>
      </w:hyperlink>
    </w:p>
    <w:p w:rsidR="00051AF5" w:rsidRPr="00827104" w:rsidRDefault="00D81C19">
      <w:pPr>
        <w:pStyle w:val="T1"/>
        <w:tabs>
          <w:tab w:val="left" w:pos="440"/>
          <w:tab w:val="right" w:leader="dot" w:pos="9062"/>
        </w:tabs>
        <w:rPr>
          <w:rFonts w:ascii="Times New Roman" w:hAnsi="Times New Roman"/>
          <w:noProof/>
          <w:sz w:val="24"/>
          <w:szCs w:val="24"/>
          <w:lang w:eastAsia="tr-TR"/>
        </w:rPr>
      </w:pPr>
      <w:hyperlink w:anchor="_Toc423611189" w:history="1">
        <w:r w:rsidR="00051AF5" w:rsidRPr="00827104">
          <w:rPr>
            <w:rStyle w:val="Kpr"/>
            <w:rFonts w:ascii="Times New Roman" w:hAnsi="Times New Roman"/>
            <w:noProof/>
            <w:sz w:val="24"/>
            <w:szCs w:val="24"/>
          </w:rPr>
          <w:t>7.</w:t>
        </w:r>
        <w:r w:rsidR="00051AF5" w:rsidRPr="00827104">
          <w:rPr>
            <w:rFonts w:ascii="Times New Roman" w:hAnsi="Times New Roman"/>
            <w:noProof/>
            <w:sz w:val="24"/>
            <w:szCs w:val="24"/>
            <w:lang w:eastAsia="tr-TR"/>
          </w:rPr>
          <w:tab/>
        </w:r>
        <w:r w:rsidR="00051AF5" w:rsidRPr="00827104">
          <w:rPr>
            <w:rStyle w:val="Kpr"/>
            <w:rFonts w:ascii="Times New Roman" w:hAnsi="Times New Roman"/>
            <w:noProof/>
            <w:sz w:val="24"/>
            <w:szCs w:val="24"/>
          </w:rPr>
          <w:t>LINKAGES OF SSAP WITH BASIC POLICY DOCUMENTS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_Toc423611189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72</w:t>
        </w:r>
        <w:r w:rsidR="006822B7" w:rsidRPr="00827104">
          <w:rPr>
            <w:rFonts w:ascii="Times New Roman" w:hAnsi="Times New Roman"/>
            <w:noProof/>
            <w:webHidden/>
            <w:sz w:val="24"/>
            <w:szCs w:val="24"/>
          </w:rPr>
          <w:fldChar w:fldCharType="end"/>
        </w:r>
      </w:hyperlink>
    </w:p>
    <w:p w:rsidR="00051AF5" w:rsidRPr="00827104" w:rsidRDefault="00D81C19">
      <w:pPr>
        <w:pStyle w:val="T1"/>
        <w:tabs>
          <w:tab w:val="left" w:pos="440"/>
          <w:tab w:val="right" w:leader="dot" w:pos="9062"/>
        </w:tabs>
        <w:rPr>
          <w:rFonts w:ascii="Times New Roman" w:hAnsi="Times New Roman"/>
          <w:noProof/>
          <w:sz w:val="24"/>
          <w:szCs w:val="24"/>
          <w:lang w:eastAsia="tr-TR"/>
        </w:rPr>
      </w:pPr>
      <w:hyperlink w:anchor="_Toc423611190" w:history="1">
        <w:r w:rsidR="00051AF5" w:rsidRPr="00827104">
          <w:rPr>
            <w:rStyle w:val="Kpr"/>
            <w:rFonts w:ascii="Times New Roman" w:hAnsi="Times New Roman"/>
            <w:noProof/>
            <w:sz w:val="24"/>
            <w:szCs w:val="24"/>
          </w:rPr>
          <w:t>8.</w:t>
        </w:r>
        <w:r w:rsidR="00051AF5" w:rsidRPr="00827104">
          <w:rPr>
            <w:rFonts w:ascii="Times New Roman" w:hAnsi="Times New Roman"/>
            <w:noProof/>
            <w:sz w:val="24"/>
            <w:szCs w:val="24"/>
            <w:lang w:eastAsia="tr-TR"/>
          </w:rPr>
          <w:tab/>
        </w:r>
        <w:r w:rsidR="00051AF5" w:rsidRPr="00827104">
          <w:rPr>
            <w:rStyle w:val="Kpr"/>
            <w:rFonts w:ascii="Times New Roman" w:hAnsi="Times New Roman"/>
            <w:noProof/>
            <w:sz w:val="24"/>
            <w:szCs w:val="24"/>
          </w:rPr>
          <w:t>ACTION PLAN</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_Toc423611190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75</w:t>
        </w:r>
        <w:r w:rsidR="006822B7" w:rsidRPr="00827104">
          <w:rPr>
            <w:rFonts w:ascii="Times New Roman" w:hAnsi="Times New Roman"/>
            <w:noProof/>
            <w:webHidden/>
            <w:sz w:val="24"/>
            <w:szCs w:val="24"/>
          </w:rPr>
          <w:fldChar w:fldCharType="end"/>
        </w:r>
      </w:hyperlink>
    </w:p>
    <w:p w:rsidR="00051AF5" w:rsidRPr="00827104" w:rsidRDefault="00D81C19">
      <w:pPr>
        <w:pStyle w:val="T1"/>
        <w:tabs>
          <w:tab w:val="right" w:leader="dot" w:pos="9062"/>
        </w:tabs>
        <w:rPr>
          <w:rFonts w:ascii="Times New Roman" w:hAnsi="Times New Roman"/>
          <w:noProof/>
          <w:lang w:eastAsia="tr-TR"/>
        </w:rPr>
      </w:pPr>
      <w:hyperlink w:anchor="_Toc423611191" w:history="1">
        <w:r w:rsidR="00051AF5" w:rsidRPr="00827104">
          <w:rPr>
            <w:rStyle w:val="Kpr"/>
            <w:rFonts w:ascii="Times New Roman" w:hAnsi="Times New Roman"/>
            <w:noProof/>
            <w:sz w:val="24"/>
            <w:szCs w:val="24"/>
          </w:rPr>
          <w:t xml:space="preserve">ANNEX– Program, Support and Incentives for SMEs </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_Toc423611191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95</w:t>
        </w:r>
        <w:r w:rsidR="006822B7" w:rsidRPr="00827104">
          <w:rPr>
            <w:rFonts w:ascii="Times New Roman" w:hAnsi="Times New Roman"/>
            <w:noProof/>
            <w:webHidden/>
            <w:sz w:val="24"/>
            <w:szCs w:val="24"/>
          </w:rPr>
          <w:fldChar w:fldCharType="end"/>
        </w:r>
      </w:hyperlink>
    </w:p>
    <w:p w:rsidR="00051AF5" w:rsidRPr="00827104" w:rsidRDefault="006822B7" w:rsidP="000D4AB8">
      <w:pPr>
        <w:jc w:val="both"/>
        <w:rPr>
          <w:rFonts w:ascii="Times New Roman" w:hAnsi="Times New Roman"/>
          <w:sz w:val="24"/>
          <w:szCs w:val="24"/>
        </w:rPr>
        <w:sectPr w:rsidR="00051AF5" w:rsidRPr="00827104" w:rsidSect="00DC7C71">
          <w:headerReference w:type="even" r:id="rId11"/>
          <w:headerReference w:type="default" r:id="rId12"/>
          <w:footerReference w:type="default" r:id="rId13"/>
          <w:headerReference w:type="first" r:id="rId14"/>
          <w:pgSz w:w="11906" w:h="16838"/>
          <w:pgMar w:top="1417" w:right="1417" w:bottom="1417" w:left="1417" w:header="708" w:footer="708" w:gutter="0"/>
          <w:pgNumType w:fmt="lowerRoman" w:start="1"/>
          <w:cols w:space="708"/>
          <w:docGrid w:linePitch="360"/>
        </w:sectPr>
      </w:pPr>
      <w:r w:rsidRPr="00827104">
        <w:rPr>
          <w:rFonts w:ascii="Times New Roman" w:hAnsi="Times New Roman"/>
          <w:sz w:val="24"/>
          <w:szCs w:val="24"/>
        </w:rPr>
        <w:fldChar w:fldCharType="end"/>
      </w:r>
    </w:p>
    <w:p w:rsidR="00051AF5" w:rsidRPr="00827104" w:rsidRDefault="00051AF5" w:rsidP="000D4AB8">
      <w:pPr>
        <w:pStyle w:val="Balk1"/>
        <w:spacing w:before="0"/>
        <w:jc w:val="center"/>
        <w:rPr>
          <w:rFonts w:ascii="Times New Roman" w:hAnsi="Times New Roman"/>
          <w:sz w:val="24"/>
          <w:szCs w:val="24"/>
        </w:rPr>
      </w:pPr>
      <w:r w:rsidRPr="00827104">
        <w:rPr>
          <w:rFonts w:ascii="Times New Roman" w:hAnsi="Times New Roman"/>
        </w:rPr>
        <w:lastRenderedPageBreak/>
        <w:t>LIST OF TABLES</w:t>
      </w:r>
    </w:p>
    <w:p w:rsidR="00051AF5" w:rsidRPr="00827104" w:rsidRDefault="00051AF5" w:rsidP="000D4AB8">
      <w:pPr>
        <w:jc w:val="both"/>
        <w:rPr>
          <w:rFonts w:ascii="Times New Roman" w:hAnsi="Times New Roman"/>
          <w:sz w:val="24"/>
          <w:szCs w:val="24"/>
        </w:rPr>
      </w:pPr>
    </w:p>
    <w:p w:rsidR="00051AF5" w:rsidRPr="00827104" w:rsidRDefault="006822B7">
      <w:pPr>
        <w:pStyle w:val="ekillerTablosu"/>
        <w:tabs>
          <w:tab w:val="right" w:leader="dot" w:pos="9062"/>
        </w:tabs>
        <w:rPr>
          <w:rFonts w:ascii="Times New Roman" w:hAnsi="Times New Roman"/>
          <w:noProof/>
          <w:sz w:val="24"/>
          <w:szCs w:val="24"/>
          <w:lang w:eastAsia="tr-TR"/>
        </w:rPr>
      </w:pPr>
      <w:r w:rsidRPr="00827104">
        <w:rPr>
          <w:rFonts w:ascii="Times New Roman" w:hAnsi="Times New Roman"/>
          <w:sz w:val="24"/>
          <w:szCs w:val="24"/>
        </w:rPr>
        <w:fldChar w:fldCharType="begin"/>
      </w:r>
      <w:r w:rsidR="00051AF5" w:rsidRPr="00827104">
        <w:rPr>
          <w:rFonts w:ascii="Times New Roman" w:hAnsi="Times New Roman"/>
          <w:sz w:val="24"/>
          <w:szCs w:val="24"/>
        </w:rPr>
        <w:instrText xml:space="preserve"> TOC \h \z \c "Tablo" </w:instrText>
      </w:r>
      <w:r w:rsidRPr="00827104">
        <w:rPr>
          <w:rFonts w:ascii="Times New Roman" w:hAnsi="Times New Roman"/>
          <w:sz w:val="24"/>
          <w:szCs w:val="24"/>
        </w:rPr>
        <w:fldChar w:fldCharType="separate"/>
      </w:r>
      <w:hyperlink w:anchor="_Toc423611314" w:history="1">
        <w:r w:rsidR="00051AF5" w:rsidRPr="00827104">
          <w:rPr>
            <w:rStyle w:val="Kpr"/>
            <w:rFonts w:ascii="Times New Roman" w:hAnsi="Times New Roman"/>
            <w:noProof/>
            <w:sz w:val="24"/>
            <w:szCs w:val="24"/>
          </w:rPr>
          <w:t>Table 1 –National SME Definition</w:t>
        </w:r>
        <w:r w:rsidR="00051AF5" w:rsidRPr="00827104">
          <w:rPr>
            <w:rFonts w:ascii="Times New Roman" w:hAnsi="Times New Roman"/>
            <w:noProof/>
            <w:webHidden/>
            <w:sz w:val="24"/>
            <w:szCs w:val="24"/>
          </w:rPr>
          <w:tab/>
        </w:r>
        <w:r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_Toc423611314 \h </w:instrText>
        </w:r>
        <w:r w:rsidRPr="00827104">
          <w:rPr>
            <w:rFonts w:ascii="Times New Roman" w:hAnsi="Times New Roman"/>
            <w:noProof/>
            <w:webHidden/>
            <w:sz w:val="24"/>
            <w:szCs w:val="24"/>
          </w:rPr>
        </w:r>
        <w:r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9</w:t>
        </w:r>
        <w:r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15" w:history="1">
        <w:r w:rsidR="00051AF5" w:rsidRPr="00827104">
          <w:rPr>
            <w:rStyle w:val="Kpr"/>
            <w:rFonts w:ascii="Times New Roman" w:hAnsi="Times New Roman"/>
            <w:noProof/>
            <w:sz w:val="24"/>
            <w:szCs w:val="24"/>
          </w:rPr>
          <w:t>Table 2 –SME Definition in the EU</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_Toc423611315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10</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16" w:history="1">
        <w:r w:rsidR="00051AF5" w:rsidRPr="00827104">
          <w:rPr>
            <w:rStyle w:val="Kpr"/>
            <w:rFonts w:ascii="Times New Roman" w:hAnsi="Times New Roman"/>
            <w:noProof/>
            <w:sz w:val="24"/>
            <w:szCs w:val="24"/>
          </w:rPr>
          <w:t>Table 3 - Distribution of enterprises by sector and number of employees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_Toc423611316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11</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17" w:history="1">
        <w:r w:rsidR="00051AF5" w:rsidRPr="00827104">
          <w:rPr>
            <w:rStyle w:val="Kpr"/>
            <w:rFonts w:ascii="Times New Roman" w:hAnsi="Times New Roman"/>
            <w:noProof/>
            <w:sz w:val="24"/>
            <w:szCs w:val="24"/>
          </w:rPr>
          <w:t xml:space="preserve">Table 4 –Average number of employees by sectors </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_Toc423611317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13</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18" w:history="1">
        <w:r w:rsidR="00051AF5" w:rsidRPr="00827104">
          <w:rPr>
            <w:rStyle w:val="Kpr"/>
            <w:rFonts w:ascii="Times New Roman" w:hAnsi="Times New Roman"/>
            <w:noProof/>
            <w:sz w:val="24"/>
            <w:szCs w:val="24"/>
          </w:rPr>
          <w:t>Table 5 –Comparison of SMEs with Big Enterprises in Terms of Selected Indicators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_Toc423611318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16</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19" w:history="1">
        <w:r w:rsidR="00051AF5" w:rsidRPr="00827104">
          <w:rPr>
            <w:rStyle w:val="Kpr"/>
            <w:rFonts w:ascii="Times New Roman" w:hAnsi="Times New Roman"/>
            <w:noProof/>
            <w:sz w:val="24"/>
            <w:szCs w:val="24"/>
          </w:rPr>
          <w:t>Table 6 –VAFC in SMEs by sectors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_Toc423611319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17</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20" w:history="1">
        <w:r w:rsidR="00051AF5" w:rsidRPr="00827104">
          <w:rPr>
            <w:rStyle w:val="Kpr"/>
            <w:rFonts w:ascii="Times New Roman" w:hAnsi="Times New Roman"/>
            <w:noProof/>
            <w:sz w:val="24"/>
            <w:szCs w:val="24"/>
          </w:rPr>
          <w:t>Table 7 – SMEs in Terms ofVAFC–Comparison with Big Size Enterprises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_Toc423611320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18</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21" w:history="1">
        <w:r w:rsidR="00051AF5" w:rsidRPr="00827104">
          <w:rPr>
            <w:rStyle w:val="Kpr"/>
            <w:rFonts w:ascii="Times New Roman" w:hAnsi="Times New Roman"/>
            <w:noProof/>
            <w:sz w:val="24"/>
            <w:szCs w:val="24"/>
          </w:rPr>
          <w:t>Table 8 –Duties of Institutions Forming SME Eco-sysytem</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_Toc423611321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19</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22" w:history="1">
        <w:r w:rsidR="00051AF5" w:rsidRPr="00827104">
          <w:rPr>
            <w:rStyle w:val="Kpr"/>
            <w:rFonts w:ascii="Times New Roman" w:hAnsi="Times New Roman"/>
            <w:noProof/>
            <w:sz w:val="24"/>
            <w:szCs w:val="24"/>
          </w:rPr>
          <w:t>Table 9 –SME Information Related to the EU and Some Other Selected Countris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_Toc423611322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26</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23" w:history="1">
        <w:r w:rsidR="00051AF5" w:rsidRPr="00827104">
          <w:rPr>
            <w:rStyle w:val="Kpr"/>
            <w:rFonts w:ascii="Times New Roman" w:hAnsi="Times New Roman"/>
            <w:noProof/>
            <w:sz w:val="24"/>
            <w:szCs w:val="24"/>
          </w:rPr>
          <w:t>Table 10 –SME Distribution in Terms of Sacles Related to the EU and Some Other Selected Countries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_Toc423611323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27</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24" w:history="1">
        <w:r w:rsidR="00051AF5" w:rsidRPr="00827104">
          <w:rPr>
            <w:rStyle w:val="Kpr"/>
            <w:rFonts w:ascii="Times New Roman" w:hAnsi="Times New Roman"/>
            <w:noProof/>
            <w:sz w:val="24"/>
            <w:szCs w:val="24"/>
          </w:rPr>
          <w:t xml:space="preserve">Table 11 –Main Problems and Strategic Areas They are Related </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_Toc423611324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32</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25" w:history="1">
        <w:r w:rsidR="00051AF5" w:rsidRPr="00827104">
          <w:rPr>
            <w:rStyle w:val="Kpr"/>
            <w:rFonts w:ascii="Times New Roman" w:hAnsi="Times New Roman"/>
            <w:noProof/>
            <w:sz w:val="24"/>
            <w:szCs w:val="24"/>
          </w:rPr>
          <w:t>Table 12 –Number of Turkey in Global Competetiveness Index</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_Toc423611325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36</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26" w:history="1">
        <w:r w:rsidR="00051AF5" w:rsidRPr="00827104">
          <w:rPr>
            <w:rStyle w:val="Kpr"/>
            <w:rFonts w:ascii="Times New Roman" w:hAnsi="Times New Roman"/>
            <w:noProof/>
            <w:sz w:val="24"/>
            <w:szCs w:val="24"/>
          </w:rPr>
          <w:t>Table 13 –Employees According to the Situtation in Business and Gender Ratio</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_Toc423611326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41</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27" w:history="1">
        <w:r w:rsidR="00051AF5" w:rsidRPr="00827104">
          <w:rPr>
            <w:rStyle w:val="Kpr"/>
            <w:rFonts w:ascii="Times New Roman" w:hAnsi="Times New Roman"/>
            <w:noProof/>
            <w:sz w:val="24"/>
            <w:szCs w:val="24"/>
          </w:rPr>
          <w:t>Table 14 –Distribution among SMEs in Terms of Maişn Sector Groups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_Toc423611327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41</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28" w:history="1">
        <w:r w:rsidR="00051AF5" w:rsidRPr="00827104">
          <w:rPr>
            <w:rStyle w:val="Kpr"/>
            <w:rFonts w:ascii="Times New Roman" w:hAnsi="Times New Roman"/>
            <w:noProof/>
            <w:sz w:val="24"/>
            <w:szCs w:val="24"/>
          </w:rPr>
          <w:t>Table 15 –Revenue and Employment per Company in SMEs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_Toc423611328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42</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29" w:history="1">
        <w:r w:rsidR="00051AF5" w:rsidRPr="00827104">
          <w:rPr>
            <w:rStyle w:val="Kpr"/>
            <w:rFonts w:ascii="Times New Roman" w:hAnsi="Times New Roman"/>
            <w:noProof/>
            <w:sz w:val="24"/>
            <w:szCs w:val="24"/>
          </w:rPr>
          <w:t>Table 16 –Exporting SMEs by Main Sector Groups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_Toc423611329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46</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30" w:history="1">
        <w:r w:rsidR="00051AF5" w:rsidRPr="00827104">
          <w:rPr>
            <w:rStyle w:val="Kpr"/>
            <w:rFonts w:ascii="Times New Roman" w:hAnsi="Times New Roman"/>
            <w:noProof/>
            <w:sz w:val="24"/>
            <w:szCs w:val="24"/>
          </w:rPr>
          <w:t>Table 17 –Exports of SMEs by Years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_Toc423611330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47</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31" w:history="1">
        <w:r w:rsidR="00051AF5" w:rsidRPr="00827104">
          <w:rPr>
            <w:rStyle w:val="Kpr"/>
            <w:rFonts w:ascii="Times New Roman" w:hAnsi="Times New Roman"/>
            <w:noProof/>
            <w:sz w:val="24"/>
            <w:szCs w:val="24"/>
          </w:rPr>
          <w:t>Table 18 –Exporting SMEs in Terms of Their Sizes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_Toc423611331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47</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32" w:history="1">
        <w:r w:rsidR="00051AF5" w:rsidRPr="00827104">
          <w:rPr>
            <w:rStyle w:val="Kpr"/>
            <w:rFonts w:ascii="Times New Roman" w:hAnsi="Times New Roman"/>
            <w:noProof/>
            <w:sz w:val="24"/>
            <w:szCs w:val="24"/>
          </w:rPr>
          <w:t>Table 19 –Distribution of Exporting SMEs Related to the EU and Some Other Selected Countris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_Toc423611332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50</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33" w:history="1">
        <w:r w:rsidR="00051AF5" w:rsidRPr="00827104">
          <w:rPr>
            <w:rStyle w:val="Kpr"/>
            <w:rFonts w:ascii="Times New Roman" w:hAnsi="Times New Roman"/>
            <w:noProof/>
            <w:sz w:val="24"/>
            <w:szCs w:val="24"/>
          </w:rPr>
          <w:t>Table 20 –Turkey in Terms of Business Climate to Carry Business Easily</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_Toc423611333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53</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34" w:history="1">
        <w:r w:rsidR="00051AF5" w:rsidRPr="00827104">
          <w:rPr>
            <w:rStyle w:val="Kpr"/>
            <w:rFonts w:ascii="Times New Roman" w:hAnsi="Times New Roman"/>
            <w:noProof/>
            <w:sz w:val="24"/>
            <w:szCs w:val="24"/>
          </w:rPr>
          <w:t>Table 21 –Share of SMEs Received from Commercial Area R&amp;D Expenses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_Toc423611334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58</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35" w:history="1">
        <w:r w:rsidR="00051AF5" w:rsidRPr="00827104">
          <w:rPr>
            <w:rStyle w:val="Kpr"/>
            <w:rFonts w:ascii="Times New Roman" w:hAnsi="Times New Roman"/>
            <w:noProof/>
            <w:sz w:val="24"/>
            <w:szCs w:val="24"/>
          </w:rPr>
          <w:t>Table 22 –High Technology Export</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_Toc423611335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60</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36" w:history="1">
        <w:r w:rsidR="00051AF5" w:rsidRPr="00827104">
          <w:rPr>
            <w:rStyle w:val="Kpr"/>
            <w:rFonts w:ascii="Times New Roman" w:hAnsi="Times New Roman"/>
            <w:noProof/>
            <w:sz w:val="24"/>
            <w:szCs w:val="24"/>
          </w:rPr>
          <w:t>Table 23 –Linkaged of SSAP 2015 – 2018 With Basic Policy Documents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_Toc423611336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72</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37" w:history="1">
        <w:r w:rsidR="00051AF5" w:rsidRPr="00827104">
          <w:rPr>
            <w:rStyle w:val="Kpr"/>
            <w:rFonts w:ascii="Times New Roman" w:hAnsi="Times New Roman"/>
            <w:noProof/>
            <w:sz w:val="24"/>
            <w:szCs w:val="24"/>
          </w:rPr>
          <w:t>Table 24 –Subsidies and Incentives for SMEs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_Toc423611337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95</w:t>
        </w:r>
        <w:r w:rsidR="006822B7" w:rsidRPr="00827104">
          <w:rPr>
            <w:rFonts w:ascii="Times New Roman" w:hAnsi="Times New Roman"/>
            <w:noProof/>
            <w:webHidden/>
            <w:sz w:val="24"/>
            <w:szCs w:val="24"/>
          </w:rPr>
          <w:fldChar w:fldCharType="end"/>
        </w:r>
      </w:hyperlink>
    </w:p>
    <w:p w:rsidR="00051AF5" w:rsidRPr="00827104" w:rsidRDefault="006822B7" w:rsidP="000D4AB8">
      <w:pPr>
        <w:jc w:val="both"/>
        <w:rPr>
          <w:rFonts w:ascii="Times New Roman" w:hAnsi="Times New Roman"/>
          <w:sz w:val="24"/>
          <w:szCs w:val="24"/>
        </w:rPr>
      </w:pPr>
      <w:r w:rsidRPr="00827104">
        <w:rPr>
          <w:rFonts w:ascii="Times New Roman" w:hAnsi="Times New Roman"/>
          <w:sz w:val="24"/>
          <w:szCs w:val="24"/>
        </w:rPr>
        <w:fldChar w:fldCharType="end"/>
      </w:r>
    </w:p>
    <w:p w:rsidR="00051AF5" w:rsidRPr="00827104" w:rsidRDefault="00051AF5" w:rsidP="000D4AB8">
      <w:pPr>
        <w:jc w:val="both"/>
        <w:rPr>
          <w:rFonts w:ascii="Times New Roman" w:hAnsi="Times New Roman"/>
          <w:sz w:val="24"/>
          <w:szCs w:val="24"/>
        </w:rPr>
        <w:sectPr w:rsidR="00051AF5" w:rsidRPr="00827104" w:rsidSect="00AE49DB">
          <w:pgSz w:w="11906" w:h="16838"/>
          <w:pgMar w:top="1417" w:right="1417" w:bottom="1417" w:left="1417" w:header="708" w:footer="708" w:gutter="0"/>
          <w:pgNumType w:fmt="lowerRoman"/>
          <w:cols w:space="708"/>
          <w:docGrid w:linePitch="360"/>
        </w:sectPr>
      </w:pPr>
    </w:p>
    <w:p w:rsidR="00051AF5" w:rsidRPr="00827104" w:rsidRDefault="00051AF5" w:rsidP="000D4AB8">
      <w:pPr>
        <w:pStyle w:val="Balk1"/>
        <w:spacing w:before="0"/>
        <w:jc w:val="center"/>
        <w:rPr>
          <w:rFonts w:ascii="Times New Roman" w:hAnsi="Times New Roman"/>
          <w:sz w:val="24"/>
          <w:szCs w:val="24"/>
        </w:rPr>
      </w:pPr>
      <w:bookmarkStart w:id="1" w:name="_Toc423611161"/>
      <w:r w:rsidRPr="00827104">
        <w:rPr>
          <w:rFonts w:ascii="Times New Roman" w:hAnsi="Times New Roman"/>
        </w:rPr>
        <w:lastRenderedPageBreak/>
        <w:t xml:space="preserve">LIST OF FIGURES </w:t>
      </w:r>
      <w:bookmarkEnd w:id="1"/>
    </w:p>
    <w:p w:rsidR="00051AF5" w:rsidRPr="00827104" w:rsidRDefault="00051AF5" w:rsidP="000D4AB8">
      <w:pPr>
        <w:jc w:val="both"/>
        <w:rPr>
          <w:rFonts w:ascii="Times New Roman" w:hAnsi="Times New Roman"/>
          <w:sz w:val="24"/>
          <w:szCs w:val="24"/>
        </w:rPr>
      </w:pPr>
    </w:p>
    <w:p w:rsidR="00051AF5" w:rsidRPr="00827104" w:rsidRDefault="006822B7">
      <w:pPr>
        <w:pStyle w:val="ekillerTablosu"/>
        <w:tabs>
          <w:tab w:val="right" w:leader="dot" w:pos="9062"/>
        </w:tabs>
        <w:rPr>
          <w:rFonts w:ascii="Times New Roman" w:hAnsi="Times New Roman"/>
          <w:noProof/>
          <w:sz w:val="24"/>
          <w:szCs w:val="24"/>
          <w:lang w:eastAsia="tr-TR"/>
        </w:rPr>
      </w:pPr>
      <w:r w:rsidRPr="00827104">
        <w:rPr>
          <w:rFonts w:ascii="Times New Roman" w:hAnsi="Times New Roman"/>
          <w:sz w:val="24"/>
          <w:szCs w:val="24"/>
        </w:rPr>
        <w:fldChar w:fldCharType="begin"/>
      </w:r>
      <w:r w:rsidR="00051AF5" w:rsidRPr="00827104">
        <w:rPr>
          <w:rFonts w:ascii="Times New Roman" w:hAnsi="Times New Roman"/>
          <w:sz w:val="24"/>
          <w:szCs w:val="24"/>
        </w:rPr>
        <w:instrText xml:space="preserve"> TOC \h \z \c "Şekil" </w:instrText>
      </w:r>
      <w:r w:rsidRPr="00827104">
        <w:rPr>
          <w:rFonts w:ascii="Times New Roman" w:hAnsi="Times New Roman"/>
          <w:sz w:val="24"/>
          <w:szCs w:val="24"/>
        </w:rPr>
        <w:fldChar w:fldCharType="separate"/>
      </w:r>
      <w:hyperlink w:anchor="_Toc423611338" w:history="1">
        <w:r w:rsidR="00051AF5" w:rsidRPr="00827104">
          <w:rPr>
            <w:rStyle w:val="Kpr"/>
            <w:rFonts w:ascii="Times New Roman" w:hAnsi="Times New Roman"/>
            <w:noProof/>
            <w:sz w:val="24"/>
            <w:szCs w:val="24"/>
          </w:rPr>
          <w:t>Figure 1 - Distribution of SMEs by Main Sectoral Groups</w:t>
        </w:r>
        <w:r w:rsidR="00051AF5" w:rsidRPr="00827104">
          <w:rPr>
            <w:rFonts w:ascii="Times New Roman" w:hAnsi="Times New Roman"/>
            <w:noProof/>
            <w:webHidden/>
            <w:sz w:val="24"/>
            <w:szCs w:val="24"/>
          </w:rPr>
          <w:tab/>
        </w:r>
        <w:r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_Toc423611338 \h </w:instrText>
        </w:r>
        <w:r w:rsidRPr="00827104">
          <w:rPr>
            <w:rFonts w:ascii="Times New Roman" w:hAnsi="Times New Roman"/>
            <w:noProof/>
            <w:webHidden/>
            <w:sz w:val="24"/>
            <w:szCs w:val="24"/>
          </w:rPr>
        </w:r>
        <w:r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12</w:t>
        </w:r>
        <w:r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39" w:history="1">
        <w:r w:rsidR="00051AF5" w:rsidRPr="00827104">
          <w:rPr>
            <w:rStyle w:val="Kpr"/>
            <w:rFonts w:ascii="Times New Roman" w:hAnsi="Times New Roman"/>
            <w:noProof/>
            <w:sz w:val="24"/>
            <w:szCs w:val="24"/>
          </w:rPr>
          <w:t>Figure 2 - Share of SMEs in the Economy by Years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_Toc423611339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15</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40" w:history="1">
        <w:r w:rsidR="00051AF5" w:rsidRPr="00827104">
          <w:rPr>
            <w:rStyle w:val="Kpr"/>
            <w:rFonts w:ascii="Times New Roman" w:hAnsi="Times New Roman"/>
            <w:bCs/>
            <w:noProof/>
            <w:sz w:val="24"/>
            <w:szCs w:val="24"/>
          </w:rPr>
          <w:t>Figure 3 –Economic Indicators Related to SMEs by Main Sectors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_Toc423611340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16</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41" w:history="1">
        <w:r w:rsidR="00051AF5" w:rsidRPr="00827104">
          <w:rPr>
            <w:rStyle w:val="Kpr"/>
            <w:rFonts w:ascii="Times New Roman" w:hAnsi="Times New Roman"/>
            <w:bCs/>
            <w:noProof/>
            <w:sz w:val="24"/>
            <w:szCs w:val="24"/>
          </w:rPr>
          <w:t>Figure 4 –SMEs of EU in Terms of Main Sectors and Sizes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_Toc423611341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27</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42" w:history="1">
        <w:r w:rsidR="00051AF5" w:rsidRPr="00827104">
          <w:rPr>
            <w:rStyle w:val="Kpr"/>
            <w:rFonts w:ascii="Times New Roman" w:hAnsi="Times New Roman"/>
            <w:bCs/>
            <w:noProof/>
            <w:sz w:val="24"/>
            <w:szCs w:val="24"/>
          </w:rPr>
          <w:t>Figure 5 - SMEs of Turkey in Terms of Main Sectors and Sizes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_Toc423611342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28</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43" w:history="1">
        <w:r w:rsidR="00051AF5" w:rsidRPr="00827104">
          <w:rPr>
            <w:rStyle w:val="Kpr"/>
            <w:rFonts w:ascii="Times New Roman" w:hAnsi="Times New Roman"/>
            <w:bCs/>
            <w:noProof/>
            <w:sz w:val="24"/>
            <w:szCs w:val="24"/>
          </w:rPr>
          <w:t>Figure 6 –Shares of SMEs with 20-249 Employees in Entire Enterprises by Years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_Toc423611343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38</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44" w:history="1">
        <w:r w:rsidR="00051AF5" w:rsidRPr="00827104">
          <w:rPr>
            <w:rStyle w:val="Kpr"/>
            <w:rFonts w:ascii="Times New Roman" w:hAnsi="Times New Roman"/>
            <w:bCs/>
            <w:noProof/>
            <w:sz w:val="24"/>
            <w:szCs w:val="24"/>
          </w:rPr>
          <w:t>Figure 7 –Avarage Number of Employees per SME in Terms of Technology Level</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_Toc423611344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43</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45" w:history="1">
        <w:r w:rsidR="00051AF5" w:rsidRPr="00827104">
          <w:rPr>
            <w:rStyle w:val="Kpr"/>
            <w:rFonts w:ascii="Times New Roman" w:hAnsi="Times New Roman"/>
            <w:bCs/>
            <w:noProof/>
            <w:sz w:val="24"/>
            <w:szCs w:val="24"/>
          </w:rPr>
          <w:t>Figure 8 –Average Revenue per SME in Terms of Technology Level</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_Toc423611345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44</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46" w:history="1">
        <w:r w:rsidR="00051AF5" w:rsidRPr="00827104">
          <w:rPr>
            <w:rStyle w:val="Kpr"/>
            <w:rFonts w:ascii="Times New Roman" w:hAnsi="Times New Roman"/>
            <w:bCs/>
            <w:noProof/>
            <w:sz w:val="24"/>
            <w:szCs w:val="24"/>
          </w:rPr>
          <w:t>Figure 9 –Share of High Technology Product Export by Months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_Toc423611346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51</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47" w:history="1">
        <w:r w:rsidR="00051AF5" w:rsidRPr="00827104">
          <w:rPr>
            <w:rStyle w:val="Kpr"/>
            <w:rFonts w:ascii="Times New Roman" w:hAnsi="Times New Roman"/>
            <w:bCs/>
            <w:noProof/>
            <w:sz w:val="24"/>
            <w:szCs w:val="24"/>
          </w:rPr>
          <w:t>Figure 10 –Ratio of R&amp;D Expenses to National Income</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_Toc423611347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57</w:t>
        </w:r>
        <w:r w:rsidR="006822B7" w:rsidRPr="00827104">
          <w:rPr>
            <w:rFonts w:ascii="Times New Roman" w:hAnsi="Times New Roman"/>
            <w:noProof/>
            <w:webHidden/>
            <w:sz w:val="24"/>
            <w:szCs w:val="24"/>
          </w:rPr>
          <w:fldChar w:fldCharType="end"/>
        </w:r>
      </w:hyperlink>
    </w:p>
    <w:p w:rsidR="00051AF5" w:rsidRPr="00827104" w:rsidRDefault="00051AF5">
      <w:pPr>
        <w:pStyle w:val="ekillerTablosu"/>
        <w:tabs>
          <w:tab w:val="right" w:leader="dot" w:pos="9062"/>
        </w:tabs>
        <w:rPr>
          <w:rFonts w:ascii="Times New Roman" w:hAnsi="Times New Roman"/>
          <w:noProof/>
          <w:sz w:val="24"/>
          <w:szCs w:val="24"/>
          <w:lang w:eastAsia="tr-TR"/>
        </w:rPr>
      </w:pPr>
      <w:r w:rsidRPr="00827104">
        <w:rPr>
          <w:rFonts w:ascii="Times New Roman" w:hAnsi="Times New Roman"/>
        </w:rPr>
        <w:t xml:space="preserve">Figure </w:t>
      </w:r>
      <w:hyperlink w:anchor="_Toc423611348" w:history="1">
        <w:r w:rsidRPr="00827104">
          <w:rPr>
            <w:rStyle w:val="Kpr"/>
            <w:rFonts w:ascii="Times New Roman" w:hAnsi="Times New Roman"/>
            <w:bCs/>
            <w:noProof/>
            <w:sz w:val="24"/>
            <w:szCs w:val="24"/>
          </w:rPr>
          <w:t>11 –Distribution of Gross Domestic R&amp;D Expenses in Terms of Finance Source</w:t>
        </w:r>
        <w:r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Pr="00827104">
          <w:rPr>
            <w:rFonts w:ascii="Times New Roman" w:hAnsi="Times New Roman"/>
            <w:noProof/>
            <w:webHidden/>
            <w:sz w:val="24"/>
            <w:szCs w:val="24"/>
          </w:rPr>
          <w:instrText xml:space="preserve"> PAGEREF _Toc423611348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Pr="00827104">
          <w:rPr>
            <w:rFonts w:ascii="Times New Roman" w:hAnsi="Times New Roman"/>
            <w:noProof/>
            <w:webHidden/>
            <w:sz w:val="24"/>
            <w:szCs w:val="24"/>
          </w:rPr>
          <w:t>58</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49" w:history="1">
        <w:r w:rsidR="00051AF5" w:rsidRPr="00827104">
          <w:rPr>
            <w:rStyle w:val="Kpr"/>
            <w:rFonts w:ascii="Times New Roman" w:hAnsi="Times New Roman"/>
            <w:bCs/>
            <w:noProof/>
            <w:sz w:val="24"/>
            <w:szCs w:val="24"/>
          </w:rPr>
          <w:t xml:space="preserve">Figure 12 –Distribution of </w:t>
        </w:r>
        <w:r w:rsidR="00281CCA">
          <w:rPr>
            <w:rStyle w:val="Kpr"/>
            <w:rFonts w:ascii="Times New Roman" w:hAnsi="Times New Roman"/>
            <w:bCs/>
            <w:noProof/>
            <w:sz w:val="24"/>
            <w:szCs w:val="24"/>
          </w:rPr>
          <w:t>Manifacturing sector</w:t>
        </w:r>
        <w:r w:rsidR="00051AF5" w:rsidRPr="00827104">
          <w:rPr>
            <w:rStyle w:val="Kpr"/>
            <w:rFonts w:ascii="Times New Roman" w:hAnsi="Times New Roman"/>
            <w:bCs/>
            <w:noProof/>
            <w:sz w:val="24"/>
            <w:szCs w:val="24"/>
          </w:rPr>
          <w:t xml:space="preserve"> by Technological Intensiveness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_Toc423611349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59</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50" w:history="1">
        <w:r w:rsidR="00051AF5" w:rsidRPr="00827104">
          <w:rPr>
            <w:rStyle w:val="Kpr"/>
            <w:rFonts w:ascii="Times New Roman" w:hAnsi="Times New Roman"/>
            <w:bCs/>
            <w:noProof/>
            <w:sz w:val="24"/>
            <w:szCs w:val="24"/>
          </w:rPr>
          <w:t>Figure 13 –Development of Credit Types by Years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_Toc423611350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63</w:t>
        </w:r>
        <w:r w:rsidR="006822B7" w:rsidRPr="00827104">
          <w:rPr>
            <w:rFonts w:ascii="Times New Roman" w:hAnsi="Times New Roman"/>
            <w:noProof/>
            <w:webHidden/>
            <w:sz w:val="24"/>
            <w:szCs w:val="24"/>
          </w:rPr>
          <w:fldChar w:fldCharType="end"/>
        </w:r>
      </w:hyperlink>
    </w:p>
    <w:p w:rsidR="00051AF5" w:rsidRPr="00827104" w:rsidRDefault="00D81C19">
      <w:pPr>
        <w:pStyle w:val="ekillerTablosu"/>
        <w:tabs>
          <w:tab w:val="right" w:leader="dot" w:pos="9062"/>
        </w:tabs>
        <w:rPr>
          <w:rFonts w:ascii="Times New Roman" w:hAnsi="Times New Roman"/>
          <w:noProof/>
          <w:sz w:val="24"/>
          <w:szCs w:val="24"/>
          <w:lang w:eastAsia="tr-TR"/>
        </w:rPr>
      </w:pPr>
      <w:hyperlink w:anchor="_Toc423611351" w:history="1">
        <w:r w:rsidR="00051AF5" w:rsidRPr="00827104">
          <w:rPr>
            <w:rStyle w:val="Kpr"/>
            <w:rFonts w:ascii="Times New Roman" w:hAnsi="Times New Roman"/>
            <w:bCs/>
            <w:noProof/>
            <w:sz w:val="24"/>
            <w:szCs w:val="24"/>
          </w:rPr>
          <w:t>Figure 14 –Rational Change of Annual SME Credits in Various Countries</w:t>
        </w:r>
        <w:r w:rsidR="00051AF5" w:rsidRPr="00827104">
          <w:rPr>
            <w:rFonts w:ascii="Times New Roman" w:hAnsi="Times New Roman"/>
            <w:noProof/>
            <w:webHidden/>
            <w:sz w:val="24"/>
            <w:szCs w:val="24"/>
          </w:rPr>
          <w:tab/>
        </w:r>
        <w:r w:rsidR="006822B7" w:rsidRPr="00827104">
          <w:rPr>
            <w:rFonts w:ascii="Times New Roman" w:hAnsi="Times New Roman"/>
            <w:noProof/>
            <w:webHidden/>
            <w:sz w:val="24"/>
            <w:szCs w:val="24"/>
          </w:rPr>
          <w:fldChar w:fldCharType="begin"/>
        </w:r>
        <w:r w:rsidR="00051AF5" w:rsidRPr="00827104">
          <w:rPr>
            <w:rFonts w:ascii="Times New Roman" w:hAnsi="Times New Roman"/>
            <w:noProof/>
            <w:webHidden/>
            <w:sz w:val="24"/>
            <w:szCs w:val="24"/>
          </w:rPr>
          <w:instrText xml:space="preserve"> PAGEREF _Toc423611351 \h </w:instrText>
        </w:r>
        <w:r w:rsidR="006822B7" w:rsidRPr="00827104">
          <w:rPr>
            <w:rFonts w:ascii="Times New Roman" w:hAnsi="Times New Roman"/>
            <w:noProof/>
            <w:webHidden/>
            <w:sz w:val="24"/>
            <w:szCs w:val="24"/>
          </w:rPr>
        </w:r>
        <w:r w:rsidR="006822B7" w:rsidRPr="00827104">
          <w:rPr>
            <w:rFonts w:ascii="Times New Roman" w:hAnsi="Times New Roman"/>
            <w:noProof/>
            <w:webHidden/>
            <w:sz w:val="24"/>
            <w:szCs w:val="24"/>
          </w:rPr>
          <w:fldChar w:fldCharType="separate"/>
        </w:r>
        <w:r w:rsidR="00051AF5" w:rsidRPr="00827104">
          <w:rPr>
            <w:rFonts w:ascii="Times New Roman" w:hAnsi="Times New Roman"/>
            <w:noProof/>
            <w:webHidden/>
            <w:sz w:val="24"/>
            <w:szCs w:val="24"/>
          </w:rPr>
          <w:t>65</w:t>
        </w:r>
        <w:r w:rsidR="006822B7" w:rsidRPr="00827104">
          <w:rPr>
            <w:rFonts w:ascii="Times New Roman" w:hAnsi="Times New Roman"/>
            <w:noProof/>
            <w:webHidden/>
            <w:sz w:val="24"/>
            <w:szCs w:val="24"/>
          </w:rPr>
          <w:fldChar w:fldCharType="end"/>
        </w:r>
      </w:hyperlink>
    </w:p>
    <w:p w:rsidR="00051AF5" w:rsidRPr="00827104" w:rsidRDefault="006822B7" w:rsidP="000D4AB8">
      <w:pPr>
        <w:jc w:val="both"/>
        <w:rPr>
          <w:rFonts w:ascii="Times New Roman" w:hAnsi="Times New Roman"/>
          <w:sz w:val="24"/>
          <w:szCs w:val="24"/>
        </w:rPr>
      </w:pPr>
      <w:r w:rsidRPr="00827104">
        <w:rPr>
          <w:rFonts w:ascii="Times New Roman" w:hAnsi="Times New Roman"/>
          <w:sz w:val="24"/>
          <w:szCs w:val="24"/>
        </w:rPr>
        <w:fldChar w:fldCharType="end"/>
      </w:r>
    </w:p>
    <w:p w:rsidR="00051AF5" w:rsidRPr="00827104" w:rsidRDefault="00051AF5" w:rsidP="000D4AB8">
      <w:pPr>
        <w:jc w:val="both"/>
        <w:rPr>
          <w:rFonts w:ascii="Times New Roman" w:hAnsi="Times New Roman"/>
          <w:sz w:val="24"/>
          <w:szCs w:val="24"/>
        </w:rPr>
        <w:sectPr w:rsidR="00051AF5" w:rsidRPr="00827104" w:rsidSect="00AE49DB">
          <w:pgSz w:w="11906" w:h="16838"/>
          <w:pgMar w:top="1417" w:right="1417" w:bottom="1417" w:left="1417" w:header="708" w:footer="708" w:gutter="0"/>
          <w:pgNumType w:fmt="lowerRoman"/>
          <w:cols w:space="708"/>
          <w:docGrid w:linePitch="360"/>
        </w:sectPr>
      </w:pPr>
    </w:p>
    <w:p w:rsidR="00051AF5" w:rsidRPr="00827104" w:rsidRDefault="00051AF5" w:rsidP="000D4AB8">
      <w:pPr>
        <w:pStyle w:val="Balk1"/>
        <w:spacing w:before="0"/>
        <w:jc w:val="center"/>
        <w:rPr>
          <w:rFonts w:ascii="Times New Roman" w:hAnsi="Times New Roman"/>
          <w:sz w:val="24"/>
          <w:szCs w:val="24"/>
        </w:rPr>
      </w:pPr>
      <w:r w:rsidRPr="00827104">
        <w:rPr>
          <w:rFonts w:ascii="Times New Roman" w:hAnsi="Times New Roman"/>
        </w:rPr>
        <w:lastRenderedPageBreak/>
        <w:t>LIST OF ABBREVIATIONS</w:t>
      </w:r>
    </w:p>
    <w:p w:rsidR="00051AF5" w:rsidRPr="00827104" w:rsidRDefault="00051AF5" w:rsidP="000D4AB8">
      <w:pPr>
        <w:jc w:val="both"/>
        <w:rPr>
          <w:rFonts w:ascii="Times New Roman" w:hAnsi="Times New Roman"/>
          <w:sz w:val="24"/>
          <w:szCs w:val="24"/>
        </w:rPr>
      </w:pPr>
    </w:p>
    <w:tbl>
      <w:tblPr>
        <w:tblW w:w="9496" w:type="dxa"/>
        <w:tblLayout w:type="fixed"/>
        <w:tblCellMar>
          <w:top w:w="28" w:type="dxa"/>
          <w:left w:w="28" w:type="dxa"/>
          <w:bottom w:w="28" w:type="dxa"/>
          <w:right w:w="28" w:type="dxa"/>
        </w:tblCellMar>
        <w:tblLook w:val="00A0" w:firstRow="1" w:lastRow="0" w:firstColumn="1" w:lastColumn="0" w:noHBand="0" w:noVBand="0"/>
      </w:tblPr>
      <w:tblGrid>
        <w:gridCol w:w="1644"/>
        <w:gridCol w:w="7852"/>
      </w:tblGrid>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EU</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European Union</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EU28</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28 Member Countries of the EU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EEN</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European Enterprises Network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R&amp;D</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Research and Development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Inc.</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Incorporation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BDDK</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Banking Regulation and Supervision Agency</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BIST</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Istanbul Stock Exchange </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BIT</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Information Technologies </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BREF</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Best Available Techniques Reference Documents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BSTB</w:t>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Ministry of Science, Industry and Technology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CIP</w:t>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Competitiveness and Innovation Framework Program</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CISOP</w:t>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Competitiveness and Innovation Sector Operational Program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COSME</w:t>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Program for Competitiveness of Enterprises and Small and Medium Sized Enterprises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ÇSGB</w:t>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Ministry of Labor and Social Security </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ÇŞB</w:t>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Ministry of Environment and Urbanization </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DDGM </w:t>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General Directorate of State Incentives </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DMO</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The State Supply Service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EIP</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Entrepreneurship and Innovation Program </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ETKB</w:t>
            </w:r>
            <w:r w:rsidRPr="00827104">
              <w:rPr>
                <w:rFonts w:ascii="Times New Roman" w:hAnsi="Times New Roman"/>
                <w:sz w:val="24"/>
                <w:szCs w:val="24"/>
              </w:rPr>
              <w:tab/>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Ministry of Energy and Natural Resources </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EVD </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Energy Efficiency Consultancy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EXIMBANK</w:t>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Turkish Export Credit Bank Inc. Co.</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EYB</w:t>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Energy Management Units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VAFC</w:t>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Value Added at Factor Costs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lang w:eastAsia="tr-TR"/>
              </w:rPr>
              <w:t>GBS</w:t>
            </w:r>
            <w:r w:rsidRPr="00827104">
              <w:rPr>
                <w:rFonts w:ascii="Times New Roman" w:hAnsi="Times New Roman"/>
                <w:sz w:val="24"/>
                <w:szCs w:val="24"/>
                <w:lang w:eastAsia="tr-TR"/>
              </w:rPr>
              <w:tab/>
            </w:r>
            <w:r w:rsidRPr="00827104">
              <w:rPr>
                <w:rFonts w:ascii="Times New Roman" w:hAnsi="Times New Roman"/>
                <w:sz w:val="24"/>
                <w:szCs w:val="24"/>
                <w:lang w:eastAsia="tr-TR"/>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lang w:eastAsia="tr-TR"/>
              </w:rPr>
              <w:t xml:space="preserve">Entrepreneur Information System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GDTİ </w:t>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Foreign Trade Statistics by Entrepreneurship Specifications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GİP</w:t>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Developing Enterprises Market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GSYO</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Venture Capital Investment Trust Inc. Co. </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lang w:eastAsia="tr-TR"/>
              </w:rPr>
            </w:pPr>
            <w:r w:rsidRPr="00827104">
              <w:rPr>
                <w:rFonts w:ascii="Times New Roman" w:hAnsi="Times New Roman"/>
                <w:sz w:val="24"/>
                <w:szCs w:val="24"/>
                <w:lang w:eastAsia="tr-TR"/>
              </w:rPr>
              <w:t>GTB</w:t>
            </w:r>
            <w:r w:rsidRPr="00827104">
              <w:rPr>
                <w:rFonts w:ascii="Times New Roman" w:hAnsi="Times New Roman"/>
                <w:sz w:val="24"/>
                <w:szCs w:val="24"/>
                <w:lang w:eastAsia="tr-TR"/>
              </w:rPr>
              <w:tab/>
            </w:r>
            <w:r w:rsidRPr="00827104">
              <w:rPr>
                <w:rFonts w:ascii="Times New Roman" w:hAnsi="Times New Roman"/>
                <w:sz w:val="24"/>
                <w:szCs w:val="24"/>
                <w:lang w:eastAsia="tr-TR"/>
              </w:rPr>
              <w:tab/>
            </w:r>
          </w:p>
        </w:tc>
        <w:tc>
          <w:tcPr>
            <w:tcW w:w="7852" w:type="dxa"/>
          </w:tcPr>
          <w:p w:rsidR="00051AF5" w:rsidRPr="00827104" w:rsidRDefault="00051AF5" w:rsidP="002C4A18">
            <w:pPr>
              <w:spacing w:line="240" w:lineRule="auto"/>
              <w:rPr>
                <w:rFonts w:ascii="Times New Roman" w:hAnsi="Times New Roman"/>
                <w:sz w:val="24"/>
                <w:szCs w:val="24"/>
                <w:lang w:eastAsia="tr-TR"/>
              </w:rPr>
            </w:pPr>
            <w:r w:rsidRPr="00827104">
              <w:rPr>
                <w:rFonts w:ascii="Times New Roman" w:hAnsi="Times New Roman"/>
                <w:sz w:val="24"/>
                <w:szCs w:val="24"/>
                <w:lang w:eastAsia="tr-TR"/>
              </w:rPr>
              <w:t>Ministry of Customs and Trade</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SWOT</w:t>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Strength Weaknesses Opportunity Threat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IPA</w:t>
            </w:r>
          </w:p>
        </w:tc>
        <w:tc>
          <w:tcPr>
            <w:tcW w:w="7852" w:type="dxa"/>
          </w:tcPr>
          <w:p w:rsidR="00051AF5" w:rsidRPr="00827104" w:rsidRDefault="00051AF5" w:rsidP="002C4A18">
            <w:pPr>
              <w:autoSpaceDE w:val="0"/>
              <w:autoSpaceDN w:val="0"/>
              <w:adjustRightInd w:val="0"/>
              <w:spacing w:line="240" w:lineRule="auto"/>
              <w:rPr>
                <w:rFonts w:ascii="Times New Roman" w:hAnsi="Times New Roman"/>
                <w:sz w:val="24"/>
                <w:szCs w:val="24"/>
              </w:rPr>
            </w:pPr>
            <w:r w:rsidRPr="00827104">
              <w:rPr>
                <w:rFonts w:ascii="Times New Roman" w:hAnsi="Times New Roman"/>
                <w:sz w:val="24"/>
                <w:szCs w:val="24"/>
              </w:rPr>
              <w:t xml:space="preserve">Instrument for Pre-Accession Assistance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NUTS</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Nomenclature of Territorial Units for Statistics</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İŞGEM</w:t>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Business Development Center </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İŞKUR </w:t>
            </w:r>
            <w:r w:rsidRPr="00827104">
              <w:rPr>
                <w:rFonts w:ascii="Times New Roman" w:hAnsi="Times New Roman"/>
                <w:sz w:val="24"/>
                <w:szCs w:val="24"/>
              </w:rPr>
              <w:tab/>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Turkish Employment Agency</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İTO</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Istanbul Chamber of Commerce </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İYK</w:t>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Monitoring and Steering Committee </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IVCI</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Istanbul Risk Capital Initiative </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KGF</w:t>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Credit Guarantee Fund Inc. Co.</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KİK</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Public Procurement Authority </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lastRenderedPageBreak/>
              <w:t>KOBİ</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Small and Medium Size Enterprise</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KOSGEB</w:t>
            </w:r>
            <w:r w:rsidRPr="00827104">
              <w:rPr>
                <w:rFonts w:ascii="Times New Roman" w:hAnsi="Times New Roman"/>
                <w:sz w:val="24"/>
                <w:szCs w:val="24"/>
              </w:rPr>
              <w:tab/>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Small and Medium Enterprises Development Organization</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KSEP</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SME Strategy and Action Plan</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bCs/>
                <w:sz w:val="24"/>
                <w:szCs w:val="24"/>
              </w:rPr>
              <w:t>KSS</w:t>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bCs/>
                <w:sz w:val="24"/>
                <w:szCs w:val="24"/>
              </w:rPr>
              <w:t xml:space="preserve">Small Industry Zone </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MEB </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Ministry of Education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MERSİS</w:t>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Central Civil Registration System Project </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MET</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Best Available Techniques </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MYK</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Vocational Competence </w:t>
            </w:r>
            <w:r w:rsidR="009D4949">
              <w:rPr>
                <w:rFonts w:ascii="Times New Roman" w:hAnsi="Times New Roman"/>
                <w:sz w:val="24"/>
                <w:szCs w:val="24"/>
              </w:rPr>
              <w:t>Organization</w:t>
            </w:r>
            <w:r w:rsidRPr="00827104">
              <w:rPr>
                <w:rFonts w:ascii="Times New Roman" w:hAnsi="Times New Roman"/>
                <w:sz w:val="24"/>
                <w:szCs w:val="24"/>
              </w:rPr>
              <w:t xml:space="preserve">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OECD</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Organization for Economic Cooperation and Development </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OSB </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Organized Industrial Zone</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RİP </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 xml:space="preserve">Official Statistics Program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SBA</w:t>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The USA Small Business Administration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SSI</w:t>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Social Security Institution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SMBA</w:t>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South Korea Small And Medium Business Administration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CMB</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Capital Markets Boards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NGO</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Non-governmental Organization</w:t>
            </w:r>
          </w:p>
        </w:tc>
      </w:tr>
      <w:tr w:rsidR="00051AF5" w:rsidRPr="00827104" w:rsidTr="002C4A18">
        <w:tc>
          <w:tcPr>
            <w:tcW w:w="1644"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TBB</w:t>
            </w:r>
          </w:p>
        </w:tc>
        <w:tc>
          <w:tcPr>
            <w:tcW w:w="7852" w:type="dxa"/>
          </w:tcPr>
          <w:p w:rsidR="00051AF5" w:rsidRPr="00827104" w:rsidRDefault="00051AF5" w:rsidP="002C4A18">
            <w:pPr>
              <w:spacing w:line="240" w:lineRule="auto"/>
              <w:rPr>
                <w:rFonts w:ascii="Times New Roman" w:hAnsi="Times New Roman"/>
                <w:sz w:val="24"/>
                <w:szCs w:val="24"/>
              </w:rPr>
            </w:pPr>
            <w:r w:rsidRPr="00827104">
              <w:rPr>
                <w:rFonts w:ascii="Times New Roman" w:hAnsi="Times New Roman"/>
                <w:sz w:val="24"/>
                <w:szCs w:val="24"/>
              </w:rPr>
              <w:t>Banks Association of Turkey</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TDV</w:t>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Turkish Foreign Trade Foundation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TEKMER</w:t>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KOSGEB Technology Development Center</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TESK</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Turkish Confederation of </w:t>
            </w:r>
            <w:r w:rsidR="009D4949">
              <w:rPr>
                <w:rFonts w:ascii="Times New Roman" w:hAnsi="Times New Roman"/>
                <w:sz w:val="24"/>
                <w:szCs w:val="24"/>
              </w:rPr>
              <w:t>Craftsmen and artisans</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TESKOMB</w:t>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Central Union of Associations of Credit and Guarantee Cooperatives for </w:t>
            </w:r>
            <w:r w:rsidR="009D4949">
              <w:rPr>
                <w:rFonts w:ascii="Times New Roman" w:hAnsi="Times New Roman"/>
                <w:sz w:val="24"/>
                <w:szCs w:val="24"/>
              </w:rPr>
              <w:t>Craftsmen and artisans</w:t>
            </w:r>
            <w:r w:rsidRPr="00827104">
              <w:rPr>
                <w:rFonts w:ascii="Times New Roman" w:hAnsi="Times New Roman"/>
                <w:sz w:val="24"/>
                <w:szCs w:val="24"/>
              </w:rPr>
              <w:t xml:space="preserve"> of Turkey</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TGB</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Technology Development Areas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TİM</w:t>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Turkish Exporters Assembly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TKBB</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Participation Banks Association of Turkey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TOBB </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Turkish Union of Chambers and Commodity Exchanges</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TPE</w:t>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Turkish Patents Institute</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TSE</w:t>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Turkish Standards Institute</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TTGV</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Turkish Technology Development Foundation</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TÜBİTAK</w:t>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Turkish Scientific and Technologic Research Institute</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TÜİK </w:t>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Turkish Statistics Agency</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TÜRKONFED</w:t>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Turkish Enterprise and Business Confederation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UAVT</w:t>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National Address Database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UDHB</w:t>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Ministry of Transport, Maritime Affairs and Communication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UFRS</w:t>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International Financial Reporting System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UGE</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Applied Entrepreneurship Training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WEF</w:t>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World Economic Forum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WIPO </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World Intellectual Property Organization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YOİKK</w:t>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Investment Climate Improvement and Coordination Council</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YÖK</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Council of Higher Education</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YPK</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Higher Planning Board </w:t>
            </w:r>
          </w:p>
        </w:tc>
      </w:tr>
      <w:tr w:rsidR="00051AF5" w:rsidRPr="00827104" w:rsidTr="002C4A18">
        <w:tc>
          <w:tcPr>
            <w:tcW w:w="1644"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YSHİ</w:t>
            </w:r>
            <w:r w:rsidRPr="00827104">
              <w:rPr>
                <w:rFonts w:ascii="Times New Roman" w:hAnsi="Times New Roman"/>
                <w:sz w:val="24"/>
                <w:szCs w:val="24"/>
              </w:rPr>
              <w:tab/>
            </w:r>
            <w:r w:rsidRPr="00827104">
              <w:rPr>
                <w:rFonts w:ascii="Times New Roman" w:hAnsi="Times New Roman"/>
                <w:sz w:val="24"/>
                <w:szCs w:val="24"/>
              </w:rPr>
              <w:tab/>
            </w:r>
          </w:p>
        </w:tc>
        <w:tc>
          <w:tcPr>
            <w:tcW w:w="7852" w:type="dxa"/>
          </w:tcPr>
          <w:p w:rsidR="00051AF5" w:rsidRPr="00827104" w:rsidRDefault="00051AF5" w:rsidP="002C4A18">
            <w:pPr>
              <w:spacing w:line="240" w:lineRule="auto"/>
              <w:jc w:val="both"/>
              <w:rPr>
                <w:rFonts w:ascii="Times New Roman" w:hAnsi="Times New Roman"/>
                <w:sz w:val="24"/>
                <w:szCs w:val="24"/>
              </w:rPr>
            </w:pPr>
            <w:r w:rsidRPr="00827104">
              <w:rPr>
                <w:rFonts w:ascii="Times New Roman" w:hAnsi="Times New Roman"/>
                <w:sz w:val="24"/>
                <w:szCs w:val="24"/>
              </w:rPr>
              <w:t xml:space="preserve">Annual Industry and Services Statistics </w:t>
            </w:r>
          </w:p>
        </w:tc>
      </w:tr>
    </w:tbl>
    <w:p w:rsidR="00051AF5" w:rsidRPr="00827104" w:rsidRDefault="00051AF5" w:rsidP="000D4AB8">
      <w:pPr>
        <w:jc w:val="both"/>
        <w:rPr>
          <w:rFonts w:ascii="Times New Roman" w:hAnsi="Times New Roman"/>
          <w:sz w:val="24"/>
          <w:szCs w:val="24"/>
        </w:rPr>
        <w:sectPr w:rsidR="00051AF5" w:rsidRPr="00827104" w:rsidSect="00AE49DB">
          <w:pgSz w:w="11906" w:h="16838"/>
          <w:pgMar w:top="1417" w:right="1417" w:bottom="1417" w:left="1417" w:header="708" w:footer="708" w:gutter="0"/>
          <w:pgNumType w:fmt="lowerRoman"/>
          <w:cols w:space="708"/>
          <w:docGrid w:linePitch="360"/>
        </w:sectPr>
      </w:pPr>
    </w:p>
    <w:p w:rsidR="00051AF5" w:rsidRPr="00827104" w:rsidRDefault="00051AF5" w:rsidP="00DC7C71">
      <w:pPr>
        <w:pStyle w:val="Balk1"/>
        <w:numPr>
          <w:ilvl w:val="0"/>
          <w:numId w:val="3"/>
        </w:numPr>
        <w:spacing w:before="0"/>
        <w:ind w:left="284" w:hanging="284"/>
        <w:jc w:val="both"/>
        <w:rPr>
          <w:rFonts w:ascii="Times New Roman" w:hAnsi="Times New Roman"/>
        </w:rPr>
      </w:pPr>
      <w:bookmarkStart w:id="2" w:name="_Toc423611163"/>
      <w:r w:rsidRPr="00827104">
        <w:rPr>
          <w:rFonts w:ascii="Times New Roman" w:hAnsi="Times New Roman"/>
        </w:rPr>
        <w:lastRenderedPageBreak/>
        <w:t xml:space="preserve">EXECUTIVE SUMMARY </w:t>
      </w:r>
      <w:bookmarkEnd w:id="2"/>
    </w:p>
    <w:p w:rsidR="00051AF5" w:rsidRPr="00827104" w:rsidRDefault="00051AF5" w:rsidP="00DC7C71">
      <w:pPr>
        <w:jc w:val="both"/>
        <w:rPr>
          <w:rFonts w:ascii="Times New Roman" w:hAnsi="Times New Roman"/>
          <w:sz w:val="24"/>
          <w:szCs w:val="24"/>
        </w:rPr>
      </w:pPr>
    </w:p>
    <w:p w:rsidR="00051AF5" w:rsidRPr="00827104" w:rsidRDefault="00051AF5" w:rsidP="00620966">
      <w:pPr>
        <w:jc w:val="both"/>
        <w:rPr>
          <w:rFonts w:ascii="Times New Roman" w:hAnsi="Times New Roman"/>
          <w:sz w:val="24"/>
          <w:szCs w:val="24"/>
        </w:rPr>
      </w:pPr>
      <w:r w:rsidRPr="00827104">
        <w:rPr>
          <w:rFonts w:ascii="Times New Roman" w:hAnsi="Times New Roman"/>
          <w:sz w:val="24"/>
          <w:szCs w:val="24"/>
        </w:rPr>
        <w:t xml:space="preserve">Although our national commitments regarding EU harmonization was the reason why the work for preparation of SME Strategy and Action Plan (SSAP) started in 2003, the actual rationale for the preparation of entire plans in the following years is to ensure national coordination in the implementation of SME policies. Within this framework, fourth SSAP has been prepared by participant working methods that cover all related stakeholders for the period of 2015-2018. </w:t>
      </w:r>
    </w:p>
    <w:p w:rsidR="00051AF5" w:rsidRPr="00827104" w:rsidRDefault="00051AF5" w:rsidP="00DC7C71">
      <w:pPr>
        <w:jc w:val="both"/>
        <w:rPr>
          <w:rFonts w:ascii="Times New Roman" w:hAnsi="Times New Roman"/>
          <w:sz w:val="24"/>
          <w:szCs w:val="24"/>
        </w:rPr>
      </w:pPr>
    </w:p>
    <w:p w:rsidR="00051AF5" w:rsidRPr="00827104" w:rsidRDefault="00051AF5" w:rsidP="00DC7C71">
      <w:pPr>
        <w:jc w:val="both"/>
        <w:rPr>
          <w:rFonts w:ascii="Times New Roman" w:hAnsi="Times New Roman"/>
          <w:sz w:val="24"/>
          <w:szCs w:val="24"/>
        </w:rPr>
      </w:pPr>
      <w:r w:rsidRPr="00827104">
        <w:rPr>
          <w:rFonts w:ascii="Times New Roman" w:hAnsi="Times New Roman"/>
          <w:sz w:val="24"/>
          <w:szCs w:val="24"/>
        </w:rPr>
        <w:t>The overall objective of SSAP 2015-2018 is to “increase the competitiveness of SMEs in international levels within a business climate that is responsive to the needs of small enterprises and increase the contribution of SMEs in the economic development of our country.”  In order to achieve this general objective, 5 strategic areas and 15 strategic targets have been identified. In the processes for identification of the mentioned objective and targets, complying with 2023 vision of Turkey and 10</w:t>
      </w:r>
      <w:r w:rsidRPr="00827104">
        <w:rPr>
          <w:rFonts w:ascii="Times New Roman" w:hAnsi="Times New Roman"/>
          <w:sz w:val="24"/>
          <w:szCs w:val="24"/>
          <w:vertAlign w:val="superscript"/>
        </w:rPr>
        <w:t>th</w:t>
      </w:r>
      <w:r w:rsidRPr="00827104">
        <w:rPr>
          <w:rFonts w:ascii="Times New Roman" w:hAnsi="Times New Roman"/>
          <w:sz w:val="24"/>
          <w:szCs w:val="24"/>
        </w:rPr>
        <w:t xml:space="preserve"> Development Plan, primarily main problems, which Turkey should focus on, have been determined and these problems have been grouped in terms of strategic areas and solution methods related to the problems have been converted into strategic targets. 2015-2018 Period SSAP strategic areas and targets have been listed below: </w:t>
      </w:r>
    </w:p>
    <w:p w:rsidR="00051AF5" w:rsidRPr="00827104" w:rsidRDefault="00051AF5" w:rsidP="00DF0013">
      <w:pPr>
        <w:jc w:val="both"/>
        <w:rPr>
          <w:rFonts w:ascii="Times New Roman" w:hAnsi="Times New Roman"/>
          <w:sz w:val="24"/>
          <w:szCs w:val="24"/>
        </w:rPr>
      </w:pPr>
    </w:p>
    <w:p w:rsidR="00051AF5" w:rsidRPr="00827104" w:rsidRDefault="00051AF5" w:rsidP="00DF0013">
      <w:pPr>
        <w:tabs>
          <w:tab w:val="left" w:pos="1225"/>
        </w:tabs>
        <w:spacing w:line="240" w:lineRule="auto"/>
        <w:jc w:val="both"/>
        <w:rPr>
          <w:rFonts w:ascii="Times New Roman" w:hAnsi="Times New Roman"/>
          <w:sz w:val="24"/>
          <w:szCs w:val="24"/>
        </w:rPr>
      </w:pPr>
      <w:r w:rsidRPr="00827104">
        <w:rPr>
          <w:rFonts w:ascii="Times New Roman" w:hAnsi="Times New Roman"/>
          <w:b/>
          <w:sz w:val="24"/>
          <w:szCs w:val="24"/>
        </w:rPr>
        <w:t>Strategic Area 1. Foster Competitive Strength of SMEs and Achieving Their Growth</w:t>
      </w:r>
    </w:p>
    <w:p w:rsidR="00051AF5" w:rsidRPr="00827104" w:rsidRDefault="00051AF5" w:rsidP="00DF0013">
      <w:pPr>
        <w:tabs>
          <w:tab w:val="left" w:pos="595"/>
        </w:tabs>
        <w:ind w:left="567"/>
        <w:jc w:val="both"/>
        <w:rPr>
          <w:rFonts w:ascii="Times New Roman" w:hAnsi="Times New Roman"/>
          <w:b/>
          <w:sz w:val="24"/>
          <w:szCs w:val="24"/>
        </w:rPr>
      </w:pPr>
      <w:r w:rsidRPr="00827104">
        <w:rPr>
          <w:rFonts w:ascii="Times New Roman" w:hAnsi="Times New Roman"/>
          <w:b/>
          <w:sz w:val="24"/>
          <w:szCs w:val="24"/>
        </w:rPr>
        <w:tab/>
      </w:r>
    </w:p>
    <w:p w:rsidR="00051AF5" w:rsidRPr="00827104" w:rsidRDefault="00051AF5" w:rsidP="00DF0013">
      <w:pPr>
        <w:tabs>
          <w:tab w:val="left" w:pos="595"/>
        </w:tabs>
        <w:ind w:left="567"/>
        <w:jc w:val="both"/>
        <w:rPr>
          <w:rFonts w:ascii="Times New Roman" w:hAnsi="Times New Roman"/>
          <w:sz w:val="24"/>
          <w:szCs w:val="24"/>
        </w:rPr>
      </w:pPr>
      <w:r w:rsidRPr="00827104">
        <w:rPr>
          <w:rFonts w:ascii="Times New Roman" w:hAnsi="Times New Roman"/>
          <w:b/>
          <w:sz w:val="24"/>
          <w:szCs w:val="24"/>
        </w:rPr>
        <w:t>ST1.</w:t>
      </w:r>
      <w:r w:rsidRPr="00827104">
        <w:rPr>
          <w:rFonts w:ascii="Times New Roman" w:hAnsi="Times New Roman"/>
          <w:sz w:val="24"/>
          <w:szCs w:val="24"/>
        </w:rPr>
        <w:t xml:space="preserve"> Ensuring institutionalization and branding of SMEs and increasing their efficiency levels </w:t>
      </w:r>
    </w:p>
    <w:p w:rsidR="00051AF5" w:rsidRPr="00827104" w:rsidRDefault="00051AF5" w:rsidP="00DF0013">
      <w:pPr>
        <w:tabs>
          <w:tab w:val="left" w:pos="595"/>
        </w:tabs>
        <w:spacing w:line="240" w:lineRule="auto"/>
        <w:jc w:val="both"/>
        <w:rPr>
          <w:rFonts w:ascii="Times New Roman" w:hAnsi="Times New Roman"/>
          <w:sz w:val="24"/>
          <w:szCs w:val="24"/>
        </w:rPr>
      </w:pPr>
    </w:p>
    <w:p w:rsidR="00051AF5" w:rsidRPr="00827104" w:rsidRDefault="00051AF5" w:rsidP="00DF0013">
      <w:pPr>
        <w:tabs>
          <w:tab w:val="left" w:pos="595"/>
        </w:tabs>
        <w:spacing w:line="240" w:lineRule="auto"/>
        <w:jc w:val="both"/>
        <w:rPr>
          <w:rFonts w:ascii="Times New Roman" w:hAnsi="Times New Roman"/>
          <w:sz w:val="24"/>
          <w:szCs w:val="24"/>
        </w:rPr>
      </w:pPr>
      <w:r w:rsidRPr="00827104">
        <w:rPr>
          <w:rFonts w:ascii="Times New Roman" w:hAnsi="Times New Roman"/>
          <w:sz w:val="24"/>
          <w:szCs w:val="24"/>
        </w:rPr>
        <w:tab/>
      </w:r>
      <w:r w:rsidRPr="00827104">
        <w:rPr>
          <w:rFonts w:ascii="Times New Roman" w:hAnsi="Times New Roman"/>
          <w:b/>
          <w:sz w:val="24"/>
          <w:szCs w:val="24"/>
        </w:rPr>
        <w:t>ST2.</w:t>
      </w:r>
      <w:r w:rsidRPr="00827104">
        <w:rPr>
          <w:rFonts w:ascii="Times New Roman" w:hAnsi="Times New Roman"/>
          <w:sz w:val="24"/>
          <w:szCs w:val="24"/>
        </w:rPr>
        <w:t xml:space="preserve">Ensuring wider areas for collaborative business and project development culture within SMEs </w:t>
      </w:r>
    </w:p>
    <w:p w:rsidR="00051AF5" w:rsidRPr="00827104" w:rsidRDefault="00051AF5" w:rsidP="00DF0013">
      <w:pPr>
        <w:tabs>
          <w:tab w:val="left" w:pos="595"/>
        </w:tabs>
        <w:jc w:val="both"/>
        <w:rPr>
          <w:rFonts w:ascii="Times New Roman" w:hAnsi="Times New Roman"/>
          <w:sz w:val="24"/>
          <w:szCs w:val="24"/>
        </w:rPr>
      </w:pPr>
    </w:p>
    <w:p w:rsidR="00051AF5" w:rsidRPr="00827104" w:rsidRDefault="00051AF5" w:rsidP="00DF0013">
      <w:pPr>
        <w:tabs>
          <w:tab w:val="left" w:pos="595"/>
        </w:tabs>
        <w:ind w:left="567"/>
        <w:jc w:val="both"/>
        <w:rPr>
          <w:rFonts w:ascii="Times New Roman" w:hAnsi="Times New Roman"/>
          <w:sz w:val="24"/>
          <w:szCs w:val="24"/>
        </w:rPr>
      </w:pPr>
      <w:r w:rsidRPr="00827104">
        <w:rPr>
          <w:rFonts w:ascii="Times New Roman" w:hAnsi="Times New Roman"/>
          <w:b/>
          <w:sz w:val="24"/>
          <w:szCs w:val="24"/>
        </w:rPr>
        <w:tab/>
        <w:t>ST3.</w:t>
      </w:r>
      <w:r w:rsidRPr="00827104">
        <w:rPr>
          <w:rFonts w:ascii="Times New Roman" w:hAnsi="Times New Roman"/>
          <w:sz w:val="24"/>
          <w:szCs w:val="24"/>
        </w:rPr>
        <w:t xml:space="preserve">Increase capabilities in harmonizing national and international legislation for SMEs in order to achieve sustainable development and growth </w:t>
      </w:r>
    </w:p>
    <w:p w:rsidR="00051AF5" w:rsidRPr="00827104" w:rsidRDefault="00051AF5" w:rsidP="00DF0013">
      <w:pPr>
        <w:tabs>
          <w:tab w:val="left" w:pos="595"/>
        </w:tabs>
        <w:spacing w:line="240" w:lineRule="auto"/>
        <w:jc w:val="both"/>
        <w:rPr>
          <w:rFonts w:ascii="Times New Roman" w:hAnsi="Times New Roman"/>
          <w:sz w:val="24"/>
          <w:szCs w:val="24"/>
        </w:rPr>
      </w:pPr>
    </w:p>
    <w:p w:rsidR="00051AF5" w:rsidRPr="00827104" w:rsidRDefault="00051AF5" w:rsidP="00DF0013">
      <w:pPr>
        <w:tabs>
          <w:tab w:val="left" w:pos="595"/>
        </w:tabs>
        <w:ind w:left="567" w:hanging="567"/>
        <w:jc w:val="both"/>
        <w:rPr>
          <w:rFonts w:ascii="Times New Roman" w:hAnsi="Times New Roman"/>
          <w:sz w:val="24"/>
          <w:szCs w:val="24"/>
        </w:rPr>
      </w:pPr>
      <w:r w:rsidRPr="00827104">
        <w:rPr>
          <w:rFonts w:ascii="Times New Roman" w:hAnsi="Times New Roman"/>
          <w:sz w:val="24"/>
          <w:szCs w:val="24"/>
        </w:rPr>
        <w:tab/>
      </w:r>
      <w:r w:rsidRPr="00827104">
        <w:rPr>
          <w:rFonts w:ascii="Times New Roman" w:hAnsi="Times New Roman"/>
          <w:b/>
          <w:sz w:val="24"/>
          <w:szCs w:val="24"/>
        </w:rPr>
        <w:t>ST4.</w:t>
      </w:r>
      <w:r w:rsidRPr="00827104">
        <w:rPr>
          <w:rFonts w:ascii="Times New Roman" w:hAnsi="Times New Roman"/>
          <w:sz w:val="24"/>
          <w:szCs w:val="24"/>
        </w:rPr>
        <w:t>Increase qualifications of employers and employees of SMEs with the aim of development in human capital in SMEs.</w:t>
      </w:r>
    </w:p>
    <w:p w:rsidR="00051AF5" w:rsidRPr="00827104" w:rsidRDefault="00051AF5" w:rsidP="00DF0013">
      <w:pPr>
        <w:tabs>
          <w:tab w:val="left" w:pos="595"/>
        </w:tabs>
        <w:spacing w:line="240" w:lineRule="auto"/>
        <w:jc w:val="both"/>
        <w:rPr>
          <w:rFonts w:ascii="Times New Roman" w:hAnsi="Times New Roman"/>
          <w:sz w:val="24"/>
          <w:szCs w:val="24"/>
        </w:rPr>
      </w:pPr>
    </w:p>
    <w:p w:rsidR="00051AF5" w:rsidRPr="00827104" w:rsidRDefault="00051AF5" w:rsidP="00A40994">
      <w:pPr>
        <w:ind w:left="567"/>
        <w:jc w:val="both"/>
        <w:rPr>
          <w:rFonts w:ascii="Times New Roman" w:hAnsi="Times New Roman"/>
          <w:sz w:val="24"/>
          <w:szCs w:val="24"/>
        </w:rPr>
      </w:pPr>
      <w:r w:rsidRPr="00827104">
        <w:rPr>
          <w:rFonts w:ascii="Times New Roman" w:hAnsi="Times New Roman"/>
          <w:b/>
          <w:sz w:val="24"/>
          <w:szCs w:val="24"/>
        </w:rPr>
        <w:t xml:space="preserve">ST5. </w:t>
      </w:r>
      <w:r w:rsidRPr="00827104">
        <w:rPr>
          <w:rFonts w:ascii="Times New Roman" w:hAnsi="Times New Roman"/>
          <w:sz w:val="24"/>
          <w:szCs w:val="24"/>
        </w:rPr>
        <w:t>Ensure primary support for production industry SMEs</w:t>
      </w:r>
    </w:p>
    <w:p w:rsidR="00051AF5" w:rsidRPr="00827104" w:rsidRDefault="00051AF5" w:rsidP="00DF0013">
      <w:pPr>
        <w:spacing w:line="240" w:lineRule="auto"/>
        <w:ind w:left="567"/>
        <w:jc w:val="both"/>
        <w:rPr>
          <w:rFonts w:ascii="Times New Roman" w:hAnsi="Times New Roman"/>
          <w:sz w:val="24"/>
          <w:szCs w:val="24"/>
        </w:rPr>
      </w:pPr>
    </w:p>
    <w:p w:rsidR="00051AF5" w:rsidRPr="00827104" w:rsidRDefault="00051AF5" w:rsidP="00DF0013">
      <w:pPr>
        <w:tabs>
          <w:tab w:val="left" w:pos="1225"/>
        </w:tabs>
        <w:spacing w:line="240" w:lineRule="auto"/>
        <w:jc w:val="both"/>
        <w:rPr>
          <w:rFonts w:ascii="Times New Roman" w:hAnsi="Times New Roman"/>
          <w:b/>
          <w:sz w:val="24"/>
          <w:szCs w:val="24"/>
        </w:rPr>
      </w:pPr>
      <w:r w:rsidRPr="00827104">
        <w:rPr>
          <w:rFonts w:ascii="Times New Roman" w:hAnsi="Times New Roman"/>
          <w:b/>
          <w:sz w:val="24"/>
          <w:szCs w:val="24"/>
        </w:rPr>
        <w:t>Strategic Area 2. Increase the Level of Internationalization of SMEs by Increasing SMEs’ Export Capacities</w:t>
      </w:r>
    </w:p>
    <w:p w:rsidR="00051AF5" w:rsidRPr="00827104" w:rsidRDefault="00051AF5" w:rsidP="00DF0013">
      <w:pPr>
        <w:tabs>
          <w:tab w:val="left" w:pos="1225"/>
        </w:tabs>
        <w:spacing w:line="240" w:lineRule="auto"/>
        <w:jc w:val="both"/>
        <w:rPr>
          <w:rFonts w:ascii="Times New Roman" w:hAnsi="Times New Roman"/>
          <w:b/>
          <w:sz w:val="24"/>
          <w:szCs w:val="24"/>
        </w:rPr>
      </w:pPr>
    </w:p>
    <w:p w:rsidR="00051AF5" w:rsidRPr="00827104" w:rsidRDefault="00051AF5" w:rsidP="00DF0013">
      <w:pPr>
        <w:tabs>
          <w:tab w:val="left" w:pos="1225"/>
        </w:tabs>
        <w:spacing w:line="240" w:lineRule="auto"/>
        <w:jc w:val="both"/>
        <w:rPr>
          <w:rFonts w:ascii="Times New Roman" w:hAnsi="Times New Roman"/>
          <w:sz w:val="24"/>
          <w:szCs w:val="24"/>
        </w:rPr>
      </w:pPr>
    </w:p>
    <w:p w:rsidR="00051AF5" w:rsidRPr="00827104" w:rsidRDefault="00051AF5" w:rsidP="00ED0C94">
      <w:pPr>
        <w:tabs>
          <w:tab w:val="left" w:pos="595"/>
        </w:tabs>
        <w:ind w:left="567"/>
        <w:jc w:val="both"/>
        <w:rPr>
          <w:rFonts w:ascii="Times New Roman" w:hAnsi="Times New Roman"/>
          <w:sz w:val="24"/>
          <w:szCs w:val="24"/>
        </w:rPr>
      </w:pPr>
      <w:r w:rsidRPr="00827104">
        <w:rPr>
          <w:rFonts w:ascii="Times New Roman" w:hAnsi="Times New Roman"/>
          <w:sz w:val="24"/>
          <w:szCs w:val="24"/>
        </w:rPr>
        <w:tab/>
      </w:r>
      <w:r w:rsidRPr="00827104">
        <w:rPr>
          <w:rFonts w:ascii="Times New Roman" w:hAnsi="Times New Roman"/>
          <w:b/>
          <w:sz w:val="24"/>
          <w:szCs w:val="24"/>
        </w:rPr>
        <w:t>ST1.</w:t>
      </w:r>
      <w:r w:rsidRPr="00827104">
        <w:rPr>
          <w:rFonts w:ascii="Times New Roman" w:hAnsi="Times New Roman"/>
          <w:sz w:val="24"/>
          <w:szCs w:val="24"/>
        </w:rPr>
        <w:t xml:space="preserve">Increase the accessibility of SMEs that desires to export to international markets </w:t>
      </w:r>
    </w:p>
    <w:p w:rsidR="00051AF5" w:rsidRPr="00827104" w:rsidRDefault="00051AF5" w:rsidP="00DF0013">
      <w:pPr>
        <w:tabs>
          <w:tab w:val="left" w:pos="595"/>
        </w:tabs>
        <w:spacing w:line="240" w:lineRule="auto"/>
        <w:jc w:val="both"/>
        <w:rPr>
          <w:rFonts w:ascii="Times New Roman" w:hAnsi="Times New Roman"/>
          <w:sz w:val="24"/>
          <w:szCs w:val="24"/>
        </w:rPr>
      </w:pPr>
    </w:p>
    <w:p w:rsidR="00051AF5" w:rsidRPr="00827104" w:rsidRDefault="00051AF5" w:rsidP="00DF0013">
      <w:pPr>
        <w:tabs>
          <w:tab w:val="left" w:pos="595"/>
        </w:tabs>
        <w:ind w:left="567"/>
        <w:jc w:val="both"/>
        <w:rPr>
          <w:rFonts w:ascii="Times New Roman" w:hAnsi="Times New Roman"/>
          <w:sz w:val="24"/>
          <w:szCs w:val="24"/>
        </w:rPr>
      </w:pPr>
      <w:r w:rsidRPr="00827104">
        <w:rPr>
          <w:rFonts w:ascii="Times New Roman" w:hAnsi="Times New Roman"/>
          <w:b/>
          <w:sz w:val="24"/>
          <w:szCs w:val="24"/>
        </w:rPr>
        <w:t>ST2.</w:t>
      </w:r>
      <w:r w:rsidRPr="00827104">
        <w:rPr>
          <w:rFonts w:ascii="Times New Roman" w:hAnsi="Times New Roman"/>
          <w:sz w:val="24"/>
          <w:szCs w:val="24"/>
        </w:rPr>
        <w:t xml:space="preserve">Diversifying markers and ensure sustainability in exports by fostering access to exporting SMEs to new markets </w:t>
      </w:r>
    </w:p>
    <w:p w:rsidR="00051AF5" w:rsidRPr="00827104" w:rsidRDefault="00051AF5" w:rsidP="00DF0013">
      <w:pPr>
        <w:tabs>
          <w:tab w:val="left" w:pos="595"/>
        </w:tabs>
        <w:spacing w:line="240" w:lineRule="auto"/>
        <w:ind w:left="567"/>
        <w:jc w:val="both"/>
        <w:rPr>
          <w:rFonts w:ascii="Times New Roman" w:hAnsi="Times New Roman"/>
          <w:sz w:val="24"/>
          <w:szCs w:val="24"/>
        </w:rPr>
      </w:pPr>
    </w:p>
    <w:p w:rsidR="00051AF5" w:rsidRPr="00827104" w:rsidRDefault="00051AF5" w:rsidP="00DF0013">
      <w:pPr>
        <w:ind w:left="567"/>
        <w:jc w:val="both"/>
        <w:rPr>
          <w:rFonts w:ascii="Times New Roman" w:hAnsi="Times New Roman"/>
          <w:sz w:val="24"/>
          <w:szCs w:val="24"/>
        </w:rPr>
      </w:pPr>
      <w:r w:rsidRPr="00827104">
        <w:rPr>
          <w:rFonts w:ascii="Times New Roman" w:hAnsi="Times New Roman"/>
          <w:b/>
          <w:sz w:val="24"/>
          <w:szCs w:val="24"/>
        </w:rPr>
        <w:t>ST3.</w:t>
      </w:r>
      <w:r w:rsidRPr="00827104">
        <w:rPr>
          <w:rFonts w:ascii="Times New Roman" w:hAnsi="Times New Roman"/>
          <w:sz w:val="24"/>
          <w:szCs w:val="24"/>
        </w:rPr>
        <w:t xml:space="preserve">Increase share of local products with medium to high and high technology products in exports of SMEs </w:t>
      </w:r>
    </w:p>
    <w:p w:rsidR="00051AF5" w:rsidRPr="00827104" w:rsidRDefault="00051AF5" w:rsidP="00DF0013">
      <w:pPr>
        <w:tabs>
          <w:tab w:val="left" w:pos="595"/>
        </w:tabs>
        <w:spacing w:line="240" w:lineRule="auto"/>
        <w:jc w:val="both"/>
        <w:rPr>
          <w:rFonts w:ascii="Times New Roman" w:hAnsi="Times New Roman"/>
          <w:sz w:val="24"/>
          <w:szCs w:val="24"/>
        </w:rPr>
      </w:pPr>
    </w:p>
    <w:p w:rsidR="00051AF5" w:rsidRPr="00827104" w:rsidRDefault="00051AF5" w:rsidP="00DF0013">
      <w:pPr>
        <w:tabs>
          <w:tab w:val="left" w:pos="1225"/>
        </w:tabs>
        <w:spacing w:line="240" w:lineRule="auto"/>
        <w:jc w:val="both"/>
        <w:rPr>
          <w:rFonts w:ascii="Times New Roman" w:hAnsi="Times New Roman"/>
          <w:sz w:val="24"/>
          <w:szCs w:val="24"/>
        </w:rPr>
      </w:pPr>
      <w:r w:rsidRPr="00827104">
        <w:rPr>
          <w:rFonts w:ascii="Times New Roman" w:hAnsi="Times New Roman"/>
          <w:b/>
          <w:sz w:val="24"/>
          <w:szCs w:val="24"/>
        </w:rPr>
        <w:t>Strategic Area 3. Safeguard SMEs in the process of improving business and investment climate</w:t>
      </w:r>
    </w:p>
    <w:p w:rsidR="00051AF5" w:rsidRPr="00827104" w:rsidRDefault="00051AF5" w:rsidP="00DF0013">
      <w:pPr>
        <w:tabs>
          <w:tab w:val="left" w:pos="595"/>
        </w:tabs>
        <w:ind w:left="567"/>
        <w:jc w:val="both"/>
        <w:rPr>
          <w:rFonts w:ascii="Times New Roman" w:hAnsi="Times New Roman"/>
          <w:sz w:val="24"/>
          <w:szCs w:val="24"/>
        </w:rPr>
      </w:pPr>
      <w:r w:rsidRPr="00827104">
        <w:rPr>
          <w:rFonts w:ascii="Times New Roman" w:hAnsi="Times New Roman"/>
          <w:b/>
          <w:sz w:val="24"/>
          <w:szCs w:val="24"/>
        </w:rPr>
        <w:t>ST1</w:t>
      </w:r>
      <w:r w:rsidRPr="00827104">
        <w:rPr>
          <w:rFonts w:ascii="Times New Roman" w:hAnsi="Times New Roman"/>
          <w:sz w:val="24"/>
          <w:szCs w:val="24"/>
        </w:rPr>
        <w:t xml:space="preserve">. Increasing response levels to the needs of SMEs in presentation of regulations affecting business and investment climates and public services and ensuring SMES statistics in international standards </w:t>
      </w:r>
    </w:p>
    <w:p w:rsidR="00051AF5" w:rsidRPr="00827104" w:rsidRDefault="00051AF5" w:rsidP="00DF0013">
      <w:pPr>
        <w:tabs>
          <w:tab w:val="left" w:pos="595"/>
        </w:tabs>
        <w:spacing w:line="240" w:lineRule="auto"/>
        <w:ind w:left="567"/>
        <w:jc w:val="both"/>
        <w:rPr>
          <w:rFonts w:ascii="Times New Roman" w:hAnsi="Times New Roman"/>
          <w:sz w:val="24"/>
          <w:szCs w:val="24"/>
        </w:rPr>
      </w:pPr>
    </w:p>
    <w:p w:rsidR="00051AF5" w:rsidRPr="00827104" w:rsidRDefault="00051AF5" w:rsidP="00DF0013">
      <w:pPr>
        <w:spacing w:line="240" w:lineRule="auto"/>
        <w:ind w:left="567"/>
        <w:jc w:val="both"/>
        <w:rPr>
          <w:rFonts w:ascii="Times New Roman" w:hAnsi="Times New Roman"/>
          <w:sz w:val="24"/>
          <w:szCs w:val="24"/>
        </w:rPr>
      </w:pPr>
      <w:r w:rsidRPr="00827104">
        <w:rPr>
          <w:rFonts w:ascii="Times New Roman" w:hAnsi="Times New Roman"/>
          <w:b/>
          <w:sz w:val="24"/>
          <w:szCs w:val="24"/>
        </w:rPr>
        <w:t>ST2.</w:t>
      </w:r>
      <w:r w:rsidRPr="00827104">
        <w:rPr>
          <w:rFonts w:ascii="Times New Roman" w:hAnsi="Times New Roman"/>
          <w:sz w:val="24"/>
          <w:szCs w:val="24"/>
        </w:rPr>
        <w:t xml:space="preserve">Ensuring integrity in incentives of the state regarding SMEs </w:t>
      </w:r>
    </w:p>
    <w:p w:rsidR="00051AF5" w:rsidRPr="00827104" w:rsidRDefault="00051AF5" w:rsidP="00DF0013">
      <w:pPr>
        <w:tabs>
          <w:tab w:val="left" w:pos="595"/>
        </w:tabs>
        <w:spacing w:line="240" w:lineRule="auto"/>
        <w:jc w:val="both"/>
        <w:rPr>
          <w:rFonts w:ascii="Times New Roman" w:hAnsi="Times New Roman"/>
          <w:sz w:val="24"/>
          <w:szCs w:val="24"/>
        </w:rPr>
      </w:pPr>
    </w:p>
    <w:p w:rsidR="00051AF5" w:rsidRPr="00827104" w:rsidRDefault="00051AF5" w:rsidP="00DF0013">
      <w:pPr>
        <w:tabs>
          <w:tab w:val="left" w:pos="1225"/>
        </w:tabs>
        <w:spacing w:line="240" w:lineRule="auto"/>
        <w:jc w:val="both"/>
        <w:rPr>
          <w:rFonts w:ascii="Times New Roman" w:hAnsi="Times New Roman"/>
          <w:sz w:val="24"/>
          <w:szCs w:val="24"/>
        </w:rPr>
      </w:pPr>
      <w:r w:rsidRPr="00827104">
        <w:rPr>
          <w:rFonts w:ascii="Times New Roman" w:hAnsi="Times New Roman"/>
          <w:b/>
          <w:sz w:val="24"/>
          <w:szCs w:val="24"/>
        </w:rPr>
        <w:t>Strategic Area 4. Improve the R&amp;D and innovation capacity of SMEs</w:t>
      </w:r>
    </w:p>
    <w:p w:rsidR="00051AF5" w:rsidRPr="00827104" w:rsidRDefault="00051AF5" w:rsidP="00DF0013">
      <w:pPr>
        <w:tabs>
          <w:tab w:val="left" w:pos="1225"/>
        </w:tabs>
        <w:spacing w:line="240" w:lineRule="auto"/>
        <w:jc w:val="both"/>
        <w:rPr>
          <w:rFonts w:ascii="Times New Roman" w:hAnsi="Times New Roman"/>
          <w:sz w:val="24"/>
          <w:szCs w:val="24"/>
        </w:rPr>
      </w:pPr>
    </w:p>
    <w:p w:rsidR="00051AF5" w:rsidRPr="00827104" w:rsidRDefault="00051AF5" w:rsidP="00DF0013">
      <w:pPr>
        <w:tabs>
          <w:tab w:val="left" w:pos="595"/>
        </w:tabs>
        <w:ind w:left="567"/>
        <w:jc w:val="both"/>
        <w:rPr>
          <w:rFonts w:ascii="Times New Roman" w:hAnsi="Times New Roman"/>
          <w:sz w:val="24"/>
          <w:szCs w:val="24"/>
        </w:rPr>
      </w:pPr>
      <w:r w:rsidRPr="00827104">
        <w:rPr>
          <w:rFonts w:ascii="Times New Roman" w:hAnsi="Times New Roman"/>
          <w:b/>
          <w:sz w:val="24"/>
          <w:szCs w:val="24"/>
        </w:rPr>
        <w:t>ST1.</w:t>
      </w:r>
      <w:r w:rsidRPr="00827104">
        <w:rPr>
          <w:rFonts w:ascii="Times New Roman" w:hAnsi="Times New Roman"/>
          <w:sz w:val="24"/>
          <w:szCs w:val="24"/>
        </w:rPr>
        <w:t xml:space="preserve"> Supporting production structure based on information in SMEs in order to achieve progress in patent and commercialization issues </w:t>
      </w:r>
    </w:p>
    <w:p w:rsidR="00051AF5" w:rsidRPr="00827104" w:rsidRDefault="00051AF5" w:rsidP="00DF0013">
      <w:pPr>
        <w:tabs>
          <w:tab w:val="left" w:pos="595"/>
        </w:tabs>
        <w:spacing w:line="240" w:lineRule="auto"/>
        <w:ind w:left="567"/>
        <w:jc w:val="both"/>
        <w:rPr>
          <w:rFonts w:ascii="Times New Roman" w:hAnsi="Times New Roman"/>
          <w:sz w:val="24"/>
          <w:szCs w:val="24"/>
        </w:rPr>
      </w:pPr>
    </w:p>
    <w:p w:rsidR="00051AF5" w:rsidRPr="00827104" w:rsidRDefault="00051AF5" w:rsidP="00DF0013">
      <w:pPr>
        <w:tabs>
          <w:tab w:val="left" w:pos="595"/>
        </w:tabs>
        <w:ind w:left="567"/>
        <w:jc w:val="both"/>
        <w:rPr>
          <w:rFonts w:ascii="Times New Roman" w:hAnsi="Times New Roman"/>
          <w:sz w:val="24"/>
          <w:szCs w:val="24"/>
        </w:rPr>
      </w:pPr>
      <w:r w:rsidRPr="00827104">
        <w:rPr>
          <w:rFonts w:ascii="Times New Roman" w:hAnsi="Times New Roman"/>
          <w:b/>
          <w:sz w:val="24"/>
          <w:szCs w:val="24"/>
        </w:rPr>
        <w:t>ST2.</w:t>
      </w:r>
      <w:r w:rsidRPr="00827104">
        <w:rPr>
          <w:rFonts w:ascii="Times New Roman" w:hAnsi="Times New Roman"/>
          <w:sz w:val="24"/>
          <w:szCs w:val="24"/>
        </w:rPr>
        <w:t>Providing support primarily to innovative SMEs in terms of products, services and business model.</w:t>
      </w:r>
    </w:p>
    <w:p w:rsidR="00051AF5" w:rsidRPr="00827104" w:rsidRDefault="00051AF5" w:rsidP="00DF0013">
      <w:pPr>
        <w:tabs>
          <w:tab w:val="left" w:pos="595"/>
        </w:tabs>
        <w:spacing w:line="240" w:lineRule="auto"/>
        <w:jc w:val="both"/>
        <w:rPr>
          <w:rFonts w:ascii="Times New Roman" w:hAnsi="Times New Roman"/>
          <w:sz w:val="24"/>
          <w:szCs w:val="24"/>
        </w:rPr>
      </w:pPr>
    </w:p>
    <w:p w:rsidR="00051AF5" w:rsidRPr="00827104" w:rsidRDefault="00051AF5" w:rsidP="00AB24E6">
      <w:pPr>
        <w:ind w:firstLine="567"/>
        <w:jc w:val="both"/>
        <w:rPr>
          <w:rFonts w:ascii="Times New Roman" w:hAnsi="Times New Roman"/>
          <w:sz w:val="24"/>
          <w:szCs w:val="24"/>
        </w:rPr>
      </w:pPr>
      <w:r w:rsidRPr="00827104">
        <w:rPr>
          <w:rFonts w:ascii="Times New Roman" w:hAnsi="Times New Roman"/>
          <w:b/>
          <w:sz w:val="24"/>
          <w:szCs w:val="24"/>
        </w:rPr>
        <w:t>ST3.</w:t>
      </w:r>
      <w:r w:rsidRPr="00827104">
        <w:rPr>
          <w:rFonts w:ascii="Times New Roman" w:hAnsi="Times New Roman"/>
          <w:sz w:val="24"/>
          <w:szCs w:val="24"/>
        </w:rPr>
        <w:t>Increase cooperation between the domestic/foreign big size companies and universities, and SMEs</w:t>
      </w:r>
    </w:p>
    <w:p w:rsidR="00051AF5" w:rsidRPr="00827104" w:rsidRDefault="00051AF5" w:rsidP="00DF0013">
      <w:pPr>
        <w:tabs>
          <w:tab w:val="left" w:pos="595"/>
        </w:tabs>
        <w:spacing w:line="240" w:lineRule="auto"/>
        <w:jc w:val="both"/>
        <w:rPr>
          <w:rFonts w:ascii="Times New Roman" w:hAnsi="Times New Roman"/>
          <w:sz w:val="24"/>
          <w:szCs w:val="24"/>
        </w:rPr>
      </w:pPr>
    </w:p>
    <w:p w:rsidR="00051AF5" w:rsidRPr="00827104" w:rsidRDefault="00051AF5" w:rsidP="00DF0013">
      <w:pPr>
        <w:tabs>
          <w:tab w:val="left" w:pos="1225"/>
        </w:tabs>
        <w:spacing w:line="240" w:lineRule="auto"/>
        <w:jc w:val="both"/>
        <w:rPr>
          <w:rFonts w:ascii="Times New Roman" w:hAnsi="Times New Roman"/>
          <w:sz w:val="24"/>
          <w:szCs w:val="24"/>
        </w:rPr>
      </w:pPr>
      <w:r w:rsidRPr="00827104">
        <w:rPr>
          <w:rFonts w:ascii="Times New Roman" w:hAnsi="Times New Roman"/>
          <w:b/>
          <w:sz w:val="24"/>
          <w:szCs w:val="24"/>
        </w:rPr>
        <w:t>Strategic Area 5.Facilitate the access of SMEs to Finance</w:t>
      </w:r>
    </w:p>
    <w:p w:rsidR="00051AF5" w:rsidRPr="00827104" w:rsidRDefault="00051AF5" w:rsidP="00DF0013">
      <w:pPr>
        <w:tabs>
          <w:tab w:val="left" w:pos="1225"/>
        </w:tabs>
        <w:spacing w:line="240" w:lineRule="auto"/>
        <w:jc w:val="both"/>
        <w:rPr>
          <w:rFonts w:ascii="Times New Roman" w:hAnsi="Times New Roman"/>
          <w:sz w:val="24"/>
          <w:szCs w:val="24"/>
        </w:rPr>
      </w:pPr>
    </w:p>
    <w:p w:rsidR="00051AF5" w:rsidRPr="00827104" w:rsidRDefault="00051AF5" w:rsidP="00DF0013">
      <w:pPr>
        <w:tabs>
          <w:tab w:val="left" w:pos="595"/>
        </w:tabs>
        <w:spacing w:line="240" w:lineRule="auto"/>
        <w:ind w:left="567"/>
        <w:jc w:val="both"/>
        <w:rPr>
          <w:rFonts w:ascii="Times New Roman" w:hAnsi="Times New Roman"/>
          <w:sz w:val="24"/>
          <w:szCs w:val="24"/>
        </w:rPr>
      </w:pPr>
      <w:r w:rsidRPr="00827104">
        <w:rPr>
          <w:rFonts w:ascii="Times New Roman" w:hAnsi="Times New Roman"/>
          <w:b/>
          <w:sz w:val="24"/>
          <w:szCs w:val="24"/>
        </w:rPr>
        <w:t>ST1.</w:t>
      </w:r>
      <w:r w:rsidRPr="00827104">
        <w:rPr>
          <w:rFonts w:ascii="Times New Roman" w:hAnsi="Times New Roman"/>
          <w:sz w:val="24"/>
          <w:szCs w:val="24"/>
        </w:rPr>
        <w:t xml:space="preserve">Facilitate access of SMEs to bank credits </w:t>
      </w:r>
    </w:p>
    <w:p w:rsidR="00051AF5" w:rsidRPr="00827104" w:rsidRDefault="00051AF5" w:rsidP="00DF0013">
      <w:pPr>
        <w:tabs>
          <w:tab w:val="left" w:pos="595"/>
        </w:tabs>
        <w:spacing w:line="240" w:lineRule="auto"/>
        <w:ind w:left="567"/>
        <w:jc w:val="both"/>
        <w:rPr>
          <w:rFonts w:ascii="Times New Roman" w:hAnsi="Times New Roman"/>
          <w:sz w:val="24"/>
          <w:szCs w:val="24"/>
        </w:rPr>
      </w:pPr>
    </w:p>
    <w:p w:rsidR="00051AF5" w:rsidRPr="00827104" w:rsidRDefault="00051AF5" w:rsidP="00DF0013">
      <w:pPr>
        <w:tabs>
          <w:tab w:val="left" w:pos="595"/>
        </w:tabs>
        <w:spacing w:line="240" w:lineRule="auto"/>
        <w:ind w:left="567"/>
        <w:jc w:val="both"/>
        <w:rPr>
          <w:rFonts w:ascii="Times New Roman" w:hAnsi="Times New Roman"/>
          <w:sz w:val="24"/>
          <w:szCs w:val="24"/>
        </w:rPr>
      </w:pPr>
      <w:r w:rsidRPr="00827104">
        <w:rPr>
          <w:rFonts w:ascii="Times New Roman" w:hAnsi="Times New Roman"/>
          <w:b/>
          <w:sz w:val="24"/>
          <w:szCs w:val="24"/>
        </w:rPr>
        <w:t>ST2</w:t>
      </w:r>
      <w:r w:rsidRPr="00827104">
        <w:rPr>
          <w:rFonts w:ascii="Times New Roman" w:hAnsi="Times New Roman"/>
          <w:sz w:val="24"/>
          <w:szCs w:val="24"/>
        </w:rPr>
        <w:t xml:space="preserve">. Ensure SMEs to benefit more of alternative financing sources </w:t>
      </w:r>
    </w:p>
    <w:p w:rsidR="00051AF5" w:rsidRPr="00827104" w:rsidRDefault="00051AF5" w:rsidP="00DC7C71">
      <w:pPr>
        <w:jc w:val="both"/>
        <w:rPr>
          <w:rFonts w:ascii="Times New Roman" w:hAnsi="Times New Roman"/>
          <w:sz w:val="24"/>
          <w:szCs w:val="24"/>
        </w:rPr>
      </w:pPr>
    </w:p>
    <w:p w:rsidR="00051AF5" w:rsidRPr="00827104" w:rsidRDefault="00051AF5" w:rsidP="00DC7C71">
      <w:pPr>
        <w:jc w:val="both"/>
        <w:rPr>
          <w:rFonts w:ascii="Times New Roman" w:hAnsi="Times New Roman"/>
          <w:sz w:val="24"/>
          <w:szCs w:val="24"/>
        </w:rPr>
      </w:pPr>
      <w:r w:rsidRPr="00827104">
        <w:rPr>
          <w:rFonts w:ascii="Times New Roman" w:hAnsi="Times New Roman"/>
          <w:sz w:val="24"/>
          <w:szCs w:val="24"/>
        </w:rPr>
        <w:t xml:space="preserve">Within the framework of strategic areas and targets 94 actions and projects designed to be executed by related institutions and </w:t>
      </w:r>
      <w:r w:rsidR="009D4949">
        <w:rPr>
          <w:rFonts w:ascii="Times New Roman" w:hAnsi="Times New Roman"/>
          <w:sz w:val="24"/>
          <w:szCs w:val="24"/>
        </w:rPr>
        <w:t>organization</w:t>
      </w:r>
      <w:r w:rsidRPr="00827104">
        <w:rPr>
          <w:rFonts w:ascii="Times New Roman" w:hAnsi="Times New Roman"/>
          <w:sz w:val="24"/>
          <w:szCs w:val="24"/>
        </w:rPr>
        <w:t xml:space="preserve">s are listed in the Action Plan detailed in Section 8. </w:t>
      </w:r>
    </w:p>
    <w:p w:rsidR="00051AF5" w:rsidRPr="00827104" w:rsidRDefault="00051AF5" w:rsidP="00DC7C71">
      <w:pPr>
        <w:pStyle w:val="Balk1"/>
        <w:spacing w:before="0"/>
        <w:ind w:left="284"/>
        <w:jc w:val="both"/>
        <w:rPr>
          <w:rFonts w:ascii="Times New Roman" w:hAnsi="Times New Roman"/>
          <w:sz w:val="24"/>
          <w:szCs w:val="24"/>
        </w:rPr>
        <w:sectPr w:rsidR="00051AF5" w:rsidRPr="00827104" w:rsidSect="00BF6A14">
          <w:pgSz w:w="11906" w:h="16838"/>
          <w:pgMar w:top="1417" w:right="1417" w:bottom="1417" w:left="1417" w:header="708" w:footer="708" w:gutter="0"/>
          <w:pgNumType w:start="1"/>
          <w:cols w:space="708"/>
          <w:docGrid w:linePitch="360"/>
        </w:sectPr>
      </w:pPr>
    </w:p>
    <w:p w:rsidR="00051AF5" w:rsidRPr="00827104" w:rsidRDefault="00051AF5" w:rsidP="000D4AB8">
      <w:pPr>
        <w:pStyle w:val="Balk1"/>
        <w:numPr>
          <w:ilvl w:val="0"/>
          <w:numId w:val="3"/>
        </w:numPr>
        <w:spacing w:before="0"/>
        <w:ind w:left="284" w:hanging="284"/>
        <w:jc w:val="both"/>
        <w:rPr>
          <w:rFonts w:ascii="Times New Roman" w:hAnsi="Times New Roman"/>
          <w:sz w:val="24"/>
          <w:szCs w:val="24"/>
        </w:rPr>
      </w:pPr>
      <w:r w:rsidRPr="00827104">
        <w:rPr>
          <w:rFonts w:ascii="Times New Roman" w:hAnsi="Times New Roman"/>
        </w:rPr>
        <w:lastRenderedPageBreak/>
        <w:t>INTRODUCTION</w:t>
      </w:r>
    </w:p>
    <w:p w:rsidR="00051AF5" w:rsidRPr="00827104" w:rsidRDefault="00051AF5" w:rsidP="000D4AB8">
      <w:pPr>
        <w:pStyle w:val="Balk2"/>
        <w:numPr>
          <w:ilvl w:val="1"/>
          <w:numId w:val="3"/>
        </w:numPr>
        <w:spacing w:before="0"/>
        <w:ind w:left="426" w:hanging="426"/>
        <w:jc w:val="both"/>
        <w:rPr>
          <w:rFonts w:ascii="Times New Roman" w:hAnsi="Times New Roman"/>
          <w:sz w:val="24"/>
          <w:szCs w:val="24"/>
        </w:rPr>
      </w:pPr>
      <w:bookmarkStart w:id="3" w:name="_Toc423611165"/>
      <w:r w:rsidRPr="00827104">
        <w:rPr>
          <w:rFonts w:ascii="Times New Roman" w:hAnsi="Times New Roman"/>
          <w:sz w:val="24"/>
          <w:szCs w:val="24"/>
        </w:rPr>
        <w:t xml:space="preserve">Objective and Scope </w:t>
      </w:r>
      <w:bookmarkEnd w:id="3"/>
    </w:p>
    <w:p w:rsidR="00051AF5" w:rsidRPr="00827104" w:rsidRDefault="00051AF5" w:rsidP="000D4AB8">
      <w:pPr>
        <w:jc w:val="both"/>
        <w:rPr>
          <w:rFonts w:ascii="Times New Roman" w:hAnsi="Times New Roman"/>
          <w:sz w:val="24"/>
          <w:szCs w:val="24"/>
        </w:rPr>
      </w:pPr>
      <w:r w:rsidRPr="00827104">
        <w:rPr>
          <w:rFonts w:ascii="Times New Roman" w:hAnsi="Times New Roman"/>
          <w:sz w:val="24"/>
          <w:szCs w:val="24"/>
        </w:rPr>
        <w:t>SME Strategy and Action Plan was first prepared in Turkeywithin the framework of the provision “develop and implement a national SME strategy in compliance with the European Small Business Charter and Multi-Year Program for Businesses and Entrepreneurship” in the Accession Partnership Document of 2003 that was put into force with European Union (EU) Council Decision dated 19 May 2003 and numbered 2003/398/EC. This first SSAP was put into force with the approval of Higher Planning Board (YPK)’s decision dated 10 November 2003 and numbered 2003/57. Through High Planning Council decision no. 2005/20 dated 04 May 2005, it was decided that the coordination and implementation of SME Strategy and Action Plan be undertaken by Small and Medium Enterprises Development Organization (KOSGEB) which is directly in charge of implementing SME policies, and that overall steering function be undertaken by SSAP Steering Committee</w:t>
      </w:r>
      <w:r w:rsidRPr="00827104">
        <w:rPr>
          <w:rFonts w:ascii="Times New Roman" w:hAnsi="Times New Roman"/>
        </w:rPr>
        <w:footnoteReference w:id="1"/>
      </w:r>
      <w:r w:rsidRPr="00827104">
        <w:rPr>
          <w:rFonts w:ascii="Times New Roman" w:hAnsi="Times New Roman"/>
          <w:sz w:val="24"/>
          <w:szCs w:val="24"/>
        </w:rPr>
        <w:t xml:space="preserve">. </w:t>
      </w:r>
    </w:p>
    <w:p w:rsidR="00051AF5" w:rsidRPr="00827104" w:rsidRDefault="00051AF5" w:rsidP="000D4AB8">
      <w:pPr>
        <w:jc w:val="both"/>
        <w:rPr>
          <w:rFonts w:ascii="Times New Roman" w:hAnsi="Times New Roman"/>
          <w:sz w:val="24"/>
          <w:szCs w:val="24"/>
        </w:rPr>
      </w:pPr>
    </w:p>
    <w:p w:rsidR="00051AF5" w:rsidRPr="00827104" w:rsidRDefault="00051AF5" w:rsidP="00D41623">
      <w:pPr>
        <w:jc w:val="both"/>
        <w:rPr>
          <w:rFonts w:ascii="Times New Roman" w:hAnsi="Times New Roman"/>
          <w:sz w:val="24"/>
          <w:szCs w:val="24"/>
        </w:rPr>
      </w:pPr>
      <w:r w:rsidRPr="00827104">
        <w:rPr>
          <w:rFonts w:ascii="Times New Roman" w:hAnsi="Times New Roman"/>
          <w:sz w:val="24"/>
          <w:szCs w:val="24"/>
        </w:rPr>
        <w:t>The continued emphasis on the improvement of business climate for SMEs in the Accession Partnership Document adopted in 2006 and the developments in the world and in our concerning the EU negotiation process have necessitated revisions to the SME Strategy and Action Plan document. AS a result of the work carried out by SSAP Preliminary Assessment Committee consisting of representatives of related organizations under the coordination of KOSGEB, the plan revised to cover the period 2007-2009 was approved through High Planning Decision no. 2007/25 dated 04 May 2007, and took effect.</w:t>
      </w:r>
    </w:p>
    <w:p w:rsidR="00051AF5" w:rsidRPr="00827104" w:rsidRDefault="00051AF5" w:rsidP="000D4AB8">
      <w:pPr>
        <w:jc w:val="both"/>
        <w:rPr>
          <w:rFonts w:ascii="Times New Roman" w:hAnsi="Times New Roman"/>
          <w:sz w:val="24"/>
          <w:szCs w:val="24"/>
        </w:rPr>
      </w:pPr>
    </w:p>
    <w:p w:rsidR="00051AF5" w:rsidRPr="00827104" w:rsidRDefault="00051AF5" w:rsidP="00021B75">
      <w:pPr>
        <w:jc w:val="both"/>
        <w:rPr>
          <w:rFonts w:ascii="Times New Roman" w:hAnsi="Times New Roman"/>
          <w:sz w:val="24"/>
          <w:szCs w:val="24"/>
        </w:rPr>
      </w:pPr>
      <w:r w:rsidRPr="00827104">
        <w:rPr>
          <w:rFonts w:ascii="Times New Roman" w:hAnsi="Times New Roman"/>
          <w:sz w:val="24"/>
          <w:szCs w:val="24"/>
        </w:rPr>
        <w:t xml:space="preserve">At the meeting of SSAP Steering Committee held on 16 November 2009, it was decided to extend the term of 2007-2009 SSAP for one more year in order to complete ongoing actions and projects and to prepare a new plan covering 2011-2013 period. In line with this decision, SSAP 2011-2013 has been prepared as a result of the work launched under the coordination of KOSGEB in 2010, with contributions of all related parties and approved by YPK decision dated 4 July 2011 and dated 2011/19. </w:t>
      </w:r>
    </w:p>
    <w:p w:rsidR="00051AF5" w:rsidRPr="00827104" w:rsidRDefault="00051AF5" w:rsidP="00021B75">
      <w:pPr>
        <w:jc w:val="both"/>
        <w:rPr>
          <w:rFonts w:ascii="Times New Roman" w:hAnsi="Times New Roman"/>
          <w:sz w:val="24"/>
          <w:szCs w:val="24"/>
        </w:rPr>
      </w:pPr>
    </w:p>
    <w:p w:rsidR="00051AF5" w:rsidRPr="00827104" w:rsidRDefault="00051AF5" w:rsidP="00021B75">
      <w:pPr>
        <w:jc w:val="both"/>
        <w:rPr>
          <w:rFonts w:ascii="Times New Roman" w:hAnsi="Times New Roman"/>
          <w:sz w:val="24"/>
          <w:szCs w:val="24"/>
        </w:rPr>
      </w:pPr>
      <w:r w:rsidRPr="00827104">
        <w:rPr>
          <w:rFonts w:ascii="Times New Roman" w:hAnsi="Times New Roman"/>
          <w:sz w:val="24"/>
          <w:szCs w:val="24"/>
        </w:rPr>
        <w:t xml:space="preserve">At the meeting of the SSAP Steering Committee held on 26 July, it has been decided to extend the term of SSAP 2011-2013 for one year in order to complete ongoing actions and projects. Finally it has been decided to renew SSAP 2015-2018 period by action </w:t>
      </w:r>
      <w:r w:rsidRPr="00827104">
        <w:rPr>
          <w:rFonts w:ascii="Times New Roman" w:hAnsi="Times New Roman"/>
          <w:sz w:val="24"/>
          <w:szCs w:val="24"/>
        </w:rPr>
        <w:lastRenderedPageBreak/>
        <w:t>renewal/revision under the coordination of KOSGEB on 06 March 2014 by SSAP Steering Committee.</w:t>
      </w:r>
    </w:p>
    <w:p w:rsidR="00051AF5" w:rsidRPr="00827104" w:rsidRDefault="00051AF5" w:rsidP="000D4AB8">
      <w:pPr>
        <w:jc w:val="both"/>
        <w:rPr>
          <w:rFonts w:ascii="Times New Roman" w:hAnsi="Times New Roman"/>
          <w:sz w:val="24"/>
          <w:szCs w:val="24"/>
        </w:rPr>
      </w:pPr>
    </w:p>
    <w:p w:rsidR="00051AF5" w:rsidRPr="00827104" w:rsidRDefault="00051AF5" w:rsidP="000D4AB8">
      <w:pPr>
        <w:jc w:val="both"/>
        <w:rPr>
          <w:rFonts w:ascii="Times New Roman" w:hAnsi="Times New Roman"/>
          <w:sz w:val="24"/>
          <w:szCs w:val="24"/>
        </w:rPr>
      </w:pPr>
      <w:r w:rsidRPr="00827104">
        <w:rPr>
          <w:rFonts w:ascii="Times New Roman" w:hAnsi="Times New Roman"/>
          <w:sz w:val="24"/>
          <w:szCs w:val="24"/>
        </w:rPr>
        <w:t>The overall purpose of 2015-2018 SSAP, prepared with the contribution of all related parties and general leading of SSAP Steering Committee chaired by Undersecretary of Ministry of Science, Industry and Technology (BSTB), is “</w:t>
      </w:r>
      <w:r w:rsidR="00281CCA">
        <w:rPr>
          <w:rFonts w:ascii="Times New Roman" w:hAnsi="Times New Roman"/>
          <w:sz w:val="24"/>
          <w:szCs w:val="24"/>
        </w:rPr>
        <w:t xml:space="preserve">in business environment responsive to the needs of small enterprises </w:t>
      </w:r>
      <w:r w:rsidR="00281CCA">
        <w:rPr>
          <w:rFonts w:ascii="Times New Roman" w:hAnsi="Times New Roman"/>
          <w:b/>
          <w:sz w:val="24"/>
          <w:szCs w:val="24"/>
        </w:rPr>
        <w:t>i</w:t>
      </w:r>
      <w:r w:rsidRPr="00827104">
        <w:rPr>
          <w:rFonts w:ascii="Times New Roman" w:hAnsi="Times New Roman"/>
          <w:b/>
          <w:sz w:val="24"/>
          <w:szCs w:val="24"/>
        </w:rPr>
        <w:t xml:space="preserve">ncreasing </w:t>
      </w:r>
      <w:r w:rsidR="00281CCA">
        <w:rPr>
          <w:rFonts w:ascii="Times New Roman" w:hAnsi="Times New Roman"/>
          <w:b/>
          <w:sz w:val="24"/>
          <w:szCs w:val="24"/>
        </w:rPr>
        <w:t xml:space="preserve">the </w:t>
      </w:r>
      <w:r w:rsidRPr="00827104">
        <w:rPr>
          <w:rFonts w:ascii="Times New Roman" w:hAnsi="Times New Roman"/>
          <w:b/>
          <w:sz w:val="24"/>
          <w:szCs w:val="24"/>
        </w:rPr>
        <w:t xml:space="preserve">competitive strength of SMEs in international levels and increasing the contribution of SMEs in the economic growth of our country”. </w:t>
      </w:r>
      <w:r w:rsidRPr="00827104">
        <w:rPr>
          <w:rFonts w:ascii="Times New Roman" w:hAnsi="Times New Roman"/>
          <w:sz w:val="24"/>
          <w:szCs w:val="24"/>
        </w:rPr>
        <w:t>Implementation schedule of renewed SSAP starts at 2015 following the final day of the extension period of the previous plan and ends at the end of 2018 that is the day 10</w:t>
      </w:r>
      <w:r w:rsidRPr="00827104">
        <w:rPr>
          <w:rFonts w:ascii="Times New Roman" w:hAnsi="Times New Roman"/>
          <w:sz w:val="24"/>
          <w:szCs w:val="24"/>
          <w:vertAlign w:val="superscript"/>
        </w:rPr>
        <w:t>th</w:t>
      </w:r>
      <w:r w:rsidRPr="00827104">
        <w:rPr>
          <w:rFonts w:ascii="Times New Roman" w:hAnsi="Times New Roman"/>
          <w:sz w:val="24"/>
          <w:szCs w:val="24"/>
        </w:rPr>
        <w:t xml:space="preserve"> Development Plan shall be completed.  SSAP 2015-2018 has been prepared considering 10</w:t>
      </w:r>
      <w:r w:rsidRPr="00827104">
        <w:rPr>
          <w:rFonts w:ascii="Times New Roman" w:hAnsi="Times New Roman"/>
          <w:sz w:val="24"/>
          <w:szCs w:val="24"/>
          <w:vertAlign w:val="superscript"/>
        </w:rPr>
        <w:t>th</w:t>
      </w:r>
      <w:r w:rsidRPr="00827104">
        <w:rPr>
          <w:rFonts w:ascii="Times New Roman" w:hAnsi="Times New Roman"/>
          <w:sz w:val="24"/>
          <w:szCs w:val="24"/>
        </w:rPr>
        <w:t xml:space="preserve"> Development Plan and other macro policies as well as currently available international documents regarding SMEs and sections related to SMEs of other international industry/thematic policy documents. </w:t>
      </w:r>
    </w:p>
    <w:p w:rsidR="00051AF5" w:rsidRPr="00827104" w:rsidRDefault="00051AF5" w:rsidP="004F2B3E">
      <w:pPr>
        <w:jc w:val="both"/>
        <w:rPr>
          <w:rFonts w:ascii="Times New Roman" w:hAnsi="Times New Roman"/>
          <w:sz w:val="24"/>
          <w:szCs w:val="24"/>
        </w:rPr>
      </w:pPr>
    </w:p>
    <w:p w:rsidR="00051AF5" w:rsidRPr="00827104" w:rsidRDefault="00051AF5" w:rsidP="005429A0">
      <w:pPr>
        <w:jc w:val="both"/>
        <w:rPr>
          <w:rFonts w:ascii="Times New Roman" w:hAnsi="Times New Roman"/>
          <w:sz w:val="24"/>
          <w:szCs w:val="24"/>
        </w:rPr>
      </w:pPr>
      <w:r w:rsidRPr="00827104">
        <w:rPr>
          <w:rFonts w:ascii="Times New Roman" w:hAnsi="Times New Roman"/>
          <w:sz w:val="24"/>
          <w:szCs w:val="24"/>
        </w:rPr>
        <w:t xml:space="preserve">SSAP 2015-2018 covers actions and projects to be executed for SMEs by related institutions and </w:t>
      </w:r>
      <w:r w:rsidR="009D4949">
        <w:rPr>
          <w:rFonts w:ascii="Times New Roman" w:hAnsi="Times New Roman"/>
          <w:sz w:val="24"/>
          <w:szCs w:val="24"/>
        </w:rPr>
        <w:t>organization</w:t>
      </w:r>
      <w:r w:rsidRPr="00827104">
        <w:rPr>
          <w:rFonts w:ascii="Times New Roman" w:hAnsi="Times New Roman"/>
          <w:sz w:val="24"/>
          <w:szCs w:val="24"/>
        </w:rPr>
        <w:t xml:space="preserve">s within the scope of 15 different targets specified within 5 strategic areas defined in order to achieve the overall purpose. Since the strategic area of “Foster and Support Entrepreneurship” defined in previous SSAP is covered separately within the scope of  “Turkey Entrepreneurship Strategy and Action Plan”, it is not specified in SSAP 2015-2018. </w:t>
      </w:r>
    </w:p>
    <w:p w:rsidR="00051AF5" w:rsidRPr="00827104" w:rsidRDefault="00051AF5" w:rsidP="004F2B3E">
      <w:pPr>
        <w:jc w:val="both"/>
        <w:rPr>
          <w:rFonts w:ascii="Times New Roman" w:hAnsi="Times New Roman"/>
          <w:sz w:val="24"/>
          <w:szCs w:val="24"/>
        </w:rPr>
      </w:pPr>
    </w:p>
    <w:p w:rsidR="00051AF5" w:rsidRPr="00827104" w:rsidRDefault="00051AF5" w:rsidP="004F2B3E">
      <w:pPr>
        <w:jc w:val="both"/>
        <w:rPr>
          <w:rFonts w:ascii="Times New Roman" w:hAnsi="Times New Roman"/>
          <w:sz w:val="24"/>
          <w:szCs w:val="24"/>
        </w:rPr>
      </w:pPr>
      <w:r w:rsidRPr="00827104">
        <w:rPr>
          <w:rFonts w:ascii="Times New Roman" w:hAnsi="Times New Roman"/>
          <w:sz w:val="24"/>
          <w:szCs w:val="24"/>
        </w:rPr>
        <w:t xml:space="preserve">Defined strategic areas are towards SMEs acting in service, industry and trade sectors. In addition, problems of SMEs varying from one region to another and one sector from another are considered in preparation process; however, SMEs are taken as an integrated approach in the renewed SSAP and regional or sector based actions and projects are not specified in SSAP 2015-2018. At this point the main purpose is to focus on common problems and needs of SMEs from every sector and every region and developing actions/projects related to the solutions of those problems and needs. Sole exception to this approach is SMEs acting in </w:t>
      </w:r>
      <w:r w:rsidR="00281CCA">
        <w:rPr>
          <w:rFonts w:ascii="Times New Roman" w:hAnsi="Times New Roman"/>
          <w:sz w:val="24"/>
          <w:szCs w:val="24"/>
        </w:rPr>
        <w:t xml:space="preserve">manufacturing </w:t>
      </w:r>
      <w:r w:rsidRPr="00827104">
        <w:rPr>
          <w:rFonts w:ascii="Times New Roman" w:hAnsi="Times New Roman"/>
          <w:sz w:val="24"/>
          <w:szCs w:val="24"/>
        </w:rPr>
        <w:t>sector complying with emphasizes made in 10</w:t>
      </w:r>
      <w:r w:rsidRPr="00827104">
        <w:rPr>
          <w:rFonts w:ascii="Times New Roman" w:hAnsi="Times New Roman"/>
          <w:sz w:val="24"/>
          <w:szCs w:val="24"/>
          <w:vertAlign w:val="superscript"/>
        </w:rPr>
        <w:t>th</w:t>
      </w:r>
      <w:r w:rsidRPr="00827104">
        <w:rPr>
          <w:rFonts w:ascii="Times New Roman" w:hAnsi="Times New Roman"/>
          <w:sz w:val="24"/>
          <w:szCs w:val="24"/>
        </w:rPr>
        <w:t xml:space="preserve"> Development Plan as “need for having a strong production industry” and “increasing the share of production within total added value”. </w:t>
      </w:r>
    </w:p>
    <w:p w:rsidR="00051AF5" w:rsidRPr="00827104" w:rsidRDefault="00051AF5" w:rsidP="004F2B3E">
      <w:pPr>
        <w:jc w:val="both"/>
        <w:rPr>
          <w:rFonts w:ascii="Times New Roman" w:hAnsi="Times New Roman"/>
          <w:sz w:val="24"/>
          <w:szCs w:val="24"/>
        </w:rPr>
      </w:pPr>
    </w:p>
    <w:p w:rsidR="00051AF5" w:rsidRPr="00827104" w:rsidRDefault="00051AF5" w:rsidP="004F2B3E">
      <w:pPr>
        <w:jc w:val="both"/>
        <w:rPr>
          <w:rFonts w:ascii="Times New Roman" w:hAnsi="Times New Roman"/>
          <w:sz w:val="24"/>
          <w:szCs w:val="24"/>
        </w:rPr>
      </w:pPr>
      <w:r w:rsidRPr="00827104">
        <w:rPr>
          <w:rFonts w:ascii="Times New Roman" w:hAnsi="Times New Roman"/>
          <w:sz w:val="24"/>
          <w:szCs w:val="24"/>
        </w:rPr>
        <w:lastRenderedPageBreak/>
        <w:t>For the expenses that are needed for realization of action/projects listed in SSAP 2015-2018, a separate budget within the scope of SSAP has not been formed other than the sources of responsible institutions.</w:t>
      </w:r>
    </w:p>
    <w:p w:rsidR="00051AF5" w:rsidRPr="00827104" w:rsidRDefault="00051AF5" w:rsidP="000D4AB8">
      <w:pPr>
        <w:pStyle w:val="Balk2"/>
        <w:numPr>
          <w:ilvl w:val="1"/>
          <w:numId w:val="3"/>
        </w:numPr>
        <w:spacing w:before="0"/>
        <w:ind w:left="426" w:hanging="426"/>
        <w:rPr>
          <w:rFonts w:ascii="Times New Roman" w:hAnsi="Times New Roman"/>
          <w:sz w:val="24"/>
          <w:szCs w:val="24"/>
        </w:rPr>
      </w:pPr>
      <w:r w:rsidRPr="00827104">
        <w:rPr>
          <w:rFonts w:ascii="Times New Roman" w:hAnsi="Times New Roman"/>
          <w:sz w:val="24"/>
          <w:szCs w:val="24"/>
        </w:rPr>
        <w:t>Methodology and Process</w:t>
      </w:r>
    </w:p>
    <w:p w:rsidR="00051AF5" w:rsidRPr="00827104" w:rsidRDefault="00051AF5" w:rsidP="00BD6747">
      <w:pPr>
        <w:jc w:val="both"/>
        <w:rPr>
          <w:rFonts w:ascii="Times New Roman" w:hAnsi="Times New Roman"/>
          <w:sz w:val="24"/>
          <w:szCs w:val="24"/>
        </w:rPr>
      </w:pPr>
    </w:p>
    <w:p w:rsidR="00051AF5" w:rsidRPr="00827104" w:rsidRDefault="00051AF5" w:rsidP="0020256A">
      <w:pPr>
        <w:jc w:val="both"/>
        <w:rPr>
          <w:rFonts w:ascii="Times New Roman" w:hAnsi="Times New Roman"/>
          <w:sz w:val="24"/>
          <w:szCs w:val="24"/>
        </w:rPr>
      </w:pPr>
      <w:r w:rsidRPr="00827104">
        <w:rPr>
          <w:rFonts w:ascii="Times New Roman" w:hAnsi="Times New Roman"/>
          <w:sz w:val="24"/>
          <w:szCs w:val="24"/>
        </w:rPr>
        <w:t xml:space="preserve">SSAP 2015-2018 was prepared within the framework of the decision of SSAP Steering Committee dated 06 March 2014 as well as other relevant agencies under the coordination of KOSGEB in line with the coordination duty assigned thereto by the HPC decision no. 2005/20. SME representatives from various sectors were invited to the common mind workshop held to evaluate the draft actions included in the Plan, with an eye to reflecting the views of SMEs to the Plan. The preparatory process of the Plan can be outlined as follows: </w:t>
      </w:r>
    </w:p>
    <w:p w:rsidR="00051AF5" w:rsidRPr="00827104" w:rsidRDefault="00051AF5" w:rsidP="00BD6747">
      <w:pPr>
        <w:jc w:val="both"/>
        <w:rPr>
          <w:rFonts w:ascii="Times New Roman" w:hAnsi="Times New Roman"/>
          <w:sz w:val="24"/>
          <w:szCs w:val="24"/>
        </w:rPr>
      </w:pPr>
    </w:p>
    <w:p w:rsidR="00051AF5" w:rsidRPr="00827104" w:rsidRDefault="00051AF5" w:rsidP="00BD6747">
      <w:pPr>
        <w:jc w:val="both"/>
        <w:rPr>
          <w:rFonts w:ascii="Times New Roman" w:hAnsi="Times New Roman"/>
          <w:sz w:val="24"/>
          <w:szCs w:val="24"/>
        </w:rPr>
      </w:pPr>
    </w:p>
    <w:p w:rsidR="00051AF5" w:rsidRPr="00827104" w:rsidRDefault="00051AF5" w:rsidP="00565094">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A working group has been established within KOSGEB at the first stage of the preparation studies.</w:t>
      </w:r>
    </w:p>
    <w:p w:rsidR="00051AF5" w:rsidRPr="00827104" w:rsidRDefault="00051AF5" w:rsidP="00620966">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 xml:space="preserve">KOSGEB SSAP Working Group </w:t>
      </w:r>
      <w:r w:rsidR="00281CCA">
        <w:rPr>
          <w:rFonts w:ascii="Times New Roman" w:hAnsi="Times New Roman"/>
          <w:sz w:val="24"/>
          <w:szCs w:val="24"/>
        </w:rPr>
        <w:t xml:space="preserve">complied information to be used as inputs in determination process of strategic areas by scaning </w:t>
      </w:r>
      <w:r w:rsidRPr="00827104">
        <w:rPr>
          <w:rFonts w:ascii="Times New Roman" w:hAnsi="Times New Roman"/>
          <w:sz w:val="24"/>
          <w:szCs w:val="24"/>
        </w:rPr>
        <w:t>Turkey’s 2023 vision and 10</w:t>
      </w:r>
      <w:r w:rsidRPr="00827104">
        <w:rPr>
          <w:rFonts w:ascii="Times New Roman" w:hAnsi="Times New Roman"/>
          <w:sz w:val="24"/>
          <w:szCs w:val="24"/>
          <w:vertAlign w:val="superscript"/>
        </w:rPr>
        <w:t>th</w:t>
      </w:r>
      <w:r w:rsidRPr="00827104">
        <w:rPr>
          <w:rFonts w:ascii="Times New Roman" w:hAnsi="Times New Roman"/>
          <w:sz w:val="24"/>
          <w:szCs w:val="24"/>
        </w:rPr>
        <w:t xml:space="preserve"> Development Plan as well as Report of Special Expertise Commission for Empowering </w:t>
      </w:r>
      <w:r w:rsidR="009D4949">
        <w:rPr>
          <w:rFonts w:ascii="Times New Roman" w:hAnsi="Times New Roman"/>
          <w:sz w:val="24"/>
          <w:szCs w:val="24"/>
        </w:rPr>
        <w:t>Craftsmen and artisans</w:t>
      </w:r>
      <w:r w:rsidRPr="00827104">
        <w:rPr>
          <w:rFonts w:ascii="Times New Roman" w:hAnsi="Times New Roman"/>
          <w:sz w:val="24"/>
          <w:szCs w:val="24"/>
        </w:rPr>
        <w:t xml:space="preserve"> and SMEs and national macro policy documents and other related international documents related to SMEs</w:t>
      </w:r>
      <w:r w:rsidR="00281CCA">
        <w:rPr>
          <w:rFonts w:ascii="Times New Roman" w:hAnsi="Times New Roman"/>
          <w:sz w:val="24"/>
          <w:szCs w:val="24"/>
        </w:rPr>
        <w:t xml:space="preserve">. </w:t>
      </w:r>
    </w:p>
    <w:p w:rsidR="00051AF5" w:rsidRPr="00827104" w:rsidRDefault="00051AF5" w:rsidP="00620966">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2018 targets related to SMEs listed in Turkey 2023 Vision and 10</w:t>
      </w:r>
      <w:r w:rsidRPr="00827104">
        <w:rPr>
          <w:rFonts w:ascii="Times New Roman" w:hAnsi="Times New Roman"/>
          <w:sz w:val="24"/>
          <w:szCs w:val="24"/>
          <w:vertAlign w:val="superscript"/>
        </w:rPr>
        <w:t>th</w:t>
      </w:r>
      <w:r w:rsidRPr="00827104">
        <w:rPr>
          <w:rFonts w:ascii="Times New Roman" w:hAnsi="Times New Roman"/>
          <w:sz w:val="24"/>
          <w:szCs w:val="24"/>
        </w:rPr>
        <w:t xml:space="preserve"> Development Plan have been arranged and Macro Targets have been identified regarding SSAP 1015-2018. </w:t>
      </w:r>
    </w:p>
    <w:p w:rsidR="00051AF5" w:rsidRPr="00827104" w:rsidRDefault="00281CCA" w:rsidP="005B4868">
      <w:pPr>
        <w:pStyle w:val="ListeParagraf"/>
        <w:numPr>
          <w:ilvl w:val="0"/>
          <w:numId w:val="5"/>
        </w:numPr>
        <w:jc w:val="both"/>
        <w:rPr>
          <w:rFonts w:ascii="Times New Roman" w:hAnsi="Times New Roman"/>
          <w:sz w:val="24"/>
          <w:szCs w:val="24"/>
        </w:rPr>
      </w:pPr>
      <w:r>
        <w:rPr>
          <w:rFonts w:ascii="Times New Roman" w:hAnsi="Times New Roman"/>
          <w:sz w:val="24"/>
          <w:szCs w:val="24"/>
        </w:rPr>
        <w:t xml:space="preserve">At three stage analysis conducted </w:t>
      </w:r>
      <w:r w:rsidR="00051AF5" w:rsidRPr="00827104">
        <w:rPr>
          <w:rFonts w:ascii="Times New Roman" w:hAnsi="Times New Roman"/>
          <w:sz w:val="24"/>
          <w:szCs w:val="24"/>
        </w:rPr>
        <w:t>parallel to the literature search in order to find our strong and weak parts of the SMEs and environmental opportunities and threats (SWOT) regarding SMEs</w:t>
      </w:r>
      <w:r>
        <w:rPr>
          <w:rFonts w:ascii="Times New Roman" w:hAnsi="Times New Roman"/>
          <w:sz w:val="24"/>
          <w:szCs w:val="24"/>
        </w:rPr>
        <w:t xml:space="preserve">. </w:t>
      </w:r>
      <w:r w:rsidR="00051AF5" w:rsidRPr="00827104">
        <w:rPr>
          <w:rFonts w:ascii="Times New Roman" w:hAnsi="Times New Roman"/>
          <w:sz w:val="24"/>
          <w:szCs w:val="24"/>
        </w:rPr>
        <w:t xml:space="preserve">At the first stage, findings obtained with SWOT Analysis results conducted with members of KOSGEB SSAP Working Group have been supported with an internet based </w:t>
      </w:r>
      <w:r w:rsidR="009A44C5">
        <w:rPr>
          <w:rFonts w:ascii="Times New Roman" w:hAnsi="Times New Roman"/>
          <w:sz w:val="24"/>
          <w:szCs w:val="24"/>
        </w:rPr>
        <w:t>survey</w:t>
      </w:r>
      <w:r w:rsidR="00051AF5" w:rsidRPr="00827104">
        <w:rPr>
          <w:rFonts w:ascii="Times New Roman" w:hAnsi="Times New Roman"/>
          <w:sz w:val="24"/>
          <w:szCs w:val="24"/>
        </w:rPr>
        <w:t xml:space="preserve"> carried with the participation of 3,697 SMEs. When the opinions of related institutions and vocational </w:t>
      </w:r>
      <w:r w:rsidR="009D4949">
        <w:rPr>
          <w:rFonts w:ascii="Times New Roman" w:hAnsi="Times New Roman"/>
          <w:sz w:val="24"/>
          <w:szCs w:val="24"/>
        </w:rPr>
        <w:t>organization</w:t>
      </w:r>
      <w:r w:rsidR="00051AF5" w:rsidRPr="00827104">
        <w:rPr>
          <w:rFonts w:ascii="Times New Roman" w:hAnsi="Times New Roman"/>
          <w:sz w:val="24"/>
          <w:szCs w:val="24"/>
        </w:rPr>
        <w:t xml:space="preserve">s have been received, SWOT Analysis took its final shape. </w:t>
      </w:r>
    </w:p>
    <w:p w:rsidR="00051AF5" w:rsidRPr="00827104" w:rsidRDefault="00051AF5" w:rsidP="00671C3C">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 xml:space="preserve">Using findings obtained by SWOT Analysis and literature search, main problems that need to be focused are identified and these results have been converted into strategic areas after grouping and solution methods of the problems have been converted into strategic targets. Those drafted strategic areas and targets identified took the final </w:t>
      </w:r>
      <w:r w:rsidRPr="00827104">
        <w:rPr>
          <w:rFonts w:ascii="Times New Roman" w:hAnsi="Times New Roman"/>
          <w:sz w:val="24"/>
          <w:szCs w:val="24"/>
        </w:rPr>
        <w:lastRenderedPageBreak/>
        <w:t xml:space="preserve">shape after presenting the draft to the broach of a wide range of stakeholders composed of public institutions and non-governmental organizations (NGOs). </w:t>
      </w:r>
    </w:p>
    <w:p w:rsidR="00051AF5" w:rsidRPr="00827104" w:rsidRDefault="00051AF5" w:rsidP="007E67C5">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 xml:space="preserve">Following identification of SSAP Macro Targets of 2015-2018 as well as strategic areas and targets, action design process for SSAP to be renewed started with examination of SSAP 2011-2013 target progress reports. </w:t>
      </w:r>
    </w:p>
    <w:p w:rsidR="00051AF5" w:rsidRPr="00827104" w:rsidRDefault="009A44C5" w:rsidP="00554801">
      <w:pPr>
        <w:pStyle w:val="ListeParagraf"/>
        <w:numPr>
          <w:ilvl w:val="0"/>
          <w:numId w:val="5"/>
        </w:numPr>
        <w:jc w:val="both"/>
        <w:rPr>
          <w:rFonts w:ascii="Times New Roman" w:hAnsi="Times New Roman"/>
          <w:sz w:val="24"/>
          <w:szCs w:val="24"/>
        </w:rPr>
      </w:pPr>
      <w:r>
        <w:rPr>
          <w:rFonts w:ascii="Times New Roman" w:hAnsi="Times New Roman"/>
          <w:sz w:val="24"/>
          <w:szCs w:val="24"/>
        </w:rPr>
        <w:t>Within this process, proposals</w:t>
      </w:r>
      <w:r w:rsidR="00051AF5" w:rsidRPr="00827104">
        <w:rPr>
          <w:rFonts w:ascii="Times New Roman" w:hAnsi="Times New Roman"/>
          <w:sz w:val="24"/>
          <w:szCs w:val="24"/>
        </w:rPr>
        <w:t xml:space="preserve"> have been requested related to the actions and projects to be executed within the scope of strategic areas and targets with </w:t>
      </w:r>
      <w:r>
        <w:rPr>
          <w:rFonts w:ascii="Times New Roman" w:hAnsi="Times New Roman"/>
          <w:sz w:val="24"/>
          <w:szCs w:val="24"/>
        </w:rPr>
        <w:t>via</w:t>
      </w:r>
      <w:r w:rsidR="00051AF5" w:rsidRPr="00827104">
        <w:rPr>
          <w:rFonts w:ascii="Times New Roman" w:hAnsi="Times New Roman"/>
          <w:sz w:val="24"/>
          <w:szCs w:val="24"/>
        </w:rPr>
        <w:t xml:space="preserve"> </w:t>
      </w:r>
      <w:r>
        <w:rPr>
          <w:rFonts w:ascii="Times New Roman" w:hAnsi="Times New Roman"/>
          <w:sz w:val="24"/>
          <w:szCs w:val="24"/>
        </w:rPr>
        <w:t xml:space="preserve">official letters </w:t>
      </w:r>
      <w:r w:rsidR="00051AF5" w:rsidRPr="00827104">
        <w:rPr>
          <w:rFonts w:ascii="Times New Roman" w:hAnsi="Times New Roman"/>
          <w:sz w:val="24"/>
          <w:szCs w:val="24"/>
        </w:rPr>
        <w:t xml:space="preserve">sent to the related institutions. Received recommendations have been consolidated iteratively and </w:t>
      </w:r>
      <w:r>
        <w:rPr>
          <w:rFonts w:ascii="Times New Roman" w:hAnsi="Times New Roman"/>
          <w:sz w:val="24"/>
          <w:szCs w:val="24"/>
        </w:rPr>
        <w:t xml:space="preserve">the </w:t>
      </w:r>
      <w:r w:rsidR="00051AF5" w:rsidRPr="00827104">
        <w:rPr>
          <w:rFonts w:ascii="Times New Roman" w:hAnsi="Times New Roman"/>
          <w:sz w:val="24"/>
          <w:szCs w:val="24"/>
        </w:rPr>
        <w:t xml:space="preserve">drafted action plan has been formed. </w:t>
      </w:r>
    </w:p>
    <w:p w:rsidR="00051AF5" w:rsidRPr="00827104" w:rsidRDefault="00051AF5" w:rsidP="00554801">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Taking the institutional opinion of</w:t>
      </w:r>
      <w:r w:rsidR="009A44C5">
        <w:rPr>
          <w:rFonts w:ascii="Times New Roman" w:hAnsi="Times New Roman"/>
          <w:sz w:val="24"/>
          <w:szCs w:val="24"/>
        </w:rPr>
        <w:t xml:space="preserve"> </w:t>
      </w:r>
      <w:r w:rsidRPr="00827104">
        <w:rPr>
          <w:rFonts w:ascii="Times New Roman" w:hAnsi="Times New Roman"/>
          <w:sz w:val="24"/>
          <w:szCs w:val="24"/>
        </w:rPr>
        <w:t xml:space="preserve">the related institutions about the drafted document, draft SSAP document has been submitted to the members of SSAP Steering Committee at the meeting held on 20 March 2015. </w:t>
      </w:r>
    </w:p>
    <w:p w:rsidR="00051AF5" w:rsidRPr="00827104" w:rsidRDefault="00051AF5" w:rsidP="00554801">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The document</w:t>
      </w:r>
      <w:r w:rsidR="009A44C5">
        <w:rPr>
          <w:rFonts w:ascii="Times New Roman" w:hAnsi="Times New Roman"/>
          <w:sz w:val="24"/>
          <w:szCs w:val="24"/>
        </w:rPr>
        <w:t>, which</w:t>
      </w:r>
      <w:r w:rsidRPr="00827104">
        <w:rPr>
          <w:rFonts w:ascii="Times New Roman" w:hAnsi="Times New Roman"/>
          <w:sz w:val="24"/>
          <w:szCs w:val="24"/>
        </w:rPr>
        <w:t xml:space="preserve"> has taken its final shape with the contribut</w:t>
      </w:r>
      <w:r w:rsidR="009A44C5">
        <w:rPr>
          <w:rFonts w:ascii="Times New Roman" w:hAnsi="Times New Roman"/>
          <w:sz w:val="24"/>
          <w:szCs w:val="24"/>
        </w:rPr>
        <w:t xml:space="preserve">ion of SSAP Steering Committee, </w:t>
      </w:r>
      <w:r w:rsidRPr="00827104">
        <w:rPr>
          <w:rFonts w:ascii="Times New Roman" w:hAnsi="Times New Roman"/>
          <w:sz w:val="24"/>
          <w:szCs w:val="24"/>
        </w:rPr>
        <w:t xml:space="preserve">was submitted to Ministry of Development on 25 May 2015 with the number 286 </w:t>
      </w:r>
      <w:r w:rsidR="009A44C5">
        <w:rPr>
          <w:rFonts w:ascii="Times New Roman" w:hAnsi="Times New Roman"/>
          <w:sz w:val="24"/>
          <w:szCs w:val="24"/>
        </w:rPr>
        <w:t xml:space="preserve">in order to receive the </w:t>
      </w:r>
      <w:r w:rsidRPr="00827104">
        <w:rPr>
          <w:rFonts w:ascii="Times New Roman" w:hAnsi="Times New Roman"/>
          <w:sz w:val="24"/>
          <w:szCs w:val="24"/>
        </w:rPr>
        <w:t xml:space="preserve">approval of YPK. </w:t>
      </w:r>
    </w:p>
    <w:p w:rsidR="00051AF5" w:rsidRPr="00827104" w:rsidRDefault="00051AF5" w:rsidP="00BD6747">
      <w:pPr>
        <w:jc w:val="both"/>
        <w:rPr>
          <w:rFonts w:ascii="Times New Roman" w:hAnsi="Times New Roman"/>
          <w:sz w:val="24"/>
          <w:szCs w:val="24"/>
        </w:rPr>
      </w:pPr>
    </w:p>
    <w:p w:rsidR="00051AF5" w:rsidRPr="00827104" w:rsidRDefault="00051AF5" w:rsidP="000D4AB8">
      <w:pPr>
        <w:pStyle w:val="Balk2"/>
        <w:numPr>
          <w:ilvl w:val="1"/>
          <w:numId w:val="3"/>
        </w:numPr>
        <w:spacing w:before="0"/>
        <w:ind w:left="426" w:hanging="426"/>
        <w:rPr>
          <w:rFonts w:ascii="Times New Roman" w:hAnsi="Times New Roman"/>
          <w:sz w:val="24"/>
          <w:szCs w:val="24"/>
        </w:rPr>
      </w:pPr>
      <w:bookmarkStart w:id="4" w:name="_Toc423611167"/>
      <w:r w:rsidRPr="00827104">
        <w:rPr>
          <w:rFonts w:ascii="Times New Roman" w:hAnsi="Times New Roman"/>
          <w:sz w:val="24"/>
          <w:szCs w:val="24"/>
        </w:rPr>
        <w:t xml:space="preserve">SSAP 2011-2014Activities </w:t>
      </w:r>
      <w:bookmarkEnd w:id="4"/>
    </w:p>
    <w:p w:rsidR="00051AF5" w:rsidRPr="00827104" w:rsidRDefault="00051AF5" w:rsidP="000D4AB8">
      <w:pPr>
        <w:jc w:val="both"/>
        <w:rPr>
          <w:rFonts w:ascii="Times New Roman" w:hAnsi="Times New Roman"/>
          <w:sz w:val="24"/>
          <w:szCs w:val="24"/>
        </w:rPr>
      </w:pPr>
    </w:p>
    <w:p w:rsidR="00051AF5" w:rsidRPr="00827104" w:rsidRDefault="00051AF5" w:rsidP="00961142">
      <w:pPr>
        <w:jc w:val="both"/>
        <w:rPr>
          <w:rFonts w:ascii="Times New Roman" w:hAnsi="Times New Roman"/>
          <w:sz w:val="24"/>
          <w:szCs w:val="24"/>
        </w:rPr>
      </w:pPr>
      <w:r w:rsidRPr="00827104">
        <w:rPr>
          <w:rFonts w:ascii="Times New Roman" w:hAnsi="Times New Roman"/>
          <w:sz w:val="24"/>
          <w:szCs w:val="24"/>
        </w:rPr>
        <w:t xml:space="preserve">There were 82 actions and projects to be executed by </w:t>
      </w:r>
      <w:r w:rsidR="009A44C5">
        <w:rPr>
          <w:rFonts w:ascii="Times New Roman" w:hAnsi="Times New Roman"/>
          <w:sz w:val="24"/>
          <w:szCs w:val="24"/>
        </w:rPr>
        <w:t>related institutions and organizations</w:t>
      </w:r>
      <w:r w:rsidRPr="00827104">
        <w:rPr>
          <w:rFonts w:ascii="Times New Roman" w:hAnsi="Times New Roman"/>
          <w:sz w:val="24"/>
          <w:szCs w:val="24"/>
        </w:rPr>
        <w:t xml:space="preserve"> under 5 strategic areas and 16 targets within the scope of SSAP 2011-2013. As of March 2015, 7 “Targeted Progress Reports” per each institution have been prepared by institutions responsible for the actions and projects within the implementation period. These reports have been presented to SSAP Steering Committee for their evaluations.  8</w:t>
      </w:r>
      <w:r w:rsidRPr="00827104">
        <w:rPr>
          <w:rFonts w:ascii="Times New Roman" w:hAnsi="Times New Roman"/>
          <w:sz w:val="24"/>
          <w:szCs w:val="24"/>
          <w:vertAlign w:val="superscript"/>
        </w:rPr>
        <w:t>th</w:t>
      </w:r>
      <w:r w:rsidRPr="00827104">
        <w:rPr>
          <w:rFonts w:ascii="Times New Roman" w:hAnsi="Times New Roman"/>
          <w:sz w:val="24"/>
          <w:szCs w:val="24"/>
        </w:rPr>
        <w:t xml:space="preserve"> Steering Committee meeting</w:t>
      </w:r>
      <w:r w:rsidR="009A44C5">
        <w:rPr>
          <w:rFonts w:ascii="Times New Roman" w:hAnsi="Times New Roman"/>
          <w:sz w:val="24"/>
          <w:szCs w:val="24"/>
        </w:rPr>
        <w:t>s have</w:t>
      </w:r>
      <w:r w:rsidRPr="00827104">
        <w:rPr>
          <w:rFonts w:ascii="Times New Roman" w:hAnsi="Times New Roman"/>
          <w:sz w:val="24"/>
          <w:szCs w:val="24"/>
        </w:rPr>
        <w:t xml:space="preserve"> been arranged with the main agenda item of assessment of Targeted Progress Report. </w:t>
      </w:r>
    </w:p>
    <w:p w:rsidR="00051AF5" w:rsidRPr="00827104" w:rsidRDefault="00051AF5" w:rsidP="00961142">
      <w:pPr>
        <w:jc w:val="both"/>
        <w:rPr>
          <w:rFonts w:ascii="Times New Roman" w:hAnsi="Times New Roman"/>
          <w:sz w:val="24"/>
          <w:szCs w:val="24"/>
        </w:rPr>
      </w:pPr>
    </w:p>
    <w:p w:rsidR="00051AF5" w:rsidRPr="00827104" w:rsidRDefault="00051AF5" w:rsidP="00961142">
      <w:pPr>
        <w:jc w:val="both"/>
        <w:rPr>
          <w:rFonts w:ascii="Times New Roman" w:hAnsi="Times New Roman"/>
          <w:sz w:val="24"/>
          <w:szCs w:val="24"/>
        </w:rPr>
      </w:pPr>
      <w:r w:rsidRPr="00827104">
        <w:rPr>
          <w:rFonts w:ascii="Times New Roman" w:hAnsi="Times New Roman"/>
          <w:sz w:val="24"/>
          <w:szCs w:val="24"/>
        </w:rPr>
        <w:t xml:space="preserve">According to consolidated “Final Report” of July-December 2014 period of SSAP 2011-2013 which was decided to be extended for one more year, 74 actions of 82 were entirely completed, 7 of the actions were partially completed and 1 action was not completed. Some of the important developments provided within the scope of actions and projects are listed below: </w:t>
      </w:r>
    </w:p>
    <w:p w:rsidR="00051AF5" w:rsidRPr="00827104" w:rsidRDefault="00051AF5" w:rsidP="00961142">
      <w:pPr>
        <w:jc w:val="both"/>
        <w:rPr>
          <w:rFonts w:ascii="Times New Roman" w:hAnsi="Times New Roman"/>
          <w:sz w:val="24"/>
          <w:szCs w:val="24"/>
        </w:rPr>
      </w:pPr>
    </w:p>
    <w:p w:rsidR="00051AF5" w:rsidRPr="00827104" w:rsidRDefault="00051AF5" w:rsidP="007B2DFF">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 xml:space="preserve">In order to consolidate the studies conducted for improving entrepreneurship under one title, Council of Entrepreneurship, composed of representatives of related </w:t>
      </w:r>
      <w:r w:rsidRPr="00827104">
        <w:rPr>
          <w:rFonts w:ascii="Times New Roman" w:hAnsi="Times New Roman"/>
          <w:sz w:val="24"/>
          <w:szCs w:val="24"/>
        </w:rPr>
        <w:lastRenderedPageBreak/>
        <w:t xml:space="preserve">institutions, has been formed. Within the framework of the studies of the Council, Turkey Entrepreneurship Strategy and Action Plan has been prepared covering the period of 2015 – 2018. </w:t>
      </w:r>
    </w:p>
    <w:p w:rsidR="00051AF5" w:rsidRPr="00827104" w:rsidRDefault="00051AF5" w:rsidP="007B2DFF">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 xml:space="preserve">In order to foster culture of entrepreneurship and increase success level of the enterprises established by entrepreneurs based on a business plan, Applied Entrepreneurship Trainings (UGE) have been organized.  Within the scope of UGEs, organized by KOSGEB and institutions KOSGEB is coordinating with, trainings have been given to 274 thousand entrepreneur candidates to start up a business. </w:t>
      </w:r>
    </w:p>
    <w:p w:rsidR="00051AF5" w:rsidRPr="00827104" w:rsidRDefault="00051AF5" w:rsidP="00BA1DA9">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 xml:space="preserve">Measures to encourage entrepreneurship, especially entrepreneurship based on technology have been increased. Incentives for early stage of start-ups have been granted including providing workplace at Business Development Centers (İŞGEM) in order to avoid hesitations of new entrepreneurs. Within the scope of EU Regional Competitiveness Operational Program, under the first stage of “Establishment of 3 New İŞGEMs in Selected Regions and Creating a Network Among İŞGEMs in Turkey Project”, construction of İŞGEM buildings in Kastamonu, Malatya and Tokat has been completed. </w:t>
      </w:r>
    </w:p>
    <w:p w:rsidR="00051AF5" w:rsidRPr="00827104" w:rsidRDefault="00051AF5" w:rsidP="00F83B2F">
      <w:pPr>
        <w:jc w:val="both"/>
        <w:rPr>
          <w:rFonts w:ascii="Times New Roman" w:hAnsi="Times New Roman"/>
          <w:sz w:val="24"/>
          <w:szCs w:val="24"/>
        </w:rPr>
      </w:pPr>
    </w:p>
    <w:p w:rsidR="00051AF5" w:rsidRPr="00827104" w:rsidRDefault="00051AF5" w:rsidP="009C4E84">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 xml:space="preserve">Service network towards SMEs has been widened via 26 Development Agencies and 88 KOSGEB Service Center; specific response areas have been identified in terms of region, sector  and scale details, and collaboration has been carried between Development Agencies and KOSGEB to apply project based incentive programs. With this method, number of opportunities has been increased to provide solution to region  and sector specific problems via incentives and subsidies. </w:t>
      </w:r>
    </w:p>
    <w:p w:rsidR="00051AF5" w:rsidRPr="00827104" w:rsidRDefault="00051AF5" w:rsidP="009C4E84">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Prime Ministry’s Mandate has been published on 5 June 2011 regarding A Small Business Act for Europe</w:t>
      </w:r>
      <w:r w:rsidR="009A44C5">
        <w:rPr>
          <w:rFonts w:ascii="Times New Roman" w:hAnsi="Times New Roman"/>
          <w:sz w:val="24"/>
          <w:szCs w:val="24"/>
        </w:rPr>
        <w:t xml:space="preserve"> </w:t>
      </w:r>
      <w:r w:rsidRPr="00827104">
        <w:rPr>
          <w:rFonts w:ascii="Times New Roman" w:hAnsi="Times New Roman"/>
          <w:sz w:val="24"/>
          <w:szCs w:val="24"/>
        </w:rPr>
        <w:t>aiming to prioritize of SMEs in all policies established by the EU. It is ensured to take the “</w:t>
      </w:r>
      <w:r w:rsidR="009A44C5">
        <w:rPr>
          <w:rFonts w:ascii="Times New Roman" w:hAnsi="Times New Roman"/>
          <w:sz w:val="24"/>
          <w:szCs w:val="24"/>
        </w:rPr>
        <w:t xml:space="preserve">Small Business Act” </w:t>
      </w:r>
      <w:r w:rsidRPr="00827104">
        <w:rPr>
          <w:rFonts w:ascii="Times New Roman" w:hAnsi="Times New Roman"/>
          <w:sz w:val="24"/>
          <w:szCs w:val="24"/>
        </w:rPr>
        <w:t xml:space="preserve">and principles defined in the </w:t>
      </w:r>
      <w:r w:rsidR="00CB1A6E">
        <w:rPr>
          <w:rFonts w:ascii="Times New Roman" w:hAnsi="Times New Roman"/>
          <w:sz w:val="24"/>
          <w:szCs w:val="24"/>
        </w:rPr>
        <w:t xml:space="preserve">act </w:t>
      </w:r>
      <w:r w:rsidRPr="00827104">
        <w:rPr>
          <w:rFonts w:ascii="Times New Roman" w:hAnsi="Times New Roman"/>
          <w:sz w:val="24"/>
          <w:szCs w:val="24"/>
        </w:rPr>
        <w:t xml:space="preserve">to the agenda of the country and to create awareness to the issue with the mandate. Within this context, activities related to increase awareness to the needs of SMEs have been executed among public administrations. </w:t>
      </w:r>
    </w:p>
    <w:p w:rsidR="00051AF5" w:rsidRPr="00827104" w:rsidRDefault="00051AF5" w:rsidP="00BA1DA9">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 xml:space="preserve">In order to support expenses related to access of SMEs to Istanbul Stock Exchange (BIST) Developing Enterprises Market (GIP), KOSGEB prepared GİP SME Incentive Program and the Program has been put into implementation as of June 2011. 12 enterprises have been supported within the scope of the program as of end of June 2015. </w:t>
      </w:r>
    </w:p>
    <w:p w:rsidR="00051AF5" w:rsidRPr="00827104" w:rsidRDefault="00051AF5" w:rsidP="00B72DA5">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lastRenderedPageBreak/>
        <w:t>“Project on Identification of Contaminating Effects of SMEs to the Environment and Forming KOSGEB Road Map to Get Required Measurements” has been applied.</w:t>
      </w:r>
    </w:p>
    <w:p w:rsidR="00051AF5" w:rsidRPr="00827104" w:rsidRDefault="00051AF5" w:rsidP="00B72DA5">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 xml:space="preserve">Central Civil Registration System Project (MERSİS) has been executed and in all 238 Trade Registry </w:t>
      </w:r>
      <w:r w:rsidR="009D4949">
        <w:rPr>
          <w:rFonts w:ascii="Times New Roman" w:hAnsi="Times New Roman"/>
          <w:sz w:val="24"/>
          <w:szCs w:val="24"/>
        </w:rPr>
        <w:t>Organization</w:t>
      </w:r>
      <w:r w:rsidRPr="00827104">
        <w:rPr>
          <w:rFonts w:ascii="Times New Roman" w:hAnsi="Times New Roman"/>
          <w:sz w:val="24"/>
          <w:szCs w:val="24"/>
        </w:rPr>
        <w:t>s</w:t>
      </w:r>
      <w:r w:rsidR="00CB1A6E">
        <w:rPr>
          <w:rFonts w:ascii="Times New Roman" w:hAnsi="Times New Roman"/>
          <w:sz w:val="24"/>
          <w:szCs w:val="24"/>
        </w:rPr>
        <w:t>,</w:t>
      </w:r>
      <w:r w:rsidRPr="00827104">
        <w:rPr>
          <w:rFonts w:ascii="Times New Roman" w:hAnsi="Times New Roman"/>
          <w:sz w:val="24"/>
          <w:szCs w:val="24"/>
        </w:rPr>
        <w:t xml:space="preserve"> services have been started to be provided via MERSİS. </w:t>
      </w:r>
    </w:p>
    <w:p w:rsidR="00051AF5" w:rsidRPr="00827104" w:rsidRDefault="00051AF5" w:rsidP="00B72DA5">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 xml:space="preserve">Studies have been conducted to </w:t>
      </w:r>
      <w:r w:rsidR="00CB1A6E">
        <w:rPr>
          <w:rFonts w:ascii="Times New Roman" w:hAnsi="Times New Roman"/>
          <w:sz w:val="24"/>
          <w:szCs w:val="24"/>
        </w:rPr>
        <w:t xml:space="preserve">consolidate the documents </w:t>
      </w:r>
      <w:r w:rsidRPr="00827104">
        <w:rPr>
          <w:rFonts w:ascii="Times New Roman" w:hAnsi="Times New Roman"/>
          <w:sz w:val="24"/>
          <w:szCs w:val="24"/>
        </w:rPr>
        <w:t>the documents</w:t>
      </w:r>
      <w:r w:rsidR="00CB1A6E">
        <w:rPr>
          <w:rFonts w:ascii="Times New Roman" w:hAnsi="Times New Roman"/>
          <w:sz w:val="24"/>
          <w:szCs w:val="24"/>
        </w:rPr>
        <w:t xml:space="preserve"> having similar content, given to the</w:t>
      </w:r>
      <w:r w:rsidRPr="00827104">
        <w:rPr>
          <w:rFonts w:ascii="Times New Roman" w:hAnsi="Times New Roman"/>
          <w:sz w:val="24"/>
          <w:szCs w:val="24"/>
        </w:rPr>
        <w:t xml:space="preserve"> Ministry of Labor and Social Security (ÇSGB), Social Security Institution (SSI) and Turkey Employment Agency (İŞKUR) and </w:t>
      </w:r>
      <w:r w:rsidR="00CB1A6E">
        <w:rPr>
          <w:rFonts w:ascii="Times New Roman" w:hAnsi="Times New Roman"/>
          <w:sz w:val="24"/>
          <w:szCs w:val="24"/>
        </w:rPr>
        <w:t>and to be given to one</w:t>
      </w:r>
      <w:r w:rsidRPr="00827104">
        <w:rPr>
          <w:rFonts w:ascii="Times New Roman" w:hAnsi="Times New Roman"/>
          <w:sz w:val="24"/>
          <w:szCs w:val="24"/>
        </w:rPr>
        <w:t xml:space="preserve"> single institution. </w:t>
      </w:r>
    </w:p>
    <w:p w:rsidR="00051AF5" w:rsidRPr="00827104" w:rsidRDefault="00051AF5" w:rsidP="00B72DA5">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University-Industry Cooperation Implementation and Research Centers have been fostered to improve university-industry cooperation.</w:t>
      </w:r>
    </w:p>
    <w:p w:rsidR="00051AF5" w:rsidRPr="00827104" w:rsidRDefault="00051AF5" w:rsidP="00B72DA5">
      <w:pPr>
        <w:pStyle w:val="ListeParagraf"/>
        <w:numPr>
          <w:ilvl w:val="0"/>
          <w:numId w:val="5"/>
        </w:numPr>
        <w:ind w:left="714" w:hanging="357"/>
        <w:jc w:val="both"/>
        <w:rPr>
          <w:rFonts w:ascii="Times New Roman" w:hAnsi="Times New Roman"/>
          <w:sz w:val="24"/>
          <w:szCs w:val="24"/>
        </w:rPr>
      </w:pPr>
      <w:r w:rsidRPr="00827104">
        <w:rPr>
          <w:rFonts w:ascii="Times New Roman" w:hAnsi="Times New Roman"/>
          <w:sz w:val="24"/>
          <w:szCs w:val="24"/>
        </w:rPr>
        <w:t xml:space="preserve">Legislative infrastructure of Individual Participation Capital System, which is a process of establishing a new financial instrument for early stage companies having financial difficulties, has been completed. According to March 2015 Individual Participation Capital Progress Report, number of </w:t>
      </w:r>
      <w:r w:rsidR="00CB1A6E">
        <w:rPr>
          <w:rFonts w:ascii="Times New Roman" w:hAnsi="Times New Roman"/>
          <w:sz w:val="24"/>
          <w:szCs w:val="24"/>
        </w:rPr>
        <w:t>angel</w:t>
      </w:r>
      <w:r w:rsidRPr="00827104">
        <w:rPr>
          <w:rFonts w:ascii="Times New Roman" w:hAnsi="Times New Roman"/>
          <w:sz w:val="24"/>
          <w:szCs w:val="24"/>
        </w:rPr>
        <w:t xml:space="preserve"> investors holding Individual Participation Investor’s license is 285. </w:t>
      </w:r>
    </w:p>
    <w:p w:rsidR="00051AF5" w:rsidRPr="00827104" w:rsidRDefault="00051AF5" w:rsidP="00BA1DA9">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Upon the statement of Article 26 of Share Communiqué numbered VII-128.1 published on Official Gazette dated 22 Ju</w:t>
      </w:r>
      <w:r w:rsidR="00CB1A6E">
        <w:rPr>
          <w:rFonts w:ascii="Times New Roman" w:hAnsi="Times New Roman"/>
          <w:sz w:val="24"/>
          <w:szCs w:val="24"/>
        </w:rPr>
        <w:t>ne 2013 and numbered 28685, the</w:t>
      </w:r>
      <w:r w:rsidRPr="00827104">
        <w:rPr>
          <w:rFonts w:ascii="Times New Roman" w:hAnsi="Times New Roman"/>
          <w:sz w:val="24"/>
          <w:szCs w:val="24"/>
        </w:rPr>
        <w:t xml:space="preserve"> fee determined to be two in ten thousand to be paid to the Board for share to be traded in GIP has been reduced by 50% to encourage public offer and it has been one in ten thousand. </w:t>
      </w:r>
    </w:p>
    <w:p w:rsidR="00051AF5" w:rsidRPr="00827104" w:rsidRDefault="00051AF5" w:rsidP="00BA1DA9">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 xml:space="preserve">“G43 Anatolia </w:t>
      </w:r>
      <w:r w:rsidR="007B7CAC" w:rsidRPr="00827104">
        <w:rPr>
          <w:rFonts w:ascii="Times New Roman" w:hAnsi="Times New Roman"/>
          <w:sz w:val="24"/>
          <w:szCs w:val="24"/>
        </w:rPr>
        <w:t>Venture capital</w:t>
      </w:r>
      <w:r w:rsidRPr="00827104">
        <w:rPr>
          <w:rFonts w:ascii="Times New Roman" w:hAnsi="Times New Roman"/>
          <w:sz w:val="24"/>
          <w:szCs w:val="24"/>
        </w:rPr>
        <w:t xml:space="preserve"> Fund Project” aiming to increase access to finances for SMEs in underdeveloped region of Turkey (43 provinces) that is developed</w:t>
      </w:r>
      <w:r w:rsidR="00CB1A6E">
        <w:rPr>
          <w:rFonts w:ascii="Times New Roman" w:hAnsi="Times New Roman"/>
          <w:sz w:val="24"/>
          <w:szCs w:val="24"/>
        </w:rPr>
        <w:t xml:space="preserve"> EU Instrument for Pre-Accession Assistance and </w:t>
      </w:r>
      <w:r w:rsidRPr="00827104">
        <w:rPr>
          <w:rFonts w:ascii="Times New Roman" w:hAnsi="Times New Roman"/>
          <w:sz w:val="24"/>
          <w:szCs w:val="24"/>
        </w:rPr>
        <w:t xml:space="preserve">other institutions based on Nuts II scale via an </w:t>
      </w:r>
      <w:r w:rsidR="007B7CAC" w:rsidRPr="00827104">
        <w:rPr>
          <w:rFonts w:ascii="Times New Roman" w:hAnsi="Times New Roman"/>
          <w:sz w:val="24"/>
          <w:szCs w:val="24"/>
        </w:rPr>
        <w:t>venture capital</w:t>
      </w:r>
      <w:r w:rsidRPr="00827104">
        <w:rPr>
          <w:rFonts w:ascii="Times New Roman" w:hAnsi="Times New Roman"/>
          <w:sz w:val="24"/>
          <w:szCs w:val="24"/>
        </w:rPr>
        <w:t xml:space="preserve"> has been put into force in 2011. </w:t>
      </w:r>
    </w:p>
    <w:p w:rsidR="00051AF5" w:rsidRPr="00827104" w:rsidRDefault="00051AF5" w:rsidP="00BA1DA9">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Turkey-EU İŞGEMs providing information, training and consultancy services to SMEs and entrepreneurs are founded in Antakya, Batman, Sivas and Van.</w:t>
      </w:r>
    </w:p>
    <w:p w:rsidR="00051AF5" w:rsidRPr="00827104" w:rsidRDefault="00051AF5" w:rsidP="00BA1DA9">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 xml:space="preserve">Investment Incentive </w:t>
      </w:r>
      <w:r w:rsidR="009D4949">
        <w:rPr>
          <w:rFonts w:ascii="Times New Roman" w:hAnsi="Times New Roman"/>
          <w:sz w:val="24"/>
          <w:szCs w:val="24"/>
        </w:rPr>
        <w:t>Organization</w:t>
      </w:r>
      <w:r w:rsidRPr="00827104">
        <w:rPr>
          <w:rFonts w:ascii="Times New Roman" w:hAnsi="Times New Roman"/>
          <w:sz w:val="24"/>
          <w:szCs w:val="24"/>
        </w:rPr>
        <w:t>s, having the duties to present investment potentia</w:t>
      </w:r>
      <w:r w:rsidR="00CB1A6E">
        <w:rPr>
          <w:rFonts w:ascii="Times New Roman" w:hAnsi="Times New Roman"/>
          <w:sz w:val="24"/>
          <w:szCs w:val="24"/>
        </w:rPr>
        <w:t>ls of the regions and guiding</w:t>
      </w:r>
      <w:r w:rsidRPr="00827104">
        <w:rPr>
          <w:rFonts w:ascii="Times New Roman" w:hAnsi="Times New Roman"/>
          <w:sz w:val="24"/>
          <w:szCs w:val="24"/>
        </w:rPr>
        <w:t xml:space="preserve"> investors in permit and approval stages, have been founded in 81 provinces under the Development Agencies to act in provincial level. Thus, studies have been conducted to attract investments in highly competitive sectors and according to the priorities of the regions to ease the execution procedures of the investment. </w:t>
      </w:r>
    </w:p>
    <w:p w:rsidR="00051AF5" w:rsidRPr="00827104" w:rsidRDefault="00051AF5" w:rsidP="001C0065">
      <w:pPr>
        <w:pStyle w:val="ListeParagraf"/>
        <w:numPr>
          <w:ilvl w:val="0"/>
          <w:numId w:val="5"/>
        </w:numPr>
        <w:jc w:val="both"/>
        <w:rPr>
          <w:rFonts w:ascii="Times New Roman" w:hAnsi="Times New Roman"/>
          <w:sz w:val="24"/>
          <w:szCs w:val="24"/>
        </w:rPr>
      </w:pPr>
      <w:r w:rsidRPr="00827104">
        <w:rPr>
          <w:rFonts w:ascii="Times New Roman" w:hAnsi="Times New Roman"/>
          <w:sz w:val="24"/>
          <w:szCs w:val="24"/>
        </w:rPr>
        <w:t xml:space="preserve">In order to produce and publish regular SME statistics, and to submit them to the policy definers regarding SMEs, studies have been conducted with Turkey Statistics </w:t>
      </w:r>
      <w:r w:rsidRPr="00827104">
        <w:rPr>
          <w:rFonts w:ascii="Times New Roman" w:hAnsi="Times New Roman"/>
          <w:sz w:val="24"/>
          <w:szCs w:val="24"/>
        </w:rPr>
        <w:lastRenderedPageBreak/>
        <w:t xml:space="preserve">Institution (TÜİK) and KOSGEB. Within this framework, every year starting from 2012, “Small and Medium Sized Entrepreneurship Statistics” news bulletin have been published by TÜİK within the scope of EU SME week. </w:t>
      </w:r>
    </w:p>
    <w:p w:rsidR="00051AF5" w:rsidRPr="00827104" w:rsidRDefault="00051AF5" w:rsidP="000D4AB8">
      <w:pPr>
        <w:jc w:val="both"/>
        <w:rPr>
          <w:rFonts w:ascii="Times New Roman" w:hAnsi="Times New Roman"/>
          <w:sz w:val="24"/>
          <w:szCs w:val="24"/>
        </w:rPr>
        <w:sectPr w:rsidR="00051AF5" w:rsidRPr="00827104" w:rsidSect="007D3BC5">
          <w:pgSz w:w="11906" w:h="16838"/>
          <w:pgMar w:top="1417" w:right="1417" w:bottom="1417" w:left="1417" w:header="708" w:footer="708" w:gutter="0"/>
          <w:cols w:space="708"/>
          <w:docGrid w:linePitch="360"/>
        </w:sectPr>
      </w:pPr>
    </w:p>
    <w:p w:rsidR="00051AF5" w:rsidRPr="00827104" w:rsidRDefault="00051AF5" w:rsidP="000D4AB8">
      <w:pPr>
        <w:pStyle w:val="Balk1"/>
        <w:numPr>
          <w:ilvl w:val="0"/>
          <w:numId w:val="3"/>
        </w:numPr>
        <w:spacing w:before="0"/>
        <w:ind w:left="284" w:hanging="284"/>
        <w:jc w:val="both"/>
        <w:rPr>
          <w:rFonts w:ascii="Times New Roman" w:hAnsi="Times New Roman"/>
        </w:rPr>
      </w:pPr>
      <w:bookmarkStart w:id="5" w:name="_Toc423611168"/>
      <w:r w:rsidRPr="00827104">
        <w:rPr>
          <w:rFonts w:ascii="Times New Roman" w:hAnsi="Times New Roman"/>
        </w:rPr>
        <w:lastRenderedPageBreak/>
        <w:t xml:space="preserve">CURRENT STATE OF SMES İN TURKEY </w:t>
      </w:r>
      <w:bookmarkEnd w:id="5"/>
    </w:p>
    <w:p w:rsidR="00051AF5" w:rsidRPr="00827104" w:rsidRDefault="00051AF5" w:rsidP="000D4AB8">
      <w:pPr>
        <w:pStyle w:val="Balk2"/>
        <w:numPr>
          <w:ilvl w:val="1"/>
          <w:numId w:val="3"/>
        </w:numPr>
        <w:spacing w:before="0"/>
        <w:ind w:left="426" w:hanging="426"/>
        <w:rPr>
          <w:rFonts w:ascii="Times New Roman" w:hAnsi="Times New Roman"/>
          <w:sz w:val="24"/>
          <w:szCs w:val="24"/>
        </w:rPr>
      </w:pPr>
      <w:r w:rsidRPr="00827104">
        <w:rPr>
          <w:rFonts w:ascii="Times New Roman" w:hAnsi="Times New Roman"/>
          <w:sz w:val="24"/>
          <w:szCs w:val="24"/>
        </w:rPr>
        <w:t>Definition of SME</w:t>
      </w:r>
    </w:p>
    <w:p w:rsidR="00051AF5" w:rsidRPr="00827104" w:rsidRDefault="00051AF5" w:rsidP="00367C4B">
      <w:pPr>
        <w:jc w:val="both"/>
        <w:rPr>
          <w:rFonts w:ascii="Times New Roman" w:hAnsi="Times New Roman"/>
          <w:sz w:val="24"/>
          <w:szCs w:val="24"/>
        </w:rPr>
      </w:pPr>
    </w:p>
    <w:p w:rsidR="00051AF5" w:rsidRPr="00827104" w:rsidRDefault="00051AF5" w:rsidP="00367C4B">
      <w:pPr>
        <w:jc w:val="both"/>
        <w:rPr>
          <w:rFonts w:ascii="Times New Roman" w:hAnsi="Times New Roman"/>
          <w:sz w:val="24"/>
          <w:szCs w:val="24"/>
        </w:rPr>
      </w:pPr>
      <w:r w:rsidRPr="00827104">
        <w:rPr>
          <w:rFonts w:ascii="Times New Roman" w:hAnsi="Times New Roman"/>
          <w:sz w:val="24"/>
          <w:szCs w:val="24"/>
        </w:rPr>
        <w:t xml:space="preserve">The first SME definition of Turkey was published in 2005 within the scope of “Regulation on Definitions, Qualifications and Classifications of SMEs” by arranging the legislation complying with the definition of SME in the EU according to additional clause 1 of the Code of Organization and Duties of Ministry of Industry and Trade dated 8 January 1995 and numbered 3143 to avoid ambiguity due to different used of SME definitions.  Since 2006, this definition is used by institutions and </w:t>
      </w:r>
      <w:r w:rsidR="009D4949">
        <w:rPr>
          <w:rFonts w:ascii="Times New Roman" w:hAnsi="Times New Roman"/>
          <w:sz w:val="24"/>
          <w:szCs w:val="24"/>
        </w:rPr>
        <w:t>organization</w:t>
      </w:r>
      <w:r w:rsidRPr="00827104">
        <w:rPr>
          <w:rFonts w:ascii="Times New Roman" w:hAnsi="Times New Roman"/>
          <w:sz w:val="24"/>
          <w:szCs w:val="24"/>
        </w:rPr>
        <w:t xml:space="preserve">s supporting SMEs. </w:t>
      </w:r>
    </w:p>
    <w:p w:rsidR="00051AF5" w:rsidRPr="00827104" w:rsidRDefault="00051AF5" w:rsidP="00367C4B">
      <w:pPr>
        <w:jc w:val="both"/>
        <w:rPr>
          <w:rFonts w:ascii="Times New Roman" w:hAnsi="Times New Roman"/>
          <w:sz w:val="24"/>
          <w:szCs w:val="24"/>
        </w:rPr>
      </w:pPr>
    </w:p>
    <w:p w:rsidR="00051AF5" w:rsidRPr="00827104" w:rsidRDefault="00051AF5" w:rsidP="00367C4B">
      <w:pPr>
        <w:jc w:val="both"/>
        <w:rPr>
          <w:rFonts w:ascii="Times New Roman" w:hAnsi="Times New Roman"/>
          <w:sz w:val="24"/>
          <w:szCs w:val="24"/>
        </w:rPr>
      </w:pPr>
      <w:r w:rsidRPr="00827104">
        <w:rPr>
          <w:rFonts w:ascii="Times New Roman" w:hAnsi="Times New Roman"/>
          <w:sz w:val="24"/>
          <w:szCs w:val="24"/>
        </w:rPr>
        <w:t>By BSTB, studies have been</w:t>
      </w:r>
      <w:r w:rsidR="00CB1A6E">
        <w:rPr>
          <w:rFonts w:ascii="Times New Roman" w:hAnsi="Times New Roman"/>
          <w:sz w:val="24"/>
          <w:szCs w:val="24"/>
        </w:rPr>
        <w:t xml:space="preserve"> conducted to make amendments on the</w:t>
      </w:r>
      <w:r w:rsidRPr="00827104">
        <w:rPr>
          <w:rFonts w:ascii="Times New Roman" w:hAnsi="Times New Roman"/>
          <w:sz w:val="24"/>
          <w:szCs w:val="24"/>
        </w:rPr>
        <w:t xml:space="preserve"> currently available Regulation with the contributions of related institutions/</w:t>
      </w:r>
      <w:r w:rsidR="009D4949">
        <w:rPr>
          <w:rFonts w:ascii="Times New Roman" w:hAnsi="Times New Roman"/>
          <w:sz w:val="24"/>
          <w:szCs w:val="24"/>
        </w:rPr>
        <w:t>organization</w:t>
      </w:r>
      <w:r w:rsidRPr="00827104">
        <w:rPr>
          <w:rFonts w:ascii="Times New Roman" w:hAnsi="Times New Roman"/>
          <w:sz w:val="24"/>
          <w:szCs w:val="24"/>
        </w:rPr>
        <w:t xml:space="preserve">s under the coordination of KOSGEB. As  a result of the conducted studies the “Regulation on Amendments in the Regulation on Definition, Qualifications and Classification of Small and </w:t>
      </w:r>
      <w:r w:rsidR="00CB1A6E">
        <w:rPr>
          <w:rFonts w:ascii="Times New Roman" w:hAnsi="Times New Roman"/>
          <w:sz w:val="24"/>
          <w:szCs w:val="24"/>
        </w:rPr>
        <w:t>Medium Sized Enterprises” was published</w:t>
      </w:r>
      <w:r w:rsidRPr="00827104">
        <w:rPr>
          <w:rFonts w:ascii="Times New Roman" w:hAnsi="Times New Roman"/>
          <w:sz w:val="24"/>
          <w:szCs w:val="24"/>
        </w:rPr>
        <w:t xml:space="preserve"> Official Gazette dated 4 November 2012 and numbered 28457. </w:t>
      </w:r>
    </w:p>
    <w:p w:rsidR="00051AF5" w:rsidRPr="00827104" w:rsidRDefault="00051AF5" w:rsidP="00B96AEA">
      <w:pPr>
        <w:jc w:val="both"/>
        <w:rPr>
          <w:rFonts w:ascii="Times New Roman" w:hAnsi="Times New Roman"/>
          <w:sz w:val="24"/>
          <w:szCs w:val="24"/>
        </w:rPr>
      </w:pPr>
    </w:p>
    <w:p w:rsidR="00051AF5" w:rsidRDefault="00051AF5" w:rsidP="00367C4B">
      <w:pPr>
        <w:jc w:val="both"/>
        <w:rPr>
          <w:rFonts w:ascii="Times New Roman" w:hAnsi="Times New Roman"/>
          <w:sz w:val="24"/>
          <w:szCs w:val="24"/>
        </w:rPr>
      </w:pPr>
      <w:r w:rsidRPr="00827104">
        <w:rPr>
          <w:rFonts w:ascii="Times New Roman" w:hAnsi="Times New Roman"/>
          <w:sz w:val="24"/>
          <w:szCs w:val="24"/>
        </w:rPr>
        <w:t xml:space="preserve">According to the Regulation enterprises with less than 250 employees and annual net sales revenues or balance sheet less than 40 million TL and economic units or initiatives classified as micro enterprises, small enterprises and medium enterprises are defined as SME. </w:t>
      </w:r>
    </w:p>
    <w:p w:rsidR="00CB1A6E" w:rsidRPr="00827104" w:rsidRDefault="00CB1A6E" w:rsidP="00367C4B">
      <w:pPr>
        <w:jc w:val="both"/>
        <w:rPr>
          <w:rFonts w:ascii="Times New Roman" w:hAnsi="Times New Roman"/>
          <w:sz w:val="24"/>
          <w:szCs w:val="24"/>
        </w:rPr>
      </w:pPr>
    </w:p>
    <w:p w:rsidR="00051AF5" w:rsidRPr="00827104" w:rsidRDefault="00051AF5" w:rsidP="00413EE8">
      <w:pPr>
        <w:jc w:val="both"/>
        <w:rPr>
          <w:rFonts w:ascii="Times New Roman" w:hAnsi="Times New Roman"/>
          <w:sz w:val="24"/>
          <w:szCs w:val="24"/>
        </w:rPr>
      </w:pPr>
      <w:r w:rsidRPr="00827104">
        <w:rPr>
          <w:rFonts w:ascii="Times New Roman" w:hAnsi="Times New Roman"/>
          <w:sz w:val="24"/>
          <w:szCs w:val="24"/>
        </w:rPr>
        <w:t xml:space="preserve">National SME definition criteria in terms of scales are listed in Table 1. </w:t>
      </w:r>
    </w:p>
    <w:p w:rsidR="00051AF5" w:rsidRPr="00827104" w:rsidRDefault="00051AF5" w:rsidP="00413EE8">
      <w:pPr>
        <w:jc w:val="both"/>
        <w:rPr>
          <w:rFonts w:ascii="Times New Roman" w:hAnsi="Times New Roman"/>
          <w:sz w:val="24"/>
          <w:szCs w:val="24"/>
        </w:rPr>
      </w:pPr>
    </w:p>
    <w:p w:rsidR="00051AF5" w:rsidRPr="00827104" w:rsidRDefault="00051AF5" w:rsidP="000B5E4B">
      <w:pPr>
        <w:pStyle w:val="ResimYazs"/>
        <w:rPr>
          <w:sz w:val="24"/>
          <w:szCs w:val="24"/>
        </w:rPr>
      </w:pPr>
      <w:bookmarkStart w:id="6" w:name="_Toc423611314"/>
      <w:r w:rsidRPr="00827104">
        <w:rPr>
          <w:sz w:val="24"/>
          <w:szCs w:val="24"/>
        </w:rPr>
        <w:t>Table</w:t>
      </w:r>
      <w:r w:rsidR="006822B7" w:rsidRPr="00827104">
        <w:rPr>
          <w:sz w:val="24"/>
          <w:szCs w:val="24"/>
        </w:rPr>
        <w:fldChar w:fldCharType="begin"/>
      </w:r>
      <w:r w:rsidRPr="00827104">
        <w:rPr>
          <w:sz w:val="24"/>
          <w:szCs w:val="24"/>
        </w:rPr>
        <w:instrText xml:space="preserve"> SEQ Tablo \* ARABIC </w:instrText>
      </w:r>
      <w:r w:rsidR="006822B7" w:rsidRPr="00827104">
        <w:rPr>
          <w:sz w:val="24"/>
          <w:szCs w:val="24"/>
        </w:rPr>
        <w:fldChar w:fldCharType="separate"/>
      </w:r>
      <w:r w:rsidRPr="00827104">
        <w:rPr>
          <w:noProof/>
          <w:sz w:val="24"/>
          <w:szCs w:val="24"/>
        </w:rPr>
        <w:t>1</w:t>
      </w:r>
      <w:r w:rsidR="006822B7" w:rsidRPr="00827104">
        <w:rPr>
          <w:sz w:val="24"/>
          <w:szCs w:val="24"/>
        </w:rPr>
        <w:fldChar w:fldCharType="end"/>
      </w:r>
      <w:r w:rsidRPr="00827104">
        <w:rPr>
          <w:b w:val="0"/>
          <w:sz w:val="24"/>
          <w:szCs w:val="24"/>
        </w:rPr>
        <w:t>-</w:t>
      </w:r>
      <w:r w:rsidRPr="00827104">
        <w:rPr>
          <w:sz w:val="24"/>
          <w:szCs w:val="24"/>
        </w:rPr>
        <w:t xml:space="preserve">National SME Definition </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864"/>
        <w:gridCol w:w="1700"/>
        <w:gridCol w:w="566"/>
        <w:gridCol w:w="1561"/>
        <w:gridCol w:w="719"/>
        <w:gridCol w:w="1718"/>
      </w:tblGrid>
      <w:tr w:rsidR="00051AF5" w:rsidRPr="00827104" w:rsidTr="002140EA">
        <w:trPr>
          <w:trHeight w:val="567"/>
        </w:trPr>
        <w:tc>
          <w:tcPr>
            <w:tcW w:w="1569" w:type="pct"/>
            <w:vAlign w:val="center"/>
          </w:tcPr>
          <w:p w:rsidR="00051AF5" w:rsidRPr="00827104" w:rsidRDefault="00051AF5" w:rsidP="000B5E4B">
            <w:pPr>
              <w:spacing w:line="240" w:lineRule="auto"/>
              <w:jc w:val="center"/>
              <w:rPr>
                <w:rFonts w:ascii="Times New Roman" w:hAnsi="Times New Roman"/>
                <w:b/>
                <w:sz w:val="24"/>
                <w:szCs w:val="20"/>
                <w:lang w:eastAsia="tr-TR"/>
              </w:rPr>
            </w:pPr>
            <w:r w:rsidRPr="00827104">
              <w:rPr>
                <w:rFonts w:ascii="Times New Roman" w:hAnsi="Times New Roman"/>
                <w:b/>
                <w:sz w:val="24"/>
                <w:szCs w:val="20"/>
                <w:lang w:eastAsia="tr-TR"/>
              </w:rPr>
              <w:t>Scale</w:t>
            </w:r>
          </w:p>
        </w:tc>
        <w:tc>
          <w:tcPr>
            <w:tcW w:w="931" w:type="pct"/>
            <w:vAlign w:val="center"/>
          </w:tcPr>
          <w:p w:rsidR="00051AF5" w:rsidRPr="00827104" w:rsidRDefault="00051AF5" w:rsidP="000B5E4B">
            <w:pPr>
              <w:spacing w:line="240" w:lineRule="auto"/>
              <w:jc w:val="center"/>
              <w:rPr>
                <w:rFonts w:ascii="Times New Roman" w:hAnsi="Times New Roman"/>
                <w:b/>
                <w:sz w:val="24"/>
                <w:szCs w:val="20"/>
                <w:lang w:eastAsia="tr-TR"/>
              </w:rPr>
            </w:pPr>
            <w:r w:rsidRPr="00827104">
              <w:rPr>
                <w:rFonts w:ascii="Times New Roman" w:hAnsi="Times New Roman"/>
                <w:b/>
                <w:sz w:val="24"/>
                <w:szCs w:val="20"/>
                <w:lang w:eastAsia="tr-TR"/>
              </w:rPr>
              <w:t>Number of Employees</w:t>
            </w:r>
          </w:p>
        </w:tc>
        <w:tc>
          <w:tcPr>
            <w:tcW w:w="310" w:type="pct"/>
            <w:vMerge w:val="restart"/>
            <w:vAlign w:val="center"/>
          </w:tcPr>
          <w:p w:rsidR="00051AF5" w:rsidRPr="00827104" w:rsidRDefault="00051AF5" w:rsidP="000B5E4B">
            <w:pPr>
              <w:spacing w:line="240" w:lineRule="auto"/>
              <w:jc w:val="center"/>
              <w:rPr>
                <w:rFonts w:ascii="Times New Roman" w:hAnsi="Times New Roman"/>
                <w:b/>
                <w:sz w:val="24"/>
                <w:szCs w:val="20"/>
                <w:lang w:eastAsia="tr-TR"/>
              </w:rPr>
            </w:pPr>
            <w:r w:rsidRPr="00827104">
              <w:rPr>
                <w:rFonts w:ascii="Times New Roman" w:hAnsi="Times New Roman"/>
                <w:b/>
                <w:sz w:val="24"/>
                <w:szCs w:val="20"/>
                <w:lang w:eastAsia="tr-TR"/>
              </w:rPr>
              <w:t>and</w:t>
            </w:r>
          </w:p>
        </w:tc>
        <w:tc>
          <w:tcPr>
            <w:tcW w:w="855" w:type="pct"/>
            <w:vAlign w:val="center"/>
          </w:tcPr>
          <w:p w:rsidR="00051AF5" w:rsidRPr="00827104" w:rsidRDefault="00051AF5" w:rsidP="00D25E33">
            <w:pPr>
              <w:spacing w:line="240" w:lineRule="auto"/>
              <w:jc w:val="center"/>
              <w:rPr>
                <w:rFonts w:ascii="Times New Roman" w:hAnsi="Times New Roman"/>
                <w:b/>
                <w:sz w:val="24"/>
                <w:szCs w:val="20"/>
                <w:lang w:eastAsia="tr-TR"/>
              </w:rPr>
            </w:pPr>
            <w:r w:rsidRPr="00827104">
              <w:rPr>
                <w:rFonts w:ascii="Times New Roman" w:hAnsi="Times New Roman"/>
                <w:b/>
                <w:sz w:val="24"/>
                <w:szCs w:val="20"/>
                <w:lang w:eastAsia="tr-TR"/>
              </w:rPr>
              <w:t>Annual Revenue(TL)</w:t>
            </w:r>
          </w:p>
        </w:tc>
        <w:tc>
          <w:tcPr>
            <w:tcW w:w="394" w:type="pct"/>
            <w:vMerge w:val="restart"/>
            <w:vAlign w:val="center"/>
          </w:tcPr>
          <w:p w:rsidR="00051AF5" w:rsidRPr="00827104" w:rsidRDefault="00051AF5" w:rsidP="000B5E4B">
            <w:pPr>
              <w:spacing w:line="240" w:lineRule="auto"/>
              <w:jc w:val="center"/>
              <w:rPr>
                <w:rFonts w:ascii="Times New Roman" w:hAnsi="Times New Roman"/>
                <w:b/>
                <w:sz w:val="24"/>
                <w:szCs w:val="20"/>
                <w:lang w:eastAsia="tr-TR"/>
              </w:rPr>
            </w:pPr>
            <w:r w:rsidRPr="00827104">
              <w:rPr>
                <w:rFonts w:ascii="Times New Roman" w:hAnsi="Times New Roman"/>
                <w:b/>
                <w:sz w:val="24"/>
                <w:szCs w:val="20"/>
                <w:lang w:eastAsia="tr-TR"/>
              </w:rPr>
              <w:t>or</w:t>
            </w:r>
          </w:p>
        </w:tc>
        <w:tc>
          <w:tcPr>
            <w:tcW w:w="941" w:type="pct"/>
            <w:vAlign w:val="center"/>
          </w:tcPr>
          <w:p w:rsidR="00051AF5" w:rsidRPr="00827104" w:rsidRDefault="00051AF5" w:rsidP="000B5E4B">
            <w:pPr>
              <w:spacing w:line="240" w:lineRule="auto"/>
              <w:jc w:val="center"/>
              <w:rPr>
                <w:rFonts w:ascii="Times New Roman" w:hAnsi="Times New Roman"/>
                <w:b/>
                <w:sz w:val="24"/>
                <w:szCs w:val="20"/>
                <w:lang w:eastAsia="tr-TR"/>
              </w:rPr>
            </w:pPr>
            <w:r w:rsidRPr="00827104">
              <w:rPr>
                <w:rFonts w:ascii="Times New Roman" w:hAnsi="Times New Roman"/>
                <w:b/>
                <w:sz w:val="24"/>
                <w:szCs w:val="20"/>
                <w:lang w:eastAsia="tr-TR"/>
              </w:rPr>
              <w:t>Annual Balance Sheet Value</w:t>
            </w:r>
          </w:p>
          <w:p w:rsidR="00051AF5" w:rsidRPr="00827104" w:rsidRDefault="00051AF5" w:rsidP="000B5E4B">
            <w:pPr>
              <w:spacing w:line="240" w:lineRule="auto"/>
              <w:jc w:val="center"/>
              <w:rPr>
                <w:rFonts w:ascii="Times New Roman" w:hAnsi="Times New Roman"/>
                <w:b/>
                <w:sz w:val="24"/>
                <w:szCs w:val="20"/>
                <w:lang w:eastAsia="tr-TR"/>
              </w:rPr>
            </w:pPr>
            <w:r w:rsidRPr="00827104">
              <w:rPr>
                <w:rFonts w:ascii="Times New Roman" w:hAnsi="Times New Roman"/>
                <w:b/>
                <w:sz w:val="24"/>
                <w:szCs w:val="20"/>
                <w:lang w:eastAsia="tr-TR"/>
              </w:rPr>
              <w:t>(TL)</w:t>
            </w:r>
          </w:p>
        </w:tc>
      </w:tr>
      <w:tr w:rsidR="00051AF5" w:rsidRPr="00827104" w:rsidTr="0062522B">
        <w:trPr>
          <w:trHeight w:val="425"/>
        </w:trPr>
        <w:tc>
          <w:tcPr>
            <w:tcW w:w="1569" w:type="pct"/>
            <w:vAlign w:val="center"/>
          </w:tcPr>
          <w:p w:rsidR="00051AF5" w:rsidRPr="00827104" w:rsidRDefault="00051AF5" w:rsidP="00661BD8">
            <w:pPr>
              <w:spacing w:line="240" w:lineRule="auto"/>
              <w:rPr>
                <w:rFonts w:ascii="Times New Roman" w:hAnsi="Times New Roman"/>
                <w:sz w:val="24"/>
                <w:szCs w:val="20"/>
                <w:lang w:eastAsia="tr-TR"/>
              </w:rPr>
            </w:pPr>
            <w:r w:rsidRPr="00827104">
              <w:rPr>
                <w:rFonts w:ascii="Times New Roman" w:hAnsi="Times New Roman"/>
                <w:sz w:val="24"/>
                <w:szCs w:val="20"/>
                <w:lang w:eastAsia="tr-TR"/>
              </w:rPr>
              <w:t xml:space="preserve">Micro Enterprise </w:t>
            </w:r>
          </w:p>
        </w:tc>
        <w:tc>
          <w:tcPr>
            <w:tcW w:w="931" w:type="pct"/>
            <w:vAlign w:val="center"/>
          </w:tcPr>
          <w:p w:rsidR="00051AF5" w:rsidRPr="00827104" w:rsidRDefault="00051AF5" w:rsidP="00405DB9">
            <w:pPr>
              <w:spacing w:line="240" w:lineRule="auto"/>
              <w:jc w:val="center"/>
              <w:rPr>
                <w:rFonts w:ascii="Times New Roman" w:hAnsi="Times New Roman"/>
                <w:sz w:val="24"/>
                <w:szCs w:val="20"/>
                <w:lang w:eastAsia="tr-TR"/>
              </w:rPr>
            </w:pPr>
            <w:r w:rsidRPr="00827104">
              <w:rPr>
                <w:rFonts w:ascii="Times New Roman" w:hAnsi="Times New Roman"/>
                <w:sz w:val="24"/>
                <w:szCs w:val="20"/>
                <w:lang w:eastAsia="tr-TR"/>
              </w:rPr>
              <w:t>&lt; 10</w:t>
            </w:r>
          </w:p>
        </w:tc>
        <w:tc>
          <w:tcPr>
            <w:tcW w:w="310" w:type="pct"/>
            <w:vMerge/>
            <w:vAlign w:val="center"/>
          </w:tcPr>
          <w:p w:rsidR="00051AF5" w:rsidRPr="00827104" w:rsidRDefault="00051AF5" w:rsidP="000B5E4B">
            <w:pPr>
              <w:spacing w:line="240" w:lineRule="auto"/>
              <w:jc w:val="center"/>
              <w:rPr>
                <w:rFonts w:ascii="Times New Roman" w:hAnsi="Times New Roman"/>
                <w:sz w:val="24"/>
                <w:szCs w:val="20"/>
                <w:lang w:eastAsia="tr-TR"/>
              </w:rPr>
            </w:pPr>
          </w:p>
        </w:tc>
        <w:tc>
          <w:tcPr>
            <w:tcW w:w="855" w:type="pct"/>
            <w:vAlign w:val="center"/>
          </w:tcPr>
          <w:p w:rsidR="00051AF5" w:rsidRPr="00827104" w:rsidRDefault="00051AF5" w:rsidP="0062522B">
            <w:pPr>
              <w:spacing w:line="240" w:lineRule="auto"/>
              <w:jc w:val="center"/>
              <w:rPr>
                <w:rFonts w:ascii="Times New Roman" w:hAnsi="Times New Roman"/>
                <w:sz w:val="24"/>
                <w:szCs w:val="20"/>
                <w:lang w:eastAsia="tr-TR"/>
              </w:rPr>
            </w:pPr>
            <w:r w:rsidRPr="00827104">
              <w:rPr>
                <w:rFonts w:ascii="Times New Roman" w:hAnsi="Times New Roman"/>
                <w:sz w:val="24"/>
                <w:szCs w:val="24"/>
                <w:lang w:eastAsia="tr-TR"/>
              </w:rPr>
              <w:sym w:font="Symbol" w:char="F0A3"/>
            </w:r>
            <w:r w:rsidRPr="00827104">
              <w:rPr>
                <w:rFonts w:ascii="Times New Roman" w:hAnsi="Times New Roman"/>
                <w:sz w:val="24"/>
                <w:szCs w:val="20"/>
                <w:lang w:eastAsia="tr-TR"/>
              </w:rPr>
              <w:t>1 Million</w:t>
            </w:r>
          </w:p>
        </w:tc>
        <w:tc>
          <w:tcPr>
            <w:tcW w:w="394" w:type="pct"/>
            <w:vMerge/>
            <w:vAlign w:val="center"/>
          </w:tcPr>
          <w:p w:rsidR="00051AF5" w:rsidRPr="00827104" w:rsidRDefault="00051AF5" w:rsidP="000B5E4B">
            <w:pPr>
              <w:spacing w:line="240" w:lineRule="auto"/>
              <w:jc w:val="center"/>
              <w:rPr>
                <w:rFonts w:ascii="Times New Roman" w:hAnsi="Times New Roman"/>
                <w:sz w:val="24"/>
                <w:szCs w:val="20"/>
                <w:lang w:eastAsia="tr-TR"/>
              </w:rPr>
            </w:pPr>
          </w:p>
        </w:tc>
        <w:tc>
          <w:tcPr>
            <w:tcW w:w="941" w:type="pct"/>
            <w:vAlign w:val="center"/>
          </w:tcPr>
          <w:p w:rsidR="00051AF5" w:rsidRPr="00827104" w:rsidRDefault="00051AF5" w:rsidP="006720A7">
            <w:pPr>
              <w:spacing w:line="240" w:lineRule="auto"/>
              <w:jc w:val="center"/>
              <w:rPr>
                <w:rFonts w:ascii="Times New Roman" w:hAnsi="Times New Roman"/>
                <w:sz w:val="24"/>
                <w:szCs w:val="20"/>
                <w:lang w:eastAsia="tr-TR"/>
              </w:rPr>
            </w:pPr>
            <w:r w:rsidRPr="00827104">
              <w:rPr>
                <w:rFonts w:ascii="Times New Roman" w:hAnsi="Times New Roman"/>
                <w:sz w:val="24"/>
                <w:szCs w:val="24"/>
                <w:lang w:eastAsia="tr-TR"/>
              </w:rPr>
              <w:sym w:font="Symbol" w:char="F0A3"/>
            </w:r>
            <w:r w:rsidRPr="00827104">
              <w:rPr>
                <w:rFonts w:ascii="Times New Roman" w:hAnsi="Times New Roman"/>
                <w:sz w:val="24"/>
                <w:szCs w:val="20"/>
                <w:lang w:eastAsia="tr-TR"/>
              </w:rPr>
              <w:t>1 Million</w:t>
            </w:r>
          </w:p>
        </w:tc>
      </w:tr>
      <w:tr w:rsidR="00051AF5" w:rsidRPr="00827104" w:rsidTr="0062522B">
        <w:trPr>
          <w:trHeight w:val="425"/>
        </w:trPr>
        <w:tc>
          <w:tcPr>
            <w:tcW w:w="1569" w:type="pct"/>
            <w:vAlign w:val="center"/>
          </w:tcPr>
          <w:p w:rsidR="00051AF5" w:rsidRPr="00827104" w:rsidRDefault="00051AF5" w:rsidP="00661BD8">
            <w:pPr>
              <w:spacing w:line="240" w:lineRule="auto"/>
              <w:rPr>
                <w:rFonts w:ascii="Times New Roman" w:hAnsi="Times New Roman"/>
                <w:sz w:val="24"/>
                <w:szCs w:val="20"/>
                <w:lang w:eastAsia="tr-TR"/>
              </w:rPr>
            </w:pPr>
            <w:r w:rsidRPr="00827104">
              <w:rPr>
                <w:rFonts w:ascii="Times New Roman" w:hAnsi="Times New Roman"/>
                <w:sz w:val="24"/>
                <w:szCs w:val="20"/>
                <w:lang w:eastAsia="tr-TR"/>
              </w:rPr>
              <w:t xml:space="preserve">Small Enterprise </w:t>
            </w:r>
          </w:p>
        </w:tc>
        <w:tc>
          <w:tcPr>
            <w:tcW w:w="931" w:type="pct"/>
            <w:vAlign w:val="center"/>
          </w:tcPr>
          <w:p w:rsidR="00051AF5" w:rsidRPr="00827104" w:rsidRDefault="00051AF5" w:rsidP="000B5E4B">
            <w:pPr>
              <w:spacing w:line="240" w:lineRule="auto"/>
              <w:jc w:val="center"/>
              <w:rPr>
                <w:rFonts w:ascii="Times New Roman" w:hAnsi="Times New Roman"/>
                <w:sz w:val="24"/>
                <w:szCs w:val="20"/>
                <w:lang w:eastAsia="tr-TR"/>
              </w:rPr>
            </w:pPr>
            <w:r w:rsidRPr="00827104">
              <w:rPr>
                <w:rFonts w:ascii="Times New Roman" w:hAnsi="Times New Roman"/>
                <w:sz w:val="24"/>
                <w:szCs w:val="20"/>
                <w:lang w:eastAsia="tr-TR"/>
              </w:rPr>
              <w:t>10-49</w:t>
            </w:r>
          </w:p>
        </w:tc>
        <w:tc>
          <w:tcPr>
            <w:tcW w:w="310" w:type="pct"/>
            <w:vMerge/>
            <w:vAlign w:val="center"/>
          </w:tcPr>
          <w:p w:rsidR="00051AF5" w:rsidRPr="00827104" w:rsidRDefault="00051AF5" w:rsidP="000B5E4B">
            <w:pPr>
              <w:spacing w:line="240" w:lineRule="auto"/>
              <w:jc w:val="center"/>
              <w:rPr>
                <w:rFonts w:ascii="Times New Roman" w:hAnsi="Times New Roman"/>
                <w:sz w:val="24"/>
                <w:szCs w:val="20"/>
                <w:lang w:eastAsia="tr-TR"/>
              </w:rPr>
            </w:pPr>
          </w:p>
        </w:tc>
        <w:tc>
          <w:tcPr>
            <w:tcW w:w="855" w:type="pct"/>
            <w:vAlign w:val="center"/>
          </w:tcPr>
          <w:p w:rsidR="00051AF5" w:rsidRPr="00827104" w:rsidRDefault="00051AF5" w:rsidP="0062522B">
            <w:pPr>
              <w:spacing w:line="240" w:lineRule="auto"/>
              <w:jc w:val="center"/>
              <w:rPr>
                <w:rFonts w:ascii="Times New Roman" w:hAnsi="Times New Roman"/>
                <w:sz w:val="24"/>
                <w:szCs w:val="20"/>
                <w:lang w:eastAsia="tr-TR"/>
              </w:rPr>
            </w:pPr>
            <w:r w:rsidRPr="00827104">
              <w:rPr>
                <w:rFonts w:ascii="Times New Roman" w:hAnsi="Times New Roman"/>
                <w:sz w:val="24"/>
                <w:szCs w:val="24"/>
                <w:lang w:eastAsia="tr-TR"/>
              </w:rPr>
              <w:sym w:font="Symbol" w:char="F0A3"/>
            </w:r>
            <w:r w:rsidRPr="00827104">
              <w:rPr>
                <w:rFonts w:ascii="Times New Roman" w:hAnsi="Times New Roman"/>
                <w:sz w:val="24"/>
                <w:szCs w:val="20"/>
                <w:lang w:eastAsia="tr-TR"/>
              </w:rPr>
              <w:t>8 Millions</w:t>
            </w:r>
          </w:p>
        </w:tc>
        <w:tc>
          <w:tcPr>
            <w:tcW w:w="394" w:type="pct"/>
            <w:vMerge/>
            <w:vAlign w:val="center"/>
          </w:tcPr>
          <w:p w:rsidR="00051AF5" w:rsidRPr="00827104" w:rsidRDefault="00051AF5" w:rsidP="000B5E4B">
            <w:pPr>
              <w:spacing w:line="240" w:lineRule="auto"/>
              <w:jc w:val="center"/>
              <w:rPr>
                <w:rFonts w:ascii="Times New Roman" w:hAnsi="Times New Roman"/>
                <w:sz w:val="24"/>
                <w:szCs w:val="20"/>
                <w:lang w:eastAsia="tr-TR"/>
              </w:rPr>
            </w:pPr>
          </w:p>
        </w:tc>
        <w:tc>
          <w:tcPr>
            <w:tcW w:w="941" w:type="pct"/>
            <w:vAlign w:val="center"/>
          </w:tcPr>
          <w:p w:rsidR="00051AF5" w:rsidRPr="00827104" w:rsidRDefault="00051AF5" w:rsidP="006720A7">
            <w:pPr>
              <w:spacing w:line="240" w:lineRule="auto"/>
              <w:jc w:val="center"/>
              <w:rPr>
                <w:rFonts w:ascii="Times New Roman" w:hAnsi="Times New Roman"/>
                <w:sz w:val="24"/>
                <w:szCs w:val="20"/>
                <w:lang w:eastAsia="tr-TR"/>
              </w:rPr>
            </w:pPr>
            <w:r w:rsidRPr="00827104">
              <w:rPr>
                <w:rFonts w:ascii="Times New Roman" w:hAnsi="Times New Roman"/>
                <w:sz w:val="24"/>
                <w:szCs w:val="24"/>
                <w:lang w:eastAsia="tr-TR"/>
              </w:rPr>
              <w:sym w:font="Symbol" w:char="F0A3"/>
            </w:r>
            <w:r w:rsidRPr="00827104">
              <w:rPr>
                <w:rFonts w:ascii="Times New Roman" w:hAnsi="Times New Roman"/>
                <w:sz w:val="24"/>
                <w:szCs w:val="20"/>
                <w:lang w:eastAsia="tr-TR"/>
              </w:rPr>
              <w:t>8 Millions</w:t>
            </w:r>
          </w:p>
        </w:tc>
      </w:tr>
      <w:tr w:rsidR="00051AF5" w:rsidRPr="00827104" w:rsidTr="0062522B">
        <w:trPr>
          <w:trHeight w:val="425"/>
        </w:trPr>
        <w:tc>
          <w:tcPr>
            <w:tcW w:w="1569" w:type="pct"/>
            <w:vAlign w:val="center"/>
          </w:tcPr>
          <w:p w:rsidR="00051AF5" w:rsidRPr="00827104" w:rsidRDefault="00051AF5" w:rsidP="00661BD8">
            <w:pPr>
              <w:spacing w:line="240" w:lineRule="auto"/>
              <w:rPr>
                <w:rFonts w:ascii="Times New Roman" w:hAnsi="Times New Roman"/>
                <w:sz w:val="24"/>
                <w:szCs w:val="20"/>
                <w:lang w:eastAsia="tr-TR"/>
              </w:rPr>
            </w:pPr>
            <w:r w:rsidRPr="00827104">
              <w:rPr>
                <w:rFonts w:ascii="Times New Roman" w:hAnsi="Times New Roman"/>
                <w:sz w:val="24"/>
                <w:szCs w:val="20"/>
                <w:lang w:eastAsia="tr-TR"/>
              </w:rPr>
              <w:t xml:space="preserve">Medium Size Enterprise </w:t>
            </w:r>
          </w:p>
        </w:tc>
        <w:tc>
          <w:tcPr>
            <w:tcW w:w="931" w:type="pct"/>
            <w:vAlign w:val="center"/>
          </w:tcPr>
          <w:p w:rsidR="00051AF5" w:rsidRPr="00827104" w:rsidRDefault="00051AF5" w:rsidP="000B5E4B">
            <w:pPr>
              <w:spacing w:line="240" w:lineRule="auto"/>
              <w:jc w:val="center"/>
              <w:rPr>
                <w:rFonts w:ascii="Times New Roman" w:hAnsi="Times New Roman"/>
                <w:sz w:val="24"/>
                <w:szCs w:val="20"/>
                <w:lang w:eastAsia="tr-TR"/>
              </w:rPr>
            </w:pPr>
            <w:r w:rsidRPr="00827104">
              <w:rPr>
                <w:rFonts w:ascii="Times New Roman" w:hAnsi="Times New Roman"/>
                <w:sz w:val="24"/>
                <w:szCs w:val="20"/>
                <w:lang w:eastAsia="tr-TR"/>
              </w:rPr>
              <w:t>50-249</w:t>
            </w:r>
          </w:p>
        </w:tc>
        <w:tc>
          <w:tcPr>
            <w:tcW w:w="310" w:type="pct"/>
            <w:vMerge/>
            <w:vAlign w:val="center"/>
          </w:tcPr>
          <w:p w:rsidR="00051AF5" w:rsidRPr="00827104" w:rsidRDefault="00051AF5" w:rsidP="000B5E4B">
            <w:pPr>
              <w:spacing w:line="240" w:lineRule="auto"/>
              <w:jc w:val="center"/>
              <w:rPr>
                <w:rFonts w:ascii="Times New Roman" w:hAnsi="Times New Roman"/>
                <w:sz w:val="24"/>
                <w:szCs w:val="20"/>
                <w:lang w:eastAsia="tr-TR"/>
              </w:rPr>
            </w:pPr>
          </w:p>
        </w:tc>
        <w:tc>
          <w:tcPr>
            <w:tcW w:w="855" w:type="pct"/>
            <w:vAlign w:val="center"/>
          </w:tcPr>
          <w:p w:rsidR="00051AF5" w:rsidRPr="00827104" w:rsidRDefault="00051AF5" w:rsidP="0062522B">
            <w:pPr>
              <w:spacing w:line="240" w:lineRule="auto"/>
              <w:jc w:val="center"/>
              <w:rPr>
                <w:rFonts w:ascii="Times New Roman" w:hAnsi="Times New Roman"/>
                <w:sz w:val="24"/>
                <w:szCs w:val="20"/>
                <w:lang w:eastAsia="tr-TR"/>
              </w:rPr>
            </w:pPr>
            <w:r w:rsidRPr="00827104">
              <w:rPr>
                <w:rFonts w:ascii="Times New Roman" w:hAnsi="Times New Roman"/>
                <w:sz w:val="24"/>
                <w:szCs w:val="24"/>
                <w:lang w:eastAsia="tr-TR"/>
              </w:rPr>
              <w:sym w:font="Symbol" w:char="F0A3"/>
            </w:r>
            <w:r w:rsidRPr="00827104">
              <w:rPr>
                <w:rFonts w:ascii="Times New Roman" w:hAnsi="Times New Roman"/>
                <w:sz w:val="24"/>
                <w:szCs w:val="20"/>
                <w:lang w:eastAsia="tr-TR"/>
              </w:rPr>
              <w:t>40 Millions</w:t>
            </w:r>
          </w:p>
        </w:tc>
        <w:tc>
          <w:tcPr>
            <w:tcW w:w="394" w:type="pct"/>
            <w:vMerge/>
            <w:vAlign w:val="center"/>
          </w:tcPr>
          <w:p w:rsidR="00051AF5" w:rsidRPr="00827104" w:rsidRDefault="00051AF5" w:rsidP="000B5E4B">
            <w:pPr>
              <w:spacing w:line="240" w:lineRule="auto"/>
              <w:jc w:val="center"/>
              <w:rPr>
                <w:rFonts w:ascii="Times New Roman" w:hAnsi="Times New Roman"/>
                <w:sz w:val="24"/>
                <w:szCs w:val="20"/>
                <w:lang w:eastAsia="tr-TR"/>
              </w:rPr>
            </w:pPr>
          </w:p>
        </w:tc>
        <w:tc>
          <w:tcPr>
            <w:tcW w:w="941" w:type="pct"/>
            <w:vAlign w:val="center"/>
          </w:tcPr>
          <w:p w:rsidR="00051AF5" w:rsidRPr="00827104" w:rsidRDefault="00051AF5" w:rsidP="006720A7">
            <w:pPr>
              <w:spacing w:line="240" w:lineRule="auto"/>
              <w:jc w:val="center"/>
              <w:rPr>
                <w:rFonts w:ascii="Times New Roman" w:hAnsi="Times New Roman"/>
                <w:sz w:val="24"/>
                <w:szCs w:val="20"/>
                <w:lang w:eastAsia="tr-TR"/>
              </w:rPr>
            </w:pPr>
            <w:r w:rsidRPr="00827104">
              <w:rPr>
                <w:rFonts w:ascii="Times New Roman" w:hAnsi="Times New Roman"/>
                <w:sz w:val="24"/>
                <w:szCs w:val="24"/>
                <w:lang w:eastAsia="tr-TR"/>
              </w:rPr>
              <w:sym w:font="Symbol" w:char="F0A3"/>
            </w:r>
            <w:r w:rsidRPr="00827104">
              <w:rPr>
                <w:rFonts w:ascii="Times New Roman" w:hAnsi="Times New Roman"/>
                <w:sz w:val="24"/>
                <w:szCs w:val="20"/>
                <w:lang w:eastAsia="tr-TR"/>
              </w:rPr>
              <w:t>40 Millions</w:t>
            </w:r>
          </w:p>
        </w:tc>
      </w:tr>
    </w:tbl>
    <w:p w:rsidR="00051AF5" w:rsidRPr="00827104" w:rsidRDefault="00051AF5" w:rsidP="000B5E4B">
      <w:pPr>
        <w:rPr>
          <w:rFonts w:ascii="Times New Roman" w:hAnsi="Times New Roman"/>
          <w:sz w:val="20"/>
          <w:szCs w:val="24"/>
        </w:rPr>
      </w:pPr>
      <w:r w:rsidRPr="00827104">
        <w:rPr>
          <w:rFonts w:ascii="Times New Roman" w:hAnsi="Times New Roman"/>
          <w:sz w:val="20"/>
          <w:szCs w:val="24"/>
        </w:rPr>
        <w:t xml:space="preserve">Source: Official Gazette dated 4 November 2012 and numbered 28457. </w:t>
      </w:r>
    </w:p>
    <w:p w:rsidR="00051AF5" w:rsidRPr="00827104" w:rsidRDefault="00051AF5" w:rsidP="00BC56AF">
      <w:pPr>
        <w:jc w:val="both"/>
        <w:rPr>
          <w:rFonts w:ascii="Times New Roman" w:hAnsi="Times New Roman"/>
          <w:sz w:val="24"/>
          <w:szCs w:val="24"/>
        </w:rPr>
      </w:pPr>
    </w:p>
    <w:p w:rsidR="00051AF5" w:rsidRPr="00827104" w:rsidRDefault="00051AF5" w:rsidP="00864383">
      <w:pPr>
        <w:jc w:val="both"/>
        <w:rPr>
          <w:rFonts w:ascii="Times New Roman" w:hAnsi="Times New Roman"/>
          <w:sz w:val="24"/>
          <w:szCs w:val="24"/>
        </w:rPr>
      </w:pPr>
      <w:r w:rsidRPr="00827104">
        <w:rPr>
          <w:rFonts w:ascii="Times New Roman" w:hAnsi="Times New Roman"/>
          <w:sz w:val="24"/>
          <w:szCs w:val="24"/>
        </w:rPr>
        <w:t xml:space="preserve">Complying with advisory jurisdiction prepared by European Commission and published on EU Official Gazette dated 20 May 2013 the EU definition criteria used since 2005 are specified in Table 2. </w:t>
      </w:r>
    </w:p>
    <w:p w:rsidR="00051AF5" w:rsidRPr="00827104" w:rsidRDefault="00051AF5" w:rsidP="00D76BE6">
      <w:pPr>
        <w:pStyle w:val="ResimYazs"/>
        <w:rPr>
          <w:sz w:val="24"/>
          <w:szCs w:val="24"/>
        </w:rPr>
      </w:pPr>
      <w:bookmarkStart w:id="7" w:name="_Toc423611315"/>
      <w:r w:rsidRPr="00827104">
        <w:rPr>
          <w:sz w:val="24"/>
          <w:szCs w:val="24"/>
        </w:rPr>
        <w:lastRenderedPageBreak/>
        <w:t>Table</w:t>
      </w:r>
      <w:r w:rsidR="006822B7" w:rsidRPr="00827104">
        <w:rPr>
          <w:sz w:val="24"/>
          <w:szCs w:val="24"/>
        </w:rPr>
        <w:fldChar w:fldCharType="begin"/>
      </w:r>
      <w:r w:rsidRPr="00827104">
        <w:rPr>
          <w:sz w:val="24"/>
          <w:szCs w:val="24"/>
        </w:rPr>
        <w:instrText xml:space="preserve"> SEQ Tablo \* ARABIC </w:instrText>
      </w:r>
      <w:r w:rsidR="006822B7" w:rsidRPr="00827104">
        <w:rPr>
          <w:sz w:val="24"/>
          <w:szCs w:val="24"/>
        </w:rPr>
        <w:fldChar w:fldCharType="separate"/>
      </w:r>
      <w:r w:rsidRPr="00827104">
        <w:rPr>
          <w:noProof/>
          <w:sz w:val="24"/>
          <w:szCs w:val="24"/>
        </w:rPr>
        <w:t>2</w:t>
      </w:r>
      <w:r w:rsidR="006822B7" w:rsidRPr="00827104">
        <w:rPr>
          <w:sz w:val="24"/>
          <w:szCs w:val="24"/>
        </w:rPr>
        <w:fldChar w:fldCharType="end"/>
      </w:r>
      <w:r w:rsidRPr="00827104">
        <w:rPr>
          <w:b w:val="0"/>
          <w:sz w:val="24"/>
          <w:szCs w:val="24"/>
        </w:rPr>
        <w:t>-</w:t>
      </w:r>
      <w:r w:rsidRPr="00827104">
        <w:rPr>
          <w:sz w:val="24"/>
          <w:szCs w:val="24"/>
        </w:rPr>
        <w:t xml:space="preserve">EU SME Definition </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066"/>
        <w:gridCol w:w="2253"/>
        <w:gridCol w:w="564"/>
        <w:gridCol w:w="2074"/>
        <w:gridCol w:w="754"/>
        <w:gridCol w:w="2417"/>
      </w:tblGrid>
      <w:tr w:rsidR="00051AF5" w:rsidRPr="00827104" w:rsidTr="00EF3D45">
        <w:trPr>
          <w:trHeight w:val="425"/>
        </w:trPr>
        <w:tc>
          <w:tcPr>
            <w:tcW w:w="584" w:type="pct"/>
            <w:vAlign w:val="center"/>
          </w:tcPr>
          <w:p w:rsidR="00051AF5" w:rsidRPr="00827104" w:rsidRDefault="00051AF5" w:rsidP="007C4316">
            <w:pPr>
              <w:spacing w:line="240" w:lineRule="auto"/>
              <w:jc w:val="center"/>
              <w:rPr>
                <w:rFonts w:ascii="Times New Roman" w:hAnsi="Times New Roman"/>
                <w:b/>
                <w:sz w:val="24"/>
                <w:szCs w:val="20"/>
                <w:lang w:eastAsia="tr-TR"/>
              </w:rPr>
            </w:pPr>
            <w:r w:rsidRPr="00827104">
              <w:rPr>
                <w:rFonts w:ascii="Times New Roman" w:hAnsi="Times New Roman"/>
                <w:b/>
                <w:sz w:val="24"/>
                <w:szCs w:val="20"/>
                <w:lang w:eastAsia="tr-TR"/>
              </w:rPr>
              <w:t>Scale</w:t>
            </w:r>
          </w:p>
        </w:tc>
        <w:tc>
          <w:tcPr>
            <w:tcW w:w="1234" w:type="pct"/>
            <w:vAlign w:val="center"/>
          </w:tcPr>
          <w:p w:rsidR="00051AF5" w:rsidRPr="00827104" w:rsidRDefault="00051AF5" w:rsidP="007C4316">
            <w:pPr>
              <w:spacing w:line="240" w:lineRule="auto"/>
              <w:jc w:val="center"/>
              <w:rPr>
                <w:rFonts w:ascii="Times New Roman" w:hAnsi="Times New Roman"/>
                <w:b/>
                <w:sz w:val="24"/>
                <w:szCs w:val="20"/>
                <w:lang w:eastAsia="tr-TR"/>
              </w:rPr>
            </w:pPr>
            <w:r w:rsidRPr="00827104">
              <w:rPr>
                <w:rFonts w:ascii="Times New Roman" w:hAnsi="Times New Roman"/>
                <w:b/>
                <w:sz w:val="24"/>
                <w:szCs w:val="20"/>
                <w:lang w:eastAsia="tr-TR"/>
              </w:rPr>
              <w:t>Number of Workers</w:t>
            </w:r>
          </w:p>
        </w:tc>
        <w:tc>
          <w:tcPr>
            <w:tcW w:w="309" w:type="pct"/>
            <w:vMerge w:val="restart"/>
            <w:vAlign w:val="center"/>
          </w:tcPr>
          <w:p w:rsidR="00051AF5" w:rsidRPr="00827104" w:rsidRDefault="00051AF5" w:rsidP="007C4316">
            <w:pPr>
              <w:spacing w:line="240" w:lineRule="auto"/>
              <w:jc w:val="center"/>
              <w:rPr>
                <w:rFonts w:ascii="Times New Roman" w:hAnsi="Times New Roman"/>
                <w:b/>
                <w:sz w:val="24"/>
                <w:szCs w:val="20"/>
                <w:lang w:eastAsia="tr-TR"/>
              </w:rPr>
            </w:pPr>
            <w:r w:rsidRPr="00827104">
              <w:rPr>
                <w:rFonts w:ascii="Times New Roman" w:hAnsi="Times New Roman"/>
                <w:b/>
                <w:sz w:val="24"/>
                <w:szCs w:val="20"/>
                <w:lang w:eastAsia="tr-TR"/>
              </w:rPr>
              <w:t>and</w:t>
            </w:r>
          </w:p>
        </w:tc>
        <w:tc>
          <w:tcPr>
            <w:tcW w:w="1136" w:type="pct"/>
            <w:vAlign w:val="center"/>
          </w:tcPr>
          <w:p w:rsidR="00051AF5" w:rsidRPr="00827104" w:rsidRDefault="00051AF5" w:rsidP="00D25E33">
            <w:pPr>
              <w:spacing w:line="240" w:lineRule="auto"/>
              <w:jc w:val="center"/>
              <w:rPr>
                <w:rFonts w:ascii="Times New Roman" w:hAnsi="Times New Roman"/>
                <w:b/>
                <w:sz w:val="24"/>
                <w:szCs w:val="20"/>
                <w:lang w:eastAsia="tr-TR"/>
              </w:rPr>
            </w:pPr>
            <w:r w:rsidRPr="00827104">
              <w:rPr>
                <w:rFonts w:ascii="Times New Roman" w:hAnsi="Times New Roman"/>
                <w:b/>
                <w:sz w:val="24"/>
                <w:szCs w:val="20"/>
                <w:lang w:eastAsia="tr-TR"/>
              </w:rPr>
              <w:t>Annual Revenue</w:t>
            </w:r>
          </w:p>
        </w:tc>
        <w:tc>
          <w:tcPr>
            <w:tcW w:w="413" w:type="pct"/>
            <w:vMerge w:val="restart"/>
            <w:vAlign w:val="center"/>
          </w:tcPr>
          <w:p w:rsidR="00051AF5" w:rsidRPr="00827104" w:rsidRDefault="00051AF5" w:rsidP="007C4316">
            <w:pPr>
              <w:spacing w:line="240" w:lineRule="auto"/>
              <w:jc w:val="center"/>
              <w:rPr>
                <w:rFonts w:ascii="Times New Roman" w:hAnsi="Times New Roman"/>
                <w:b/>
                <w:sz w:val="24"/>
                <w:szCs w:val="20"/>
                <w:lang w:eastAsia="tr-TR"/>
              </w:rPr>
            </w:pPr>
            <w:r w:rsidRPr="00827104">
              <w:rPr>
                <w:rFonts w:ascii="Times New Roman" w:hAnsi="Times New Roman"/>
                <w:b/>
                <w:sz w:val="24"/>
                <w:szCs w:val="20"/>
                <w:lang w:eastAsia="tr-TR"/>
              </w:rPr>
              <w:t>or</w:t>
            </w:r>
          </w:p>
        </w:tc>
        <w:tc>
          <w:tcPr>
            <w:tcW w:w="1325" w:type="pct"/>
            <w:vAlign w:val="center"/>
          </w:tcPr>
          <w:p w:rsidR="00051AF5" w:rsidRPr="00827104" w:rsidRDefault="00051AF5" w:rsidP="007C4316">
            <w:pPr>
              <w:spacing w:line="240" w:lineRule="auto"/>
              <w:jc w:val="center"/>
              <w:rPr>
                <w:rFonts w:ascii="Times New Roman" w:hAnsi="Times New Roman"/>
                <w:b/>
                <w:sz w:val="24"/>
                <w:szCs w:val="20"/>
                <w:lang w:eastAsia="tr-TR"/>
              </w:rPr>
            </w:pPr>
            <w:r w:rsidRPr="00827104">
              <w:rPr>
                <w:rFonts w:ascii="Times New Roman" w:hAnsi="Times New Roman"/>
                <w:b/>
                <w:sz w:val="24"/>
                <w:szCs w:val="20"/>
                <w:lang w:eastAsia="tr-TR"/>
              </w:rPr>
              <w:t>Annual Balance Sheet Value</w:t>
            </w:r>
          </w:p>
        </w:tc>
      </w:tr>
      <w:tr w:rsidR="00051AF5" w:rsidRPr="00827104" w:rsidTr="00EF3D45">
        <w:trPr>
          <w:trHeight w:val="425"/>
        </w:trPr>
        <w:tc>
          <w:tcPr>
            <w:tcW w:w="584" w:type="pct"/>
            <w:vAlign w:val="center"/>
          </w:tcPr>
          <w:p w:rsidR="00051AF5" w:rsidRPr="00827104" w:rsidRDefault="00051AF5" w:rsidP="007C4316">
            <w:pPr>
              <w:spacing w:line="240" w:lineRule="auto"/>
              <w:rPr>
                <w:rFonts w:ascii="Times New Roman" w:hAnsi="Times New Roman"/>
                <w:sz w:val="24"/>
                <w:szCs w:val="20"/>
                <w:lang w:eastAsia="tr-TR"/>
              </w:rPr>
            </w:pPr>
            <w:r w:rsidRPr="00827104">
              <w:rPr>
                <w:rFonts w:ascii="Times New Roman" w:hAnsi="Times New Roman"/>
                <w:sz w:val="24"/>
                <w:szCs w:val="20"/>
                <w:lang w:eastAsia="tr-TR"/>
              </w:rPr>
              <w:t>Micro</w:t>
            </w:r>
          </w:p>
        </w:tc>
        <w:tc>
          <w:tcPr>
            <w:tcW w:w="1234" w:type="pct"/>
            <w:vAlign w:val="center"/>
          </w:tcPr>
          <w:p w:rsidR="00051AF5" w:rsidRPr="00827104" w:rsidRDefault="00051AF5" w:rsidP="007C4316">
            <w:pPr>
              <w:spacing w:line="240" w:lineRule="auto"/>
              <w:jc w:val="center"/>
              <w:rPr>
                <w:rFonts w:ascii="Times New Roman" w:hAnsi="Times New Roman"/>
                <w:sz w:val="24"/>
                <w:szCs w:val="20"/>
                <w:lang w:eastAsia="tr-TR"/>
              </w:rPr>
            </w:pPr>
            <w:r w:rsidRPr="00827104">
              <w:rPr>
                <w:rFonts w:ascii="Times New Roman" w:hAnsi="Times New Roman"/>
                <w:sz w:val="24"/>
                <w:szCs w:val="20"/>
                <w:lang w:eastAsia="tr-TR"/>
              </w:rPr>
              <w:t>&lt; 10</w:t>
            </w:r>
          </w:p>
        </w:tc>
        <w:tc>
          <w:tcPr>
            <w:tcW w:w="309" w:type="pct"/>
            <w:vMerge/>
            <w:vAlign w:val="center"/>
          </w:tcPr>
          <w:p w:rsidR="00051AF5" w:rsidRPr="00827104" w:rsidRDefault="00051AF5" w:rsidP="007C4316">
            <w:pPr>
              <w:spacing w:line="240" w:lineRule="auto"/>
              <w:jc w:val="center"/>
              <w:rPr>
                <w:rFonts w:ascii="Times New Roman" w:hAnsi="Times New Roman"/>
                <w:sz w:val="24"/>
                <w:szCs w:val="20"/>
                <w:lang w:eastAsia="tr-TR"/>
              </w:rPr>
            </w:pPr>
          </w:p>
        </w:tc>
        <w:tc>
          <w:tcPr>
            <w:tcW w:w="1136" w:type="pct"/>
            <w:vAlign w:val="center"/>
          </w:tcPr>
          <w:p w:rsidR="00051AF5" w:rsidRPr="00827104" w:rsidRDefault="00051AF5" w:rsidP="007C4316">
            <w:pPr>
              <w:spacing w:line="240" w:lineRule="auto"/>
              <w:jc w:val="center"/>
              <w:rPr>
                <w:rFonts w:ascii="Times New Roman" w:hAnsi="Times New Roman"/>
                <w:sz w:val="24"/>
                <w:szCs w:val="20"/>
                <w:lang w:eastAsia="tr-TR"/>
              </w:rPr>
            </w:pPr>
            <w:r w:rsidRPr="00827104">
              <w:rPr>
                <w:rFonts w:ascii="Times New Roman" w:hAnsi="Times New Roman"/>
                <w:sz w:val="24"/>
                <w:szCs w:val="24"/>
                <w:lang w:eastAsia="tr-TR"/>
              </w:rPr>
              <w:sym w:font="Symbol" w:char="F0A3"/>
            </w:r>
            <w:r w:rsidRPr="00827104">
              <w:rPr>
                <w:rFonts w:ascii="Times New Roman" w:hAnsi="Times New Roman"/>
                <w:sz w:val="24"/>
                <w:szCs w:val="20"/>
                <w:lang w:eastAsia="tr-TR"/>
              </w:rPr>
              <w:t xml:space="preserve"> €2 Millions</w:t>
            </w:r>
          </w:p>
        </w:tc>
        <w:tc>
          <w:tcPr>
            <w:tcW w:w="413" w:type="pct"/>
            <w:vMerge/>
            <w:vAlign w:val="center"/>
          </w:tcPr>
          <w:p w:rsidR="00051AF5" w:rsidRPr="00827104" w:rsidRDefault="00051AF5" w:rsidP="007C4316">
            <w:pPr>
              <w:spacing w:line="240" w:lineRule="auto"/>
              <w:jc w:val="center"/>
              <w:rPr>
                <w:rFonts w:ascii="Times New Roman" w:hAnsi="Times New Roman"/>
                <w:sz w:val="24"/>
                <w:szCs w:val="20"/>
                <w:lang w:eastAsia="tr-TR"/>
              </w:rPr>
            </w:pPr>
          </w:p>
        </w:tc>
        <w:tc>
          <w:tcPr>
            <w:tcW w:w="1325" w:type="pct"/>
            <w:vAlign w:val="center"/>
          </w:tcPr>
          <w:p w:rsidR="00051AF5" w:rsidRPr="00827104" w:rsidRDefault="00051AF5" w:rsidP="007C4316">
            <w:pPr>
              <w:spacing w:line="240" w:lineRule="auto"/>
              <w:jc w:val="center"/>
              <w:rPr>
                <w:rFonts w:ascii="Times New Roman" w:hAnsi="Times New Roman"/>
                <w:sz w:val="24"/>
                <w:szCs w:val="20"/>
                <w:lang w:eastAsia="tr-TR"/>
              </w:rPr>
            </w:pPr>
            <w:r w:rsidRPr="00827104">
              <w:rPr>
                <w:rFonts w:ascii="Times New Roman" w:hAnsi="Times New Roman"/>
                <w:sz w:val="24"/>
                <w:szCs w:val="24"/>
                <w:lang w:eastAsia="tr-TR"/>
              </w:rPr>
              <w:sym w:font="Symbol" w:char="F0A3"/>
            </w:r>
            <w:r w:rsidRPr="00827104">
              <w:rPr>
                <w:rFonts w:ascii="Times New Roman" w:hAnsi="Times New Roman"/>
                <w:sz w:val="24"/>
                <w:szCs w:val="20"/>
                <w:lang w:eastAsia="tr-TR"/>
              </w:rPr>
              <w:t xml:space="preserve"> €2 Millions</w:t>
            </w:r>
          </w:p>
        </w:tc>
      </w:tr>
      <w:tr w:rsidR="00051AF5" w:rsidRPr="00827104" w:rsidTr="00EF3D45">
        <w:trPr>
          <w:trHeight w:val="425"/>
        </w:trPr>
        <w:tc>
          <w:tcPr>
            <w:tcW w:w="584" w:type="pct"/>
            <w:vAlign w:val="center"/>
          </w:tcPr>
          <w:p w:rsidR="00051AF5" w:rsidRPr="00827104" w:rsidRDefault="00051AF5" w:rsidP="007C4316">
            <w:pPr>
              <w:spacing w:line="240" w:lineRule="auto"/>
              <w:rPr>
                <w:rFonts w:ascii="Times New Roman" w:hAnsi="Times New Roman"/>
                <w:sz w:val="24"/>
                <w:szCs w:val="20"/>
                <w:lang w:eastAsia="tr-TR"/>
              </w:rPr>
            </w:pPr>
            <w:r w:rsidRPr="00827104">
              <w:rPr>
                <w:rFonts w:ascii="Times New Roman" w:hAnsi="Times New Roman"/>
                <w:sz w:val="24"/>
                <w:szCs w:val="20"/>
                <w:lang w:eastAsia="tr-TR"/>
              </w:rPr>
              <w:t>Small</w:t>
            </w:r>
          </w:p>
        </w:tc>
        <w:tc>
          <w:tcPr>
            <w:tcW w:w="1234" w:type="pct"/>
            <w:vAlign w:val="center"/>
          </w:tcPr>
          <w:p w:rsidR="00051AF5" w:rsidRPr="00827104" w:rsidRDefault="00051AF5" w:rsidP="007C4316">
            <w:pPr>
              <w:spacing w:line="240" w:lineRule="auto"/>
              <w:jc w:val="center"/>
              <w:rPr>
                <w:rFonts w:ascii="Times New Roman" w:hAnsi="Times New Roman"/>
                <w:sz w:val="24"/>
                <w:szCs w:val="20"/>
                <w:lang w:eastAsia="tr-TR"/>
              </w:rPr>
            </w:pPr>
            <w:r w:rsidRPr="00827104">
              <w:rPr>
                <w:rFonts w:ascii="Times New Roman" w:hAnsi="Times New Roman"/>
                <w:sz w:val="24"/>
                <w:szCs w:val="20"/>
                <w:lang w:eastAsia="tr-TR"/>
              </w:rPr>
              <w:t>10-49</w:t>
            </w:r>
          </w:p>
        </w:tc>
        <w:tc>
          <w:tcPr>
            <w:tcW w:w="309" w:type="pct"/>
            <w:vMerge/>
            <w:vAlign w:val="center"/>
          </w:tcPr>
          <w:p w:rsidR="00051AF5" w:rsidRPr="00827104" w:rsidRDefault="00051AF5" w:rsidP="007C4316">
            <w:pPr>
              <w:spacing w:line="240" w:lineRule="auto"/>
              <w:jc w:val="center"/>
              <w:rPr>
                <w:rFonts w:ascii="Times New Roman" w:hAnsi="Times New Roman"/>
                <w:sz w:val="24"/>
                <w:szCs w:val="20"/>
                <w:lang w:eastAsia="tr-TR"/>
              </w:rPr>
            </w:pPr>
          </w:p>
        </w:tc>
        <w:tc>
          <w:tcPr>
            <w:tcW w:w="1136" w:type="pct"/>
            <w:vAlign w:val="center"/>
          </w:tcPr>
          <w:p w:rsidR="00051AF5" w:rsidRPr="00827104" w:rsidRDefault="00051AF5" w:rsidP="007C4316">
            <w:pPr>
              <w:spacing w:line="240" w:lineRule="auto"/>
              <w:jc w:val="center"/>
              <w:rPr>
                <w:rFonts w:ascii="Times New Roman" w:hAnsi="Times New Roman"/>
                <w:sz w:val="24"/>
                <w:szCs w:val="20"/>
                <w:lang w:eastAsia="tr-TR"/>
              </w:rPr>
            </w:pPr>
            <w:r w:rsidRPr="00827104">
              <w:rPr>
                <w:rFonts w:ascii="Times New Roman" w:hAnsi="Times New Roman"/>
                <w:sz w:val="24"/>
                <w:szCs w:val="24"/>
                <w:lang w:eastAsia="tr-TR"/>
              </w:rPr>
              <w:sym w:font="Symbol" w:char="F0A3"/>
            </w:r>
            <w:r w:rsidRPr="00827104">
              <w:rPr>
                <w:rFonts w:ascii="Times New Roman" w:hAnsi="Times New Roman"/>
                <w:sz w:val="24"/>
                <w:szCs w:val="20"/>
                <w:lang w:eastAsia="tr-TR"/>
              </w:rPr>
              <w:t xml:space="preserve"> €10 Millions</w:t>
            </w:r>
          </w:p>
        </w:tc>
        <w:tc>
          <w:tcPr>
            <w:tcW w:w="413" w:type="pct"/>
            <w:vMerge/>
            <w:vAlign w:val="center"/>
          </w:tcPr>
          <w:p w:rsidR="00051AF5" w:rsidRPr="00827104" w:rsidRDefault="00051AF5" w:rsidP="007C4316">
            <w:pPr>
              <w:spacing w:line="240" w:lineRule="auto"/>
              <w:jc w:val="center"/>
              <w:rPr>
                <w:rFonts w:ascii="Times New Roman" w:hAnsi="Times New Roman"/>
                <w:sz w:val="24"/>
                <w:szCs w:val="20"/>
                <w:lang w:eastAsia="tr-TR"/>
              </w:rPr>
            </w:pPr>
          </w:p>
        </w:tc>
        <w:tc>
          <w:tcPr>
            <w:tcW w:w="1325" w:type="pct"/>
            <w:vAlign w:val="center"/>
          </w:tcPr>
          <w:p w:rsidR="00051AF5" w:rsidRPr="00827104" w:rsidRDefault="00051AF5" w:rsidP="007C4316">
            <w:pPr>
              <w:spacing w:line="240" w:lineRule="auto"/>
              <w:jc w:val="center"/>
              <w:rPr>
                <w:rFonts w:ascii="Times New Roman" w:hAnsi="Times New Roman"/>
                <w:sz w:val="24"/>
                <w:szCs w:val="20"/>
                <w:lang w:eastAsia="tr-TR"/>
              </w:rPr>
            </w:pPr>
            <w:r w:rsidRPr="00827104">
              <w:rPr>
                <w:rFonts w:ascii="Times New Roman" w:hAnsi="Times New Roman"/>
                <w:sz w:val="24"/>
                <w:szCs w:val="24"/>
                <w:lang w:eastAsia="tr-TR"/>
              </w:rPr>
              <w:sym w:font="Symbol" w:char="F0A3"/>
            </w:r>
            <w:r w:rsidRPr="00827104">
              <w:rPr>
                <w:rFonts w:ascii="Times New Roman" w:hAnsi="Times New Roman"/>
                <w:sz w:val="24"/>
                <w:szCs w:val="20"/>
                <w:lang w:eastAsia="tr-TR"/>
              </w:rPr>
              <w:t xml:space="preserve"> €10 Millions</w:t>
            </w:r>
          </w:p>
        </w:tc>
      </w:tr>
      <w:tr w:rsidR="00051AF5" w:rsidRPr="00827104" w:rsidTr="00EF3D45">
        <w:trPr>
          <w:trHeight w:val="425"/>
        </w:trPr>
        <w:tc>
          <w:tcPr>
            <w:tcW w:w="584" w:type="pct"/>
            <w:vAlign w:val="center"/>
          </w:tcPr>
          <w:p w:rsidR="00051AF5" w:rsidRPr="00827104" w:rsidRDefault="00051AF5" w:rsidP="007C4316">
            <w:pPr>
              <w:spacing w:line="240" w:lineRule="auto"/>
              <w:rPr>
                <w:rFonts w:ascii="Times New Roman" w:hAnsi="Times New Roman"/>
                <w:sz w:val="24"/>
                <w:szCs w:val="20"/>
                <w:lang w:eastAsia="tr-TR"/>
              </w:rPr>
            </w:pPr>
            <w:r w:rsidRPr="00827104">
              <w:rPr>
                <w:rFonts w:ascii="Times New Roman" w:hAnsi="Times New Roman"/>
                <w:sz w:val="24"/>
                <w:szCs w:val="20"/>
                <w:lang w:eastAsia="tr-TR"/>
              </w:rPr>
              <w:t>Medium</w:t>
            </w:r>
          </w:p>
        </w:tc>
        <w:tc>
          <w:tcPr>
            <w:tcW w:w="1234" w:type="pct"/>
            <w:vAlign w:val="center"/>
          </w:tcPr>
          <w:p w:rsidR="00051AF5" w:rsidRPr="00827104" w:rsidRDefault="00051AF5" w:rsidP="007C4316">
            <w:pPr>
              <w:spacing w:line="240" w:lineRule="auto"/>
              <w:jc w:val="center"/>
              <w:rPr>
                <w:rFonts w:ascii="Times New Roman" w:hAnsi="Times New Roman"/>
                <w:sz w:val="24"/>
                <w:szCs w:val="20"/>
                <w:lang w:eastAsia="tr-TR"/>
              </w:rPr>
            </w:pPr>
            <w:r w:rsidRPr="00827104">
              <w:rPr>
                <w:rFonts w:ascii="Times New Roman" w:hAnsi="Times New Roman"/>
                <w:sz w:val="24"/>
                <w:szCs w:val="20"/>
                <w:lang w:eastAsia="tr-TR"/>
              </w:rPr>
              <w:t>50-249</w:t>
            </w:r>
          </w:p>
        </w:tc>
        <w:tc>
          <w:tcPr>
            <w:tcW w:w="309" w:type="pct"/>
            <w:vMerge/>
            <w:vAlign w:val="center"/>
          </w:tcPr>
          <w:p w:rsidR="00051AF5" w:rsidRPr="00827104" w:rsidRDefault="00051AF5" w:rsidP="007C4316">
            <w:pPr>
              <w:spacing w:line="240" w:lineRule="auto"/>
              <w:jc w:val="center"/>
              <w:rPr>
                <w:rFonts w:ascii="Times New Roman" w:hAnsi="Times New Roman"/>
                <w:sz w:val="24"/>
                <w:szCs w:val="20"/>
                <w:lang w:eastAsia="tr-TR"/>
              </w:rPr>
            </w:pPr>
          </w:p>
        </w:tc>
        <w:tc>
          <w:tcPr>
            <w:tcW w:w="1136" w:type="pct"/>
            <w:vAlign w:val="center"/>
          </w:tcPr>
          <w:p w:rsidR="00051AF5" w:rsidRPr="00827104" w:rsidRDefault="00051AF5" w:rsidP="007C4316">
            <w:pPr>
              <w:spacing w:line="240" w:lineRule="auto"/>
              <w:jc w:val="center"/>
              <w:rPr>
                <w:rFonts w:ascii="Times New Roman" w:hAnsi="Times New Roman"/>
                <w:sz w:val="24"/>
                <w:szCs w:val="20"/>
                <w:lang w:eastAsia="tr-TR"/>
              </w:rPr>
            </w:pPr>
            <w:r w:rsidRPr="00827104">
              <w:rPr>
                <w:rFonts w:ascii="Times New Roman" w:hAnsi="Times New Roman"/>
                <w:sz w:val="24"/>
                <w:szCs w:val="24"/>
                <w:lang w:eastAsia="tr-TR"/>
              </w:rPr>
              <w:sym w:font="Symbol" w:char="F0A3"/>
            </w:r>
            <w:r w:rsidRPr="00827104">
              <w:rPr>
                <w:rFonts w:ascii="Times New Roman" w:hAnsi="Times New Roman"/>
                <w:sz w:val="24"/>
                <w:szCs w:val="20"/>
                <w:lang w:eastAsia="tr-TR"/>
              </w:rPr>
              <w:t xml:space="preserve"> €50 Millions</w:t>
            </w:r>
          </w:p>
        </w:tc>
        <w:tc>
          <w:tcPr>
            <w:tcW w:w="413" w:type="pct"/>
            <w:vMerge/>
            <w:vAlign w:val="center"/>
          </w:tcPr>
          <w:p w:rsidR="00051AF5" w:rsidRPr="00827104" w:rsidRDefault="00051AF5" w:rsidP="007C4316">
            <w:pPr>
              <w:spacing w:line="240" w:lineRule="auto"/>
              <w:jc w:val="center"/>
              <w:rPr>
                <w:rFonts w:ascii="Times New Roman" w:hAnsi="Times New Roman"/>
                <w:sz w:val="24"/>
                <w:szCs w:val="20"/>
                <w:lang w:eastAsia="tr-TR"/>
              </w:rPr>
            </w:pPr>
          </w:p>
        </w:tc>
        <w:tc>
          <w:tcPr>
            <w:tcW w:w="1325" w:type="pct"/>
            <w:vAlign w:val="center"/>
          </w:tcPr>
          <w:p w:rsidR="00051AF5" w:rsidRPr="00827104" w:rsidRDefault="00051AF5" w:rsidP="007C4316">
            <w:pPr>
              <w:spacing w:line="240" w:lineRule="auto"/>
              <w:jc w:val="center"/>
              <w:rPr>
                <w:rFonts w:ascii="Times New Roman" w:hAnsi="Times New Roman"/>
                <w:sz w:val="24"/>
                <w:szCs w:val="20"/>
                <w:lang w:eastAsia="tr-TR"/>
              </w:rPr>
            </w:pPr>
            <w:r w:rsidRPr="00827104">
              <w:rPr>
                <w:rFonts w:ascii="Times New Roman" w:hAnsi="Times New Roman"/>
                <w:sz w:val="24"/>
                <w:szCs w:val="24"/>
                <w:lang w:eastAsia="tr-TR"/>
              </w:rPr>
              <w:sym w:font="Symbol" w:char="F0A3"/>
            </w:r>
            <w:r w:rsidRPr="00827104">
              <w:rPr>
                <w:rFonts w:ascii="Times New Roman" w:hAnsi="Times New Roman"/>
                <w:sz w:val="24"/>
                <w:szCs w:val="20"/>
                <w:lang w:eastAsia="tr-TR"/>
              </w:rPr>
              <w:t xml:space="preserve"> €43 Millions</w:t>
            </w:r>
          </w:p>
        </w:tc>
      </w:tr>
    </w:tbl>
    <w:p w:rsidR="00051AF5" w:rsidRPr="00827104" w:rsidRDefault="00051AF5" w:rsidP="000D4AB8">
      <w:pPr>
        <w:rPr>
          <w:rFonts w:ascii="Times New Roman" w:hAnsi="Times New Roman"/>
          <w:sz w:val="20"/>
          <w:szCs w:val="24"/>
        </w:rPr>
      </w:pPr>
      <w:r w:rsidRPr="00827104">
        <w:rPr>
          <w:rFonts w:ascii="Times New Roman" w:hAnsi="Times New Roman"/>
          <w:sz w:val="20"/>
          <w:szCs w:val="24"/>
        </w:rPr>
        <w:t>Source: European Commission Advisory Jurisdiction 2003/361</w:t>
      </w:r>
    </w:p>
    <w:p w:rsidR="00051AF5" w:rsidRPr="00827104" w:rsidRDefault="00051AF5" w:rsidP="000D4AB8">
      <w:pPr>
        <w:rPr>
          <w:rFonts w:ascii="Times New Roman" w:hAnsi="Times New Roman"/>
          <w:sz w:val="24"/>
          <w:szCs w:val="24"/>
        </w:rPr>
      </w:pPr>
    </w:p>
    <w:p w:rsidR="00051AF5" w:rsidRPr="00827104" w:rsidRDefault="00051AF5" w:rsidP="000D4AB8">
      <w:pPr>
        <w:pStyle w:val="Balk2"/>
        <w:numPr>
          <w:ilvl w:val="1"/>
          <w:numId w:val="3"/>
        </w:numPr>
        <w:spacing w:before="0"/>
        <w:ind w:left="426" w:hanging="426"/>
        <w:rPr>
          <w:rFonts w:ascii="Times New Roman" w:hAnsi="Times New Roman"/>
          <w:sz w:val="24"/>
          <w:szCs w:val="24"/>
        </w:rPr>
      </w:pPr>
      <w:bookmarkStart w:id="8" w:name="_Toc423611170"/>
      <w:r w:rsidRPr="00827104">
        <w:rPr>
          <w:rFonts w:ascii="Times New Roman" w:hAnsi="Times New Roman"/>
          <w:sz w:val="24"/>
          <w:szCs w:val="24"/>
        </w:rPr>
        <w:t xml:space="preserve">Shares of SMEs in Turkish Economy and Their Structure </w:t>
      </w:r>
      <w:bookmarkEnd w:id="8"/>
    </w:p>
    <w:p w:rsidR="00051AF5" w:rsidRPr="00827104" w:rsidRDefault="00051AF5" w:rsidP="000D4AB8">
      <w:pPr>
        <w:rPr>
          <w:rFonts w:ascii="Times New Roman" w:hAnsi="Times New Roman"/>
          <w:i/>
          <w:sz w:val="24"/>
          <w:szCs w:val="24"/>
        </w:rPr>
      </w:pPr>
    </w:p>
    <w:p w:rsidR="00051AF5" w:rsidRPr="00827104" w:rsidRDefault="00051AF5" w:rsidP="000D4AB8">
      <w:pPr>
        <w:rPr>
          <w:rFonts w:ascii="Times New Roman" w:hAnsi="Times New Roman"/>
          <w:i/>
          <w:sz w:val="24"/>
          <w:szCs w:val="24"/>
        </w:rPr>
      </w:pPr>
      <w:r w:rsidRPr="00827104">
        <w:rPr>
          <w:rFonts w:ascii="Times New Roman" w:hAnsi="Times New Roman"/>
          <w:i/>
          <w:sz w:val="24"/>
          <w:szCs w:val="24"/>
        </w:rPr>
        <w:t xml:space="preserve">Structure of SMEs </w:t>
      </w:r>
    </w:p>
    <w:p w:rsidR="00051AF5" w:rsidRPr="00827104" w:rsidRDefault="00051AF5" w:rsidP="002E6BFA">
      <w:pPr>
        <w:jc w:val="both"/>
        <w:rPr>
          <w:rFonts w:ascii="Times New Roman" w:hAnsi="Times New Roman"/>
          <w:sz w:val="24"/>
          <w:szCs w:val="24"/>
        </w:rPr>
      </w:pPr>
      <w:r w:rsidRPr="00827104">
        <w:rPr>
          <w:rFonts w:ascii="Times New Roman" w:hAnsi="Times New Roman"/>
          <w:sz w:val="24"/>
          <w:szCs w:val="24"/>
        </w:rPr>
        <w:t>According to results of TUIK’s annual Labor Statistics in Terms of Entrepreneur Numbers Studies show that there are 3,529,541 enterprises carrying its activities in 2013. Within the scope of the mentioned study, the distribution of enterprises by sectors, provinces and number of employees can be obtained. Because there are no other regularly published data including sales revenues and balance sheet values apart from number of employees, the number of enterprises with less than 250 employees according to Number of Enterprises in Terms of Labor Statistics is recognized as total number of SMEs. According to the study, there are 3,524,331 enterprises with less than 250 employees in Turkey in 2013.</w:t>
      </w:r>
    </w:p>
    <w:p w:rsidR="00051AF5" w:rsidRPr="00827104" w:rsidRDefault="00051AF5" w:rsidP="002E6BFA">
      <w:pPr>
        <w:jc w:val="both"/>
        <w:rPr>
          <w:rFonts w:ascii="Times New Roman" w:hAnsi="Times New Roman"/>
          <w:sz w:val="24"/>
          <w:szCs w:val="24"/>
        </w:rPr>
      </w:pPr>
    </w:p>
    <w:p w:rsidR="00051AF5" w:rsidRPr="00827104" w:rsidRDefault="00051AF5" w:rsidP="002E6BFA">
      <w:pPr>
        <w:jc w:val="both"/>
        <w:rPr>
          <w:rFonts w:ascii="Times New Roman" w:hAnsi="Times New Roman"/>
          <w:sz w:val="24"/>
          <w:szCs w:val="24"/>
        </w:rPr>
      </w:pPr>
    </w:p>
    <w:p w:rsidR="00051AF5" w:rsidRPr="00827104" w:rsidRDefault="00051AF5" w:rsidP="002E6BFA">
      <w:pPr>
        <w:jc w:val="both"/>
        <w:rPr>
          <w:rFonts w:ascii="Times New Roman" w:hAnsi="Times New Roman"/>
          <w:sz w:val="24"/>
          <w:szCs w:val="24"/>
        </w:rPr>
      </w:pPr>
      <w:r w:rsidRPr="00827104">
        <w:rPr>
          <w:rFonts w:ascii="Times New Roman" w:hAnsi="Times New Roman"/>
          <w:sz w:val="24"/>
          <w:szCs w:val="24"/>
        </w:rPr>
        <w:t xml:space="preserve">It is estimated that the number of enterprises that have less than 250 employees and </w:t>
      </w:r>
      <w:r w:rsidR="00CB1A6E">
        <w:rPr>
          <w:rFonts w:ascii="Times New Roman" w:hAnsi="Times New Roman"/>
          <w:sz w:val="24"/>
          <w:szCs w:val="24"/>
        </w:rPr>
        <w:t>over</w:t>
      </w:r>
      <w:r w:rsidRPr="00827104">
        <w:rPr>
          <w:rFonts w:ascii="Times New Roman" w:hAnsi="Times New Roman"/>
          <w:sz w:val="24"/>
          <w:szCs w:val="24"/>
        </w:rPr>
        <w:t xml:space="preserve"> the criteria for qualifying as SME in terms of sales revenue and balance sheet represents a very small share of total enterprises (approximately one per thousand</w:t>
      </w:r>
      <w:r w:rsidRPr="00827104">
        <w:rPr>
          <w:rStyle w:val="DipnotBavurusu"/>
          <w:rFonts w:ascii="Times New Roman" w:hAnsi="Times New Roman"/>
          <w:sz w:val="24"/>
          <w:szCs w:val="24"/>
        </w:rPr>
        <w:footnoteReference w:id="2"/>
      </w:r>
      <w:r w:rsidRPr="00827104">
        <w:rPr>
          <w:rFonts w:ascii="Times New Roman" w:hAnsi="Times New Roman"/>
          <w:sz w:val="24"/>
          <w:szCs w:val="24"/>
        </w:rPr>
        <w:t xml:space="preserve">). Also, the statement specified in Article 2 of “Regulation on Definition, Qualifications and Classifications of Small and Medium Sized Enterprises” emphasizing that “solely number of employees can be considered for implementations other than state incentives” in identification of number of SMEs make it possible to use number of enterprises having 0-249 employees within the scope of the study of Number of Enterprises by TÜİKLabor Statistics. Unless otherwise is a specified, enterprise having less than 250 employees listed in SSAP statistics are accepted as SMEs. </w:t>
      </w:r>
    </w:p>
    <w:p w:rsidR="00051AF5" w:rsidRPr="00827104" w:rsidRDefault="00051AF5" w:rsidP="002E6BFA">
      <w:pPr>
        <w:jc w:val="both"/>
        <w:rPr>
          <w:rFonts w:ascii="Times New Roman" w:hAnsi="Times New Roman"/>
          <w:sz w:val="24"/>
          <w:szCs w:val="24"/>
        </w:rPr>
      </w:pPr>
    </w:p>
    <w:p w:rsidR="00051AF5" w:rsidRPr="00827104" w:rsidRDefault="00051AF5" w:rsidP="002E6BFA">
      <w:pPr>
        <w:jc w:val="both"/>
        <w:rPr>
          <w:rFonts w:ascii="Times New Roman" w:hAnsi="Times New Roman"/>
          <w:sz w:val="24"/>
          <w:szCs w:val="24"/>
        </w:rPr>
      </w:pPr>
      <w:r w:rsidRPr="00827104">
        <w:rPr>
          <w:rFonts w:ascii="Times New Roman" w:hAnsi="Times New Roman"/>
          <w:sz w:val="24"/>
          <w:szCs w:val="24"/>
        </w:rPr>
        <w:t xml:space="preserve">According to the study of Number of Enterprises by TÜİK Labor Statistics 2013, the sectoral and scale distribution of all enterprises is provided in Table 3 (Statistical Classification of Economic Activities in European Community, NACE Rev.2). Accordingly, 99.9 percent of all enterprises in Turkey are SMEs. Micro enterprises with 0 to 9 employees account for 93.6 percent of all enterprises. Small enterprises with 10 to 49 employees account for 5.4 percent of all enterprises while enterprises with 50-249 employees account for 0.9 percent of all enterprises.    </w:t>
      </w:r>
    </w:p>
    <w:p w:rsidR="00051AF5" w:rsidRPr="00827104" w:rsidRDefault="00051AF5" w:rsidP="002E6BFA">
      <w:pPr>
        <w:jc w:val="both"/>
        <w:rPr>
          <w:rFonts w:ascii="Times New Roman" w:hAnsi="Times New Roman"/>
          <w:sz w:val="24"/>
          <w:szCs w:val="24"/>
        </w:rPr>
      </w:pPr>
      <w:r w:rsidRPr="00827104">
        <w:rPr>
          <w:rFonts w:ascii="Times New Roman" w:hAnsi="Times New Roman"/>
          <w:sz w:val="24"/>
          <w:szCs w:val="24"/>
        </w:rPr>
        <w:t xml:space="preserve">There are not significant differences between the group composed of 28 member states of EU (EU28) and Turkey in the distribution of enterprises in terms of scales. Based on sectors more than one third of the SMEs act in commercial sectors while this sector is followed by Transportation and Storing with 15.9 percent and </w:t>
      </w:r>
      <w:r w:rsidR="00281CCA">
        <w:rPr>
          <w:rFonts w:ascii="Times New Roman" w:hAnsi="Times New Roman"/>
          <w:sz w:val="24"/>
          <w:szCs w:val="24"/>
        </w:rPr>
        <w:t>menifacturing sector</w:t>
      </w:r>
      <w:r w:rsidRPr="00827104">
        <w:rPr>
          <w:rFonts w:ascii="Times New Roman" w:hAnsi="Times New Roman"/>
          <w:sz w:val="24"/>
          <w:szCs w:val="24"/>
        </w:rPr>
        <w:t xml:space="preserve"> with 12.1 percent. </w:t>
      </w:r>
    </w:p>
    <w:p w:rsidR="00051AF5" w:rsidRPr="00827104" w:rsidRDefault="00051AF5" w:rsidP="002E6BFA">
      <w:pPr>
        <w:jc w:val="both"/>
        <w:rPr>
          <w:rFonts w:ascii="Times New Roman" w:hAnsi="Times New Roman"/>
          <w:sz w:val="24"/>
          <w:szCs w:val="24"/>
        </w:rPr>
      </w:pPr>
    </w:p>
    <w:p w:rsidR="00051AF5" w:rsidRPr="00827104" w:rsidRDefault="00051AF5" w:rsidP="00CA49AB">
      <w:pPr>
        <w:pStyle w:val="ResimYazs"/>
        <w:rPr>
          <w:sz w:val="24"/>
          <w:szCs w:val="24"/>
        </w:rPr>
      </w:pPr>
      <w:bookmarkStart w:id="9" w:name="_Toc290558078"/>
      <w:bookmarkStart w:id="10" w:name="_Toc423611316"/>
      <w:r w:rsidRPr="00827104">
        <w:rPr>
          <w:sz w:val="24"/>
          <w:szCs w:val="24"/>
        </w:rPr>
        <w:t>Table</w:t>
      </w:r>
      <w:r w:rsidR="006822B7" w:rsidRPr="00827104">
        <w:rPr>
          <w:sz w:val="24"/>
          <w:szCs w:val="24"/>
        </w:rPr>
        <w:fldChar w:fldCharType="begin"/>
      </w:r>
      <w:r w:rsidRPr="00827104">
        <w:rPr>
          <w:sz w:val="24"/>
          <w:szCs w:val="24"/>
        </w:rPr>
        <w:instrText xml:space="preserve"> SEQ Tablo \* ARABIC </w:instrText>
      </w:r>
      <w:r w:rsidR="006822B7" w:rsidRPr="00827104">
        <w:rPr>
          <w:sz w:val="24"/>
          <w:szCs w:val="24"/>
        </w:rPr>
        <w:fldChar w:fldCharType="separate"/>
      </w:r>
      <w:r w:rsidRPr="00827104">
        <w:rPr>
          <w:noProof/>
          <w:sz w:val="24"/>
          <w:szCs w:val="24"/>
        </w:rPr>
        <w:t>3</w:t>
      </w:r>
      <w:r w:rsidR="006822B7" w:rsidRPr="00827104">
        <w:rPr>
          <w:sz w:val="24"/>
          <w:szCs w:val="24"/>
        </w:rPr>
        <w:fldChar w:fldCharType="end"/>
      </w:r>
      <w:r w:rsidRPr="00827104">
        <w:rPr>
          <w:b w:val="0"/>
          <w:sz w:val="24"/>
          <w:szCs w:val="24"/>
        </w:rPr>
        <w:t>-</w:t>
      </w:r>
      <w:r w:rsidRPr="00827104">
        <w:rPr>
          <w:sz w:val="24"/>
          <w:szCs w:val="24"/>
        </w:rPr>
        <w:t xml:space="preserve">Distribution of Enterprises by Sector and Number of Employees </w:t>
      </w:r>
      <w:bookmarkEnd w:id="9"/>
      <w:bookmarkEnd w:id="10"/>
    </w:p>
    <w:tbl>
      <w:tblPr>
        <w:tblW w:w="5000" w:type="pct"/>
        <w:tblCellMar>
          <w:top w:w="28" w:type="dxa"/>
          <w:left w:w="28" w:type="dxa"/>
          <w:bottom w:w="28" w:type="dxa"/>
          <w:right w:w="28" w:type="dxa"/>
        </w:tblCellMar>
        <w:tblLook w:val="00A0" w:firstRow="1" w:lastRow="0" w:firstColumn="1" w:lastColumn="0" w:noHBand="0" w:noVBand="0"/>
      </w:tblPr>
      <w:tblGrid>
        <w:gridCol w:w="4076"/>
        <w:gridCol w:w="1011"/>
        <w:gridCol w:w="1011"/>
        <w:gridCol w:w="1011"/>
        <w:gridCol w:w="1011"/>
        <w:gridCol w:w="1008"/>
      </w:tblGrid>
      <w:tr w:rsidR="00051AF5" w:rsidRPr="00827104" w:rsidTr="004C6F40">
        <w:trPr>
          <w:trHeight w:val="397"/>
        </w:trPr>
        <w:tc>
          <w:tcPr>
            <w:tcW w:w="2232" w:type="pct"/>
            <w:vMerge w:val="restart"/>
            <w:tcBorders>
              <w:top w:val="single" w:sz="8" w:space="0" w:color="auto"/>
              <w:left w:val="single" w:sz="8" w:space="0" w:color="auto"/>
              <w:right w:val="single" w:sz="4" w:space="0" w:color="auto"/>
            </w:tcBorders>
            <w:shd w:val="clear" w:color="FFFFFF" w:fill="FFFFFF"/>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sz w:val="20"/>
                <w:szCs w:val="20"/>
              </w:rPr>
              <w:t>SECTOR (NACE</w:t>
            </w:r>
            <w:r w:rsidRPr="00827104">
              <w:rPr>
                <w:rFonts w:ascii="Times New Roman" w:hAnsi="Times New Roman"/>
                <w:b/>
                <w:bCs/>
                <w:color w:val="000000"/>
                <w:sz w:val="20"/>
                <w:szCs w:val="20"/>
                <w:lang w:eastAsia="tr-TR"/>
              </w:rPr>
              <w:t>Rev.2)</w:t>
            </w:r>
          </w:p>
        </w:tc>
        <w:tc>
          <w:tcPr>
            <w:tcW w:w="2768" w:type="pct"/>
            <w:gridSpan w:val="5"/>
            <w:tcBorders>
              <w:top w:val="single" w:sz="8" w:space="0" w:color="auto"/>
              <w:left w:val="nil"/>
              <w:bottom w:val="single" w:sz="8" w:space="0" w:color="auto"/>
              <w:right w:val="single" w:sz="8" w:space="0" w:color="auto"/>
            </w:tcBorders>
            <w:shd w:val="clear" w:color="FFFFFF" w:fill="FFFFFF"/>
            <w:vAlign w:val="center"/>
          </w:tcPr>
          <w:p w:rsidR="00051AF5" w:rsidRPr="00827104" w:rsidRDefault="00051AF5" w:rsidP="004C6F40">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 xml:space="preserve">Number of Enterprises by Number of Employees </w:t>
            </w:r>
          </w:p>
        </w:tc>
      </w:tr>
      <w:tr w:rsidR="00051AF5" w:rsidRPr="00827104" w:rsidTr="004C6F40">
        <w:trPr>
          <w:trHeight w:val="340"/>
        </w:trPr>
        <w:tc>
          <w:tcPr>
            <w:tcW w:w="2232" w:type="pct"/>
            <w:vMerge/>
            <w:tcBorders>
              <w:left w:val="single" w:sz="8" w:space="0" w:color="auto"/>
              <w:bottom w:val="single" w:sz="8" w:space="0" w:color="auto"/>
              <w:right w:val="single" w:sz="4" w:space="0" w:color="auto"/>
            </w:tcBorders>
            <w:shd w:val="clear" w:color="FFFFFF" w:fill="FFFFFF"/>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p>
        </w:tc>
        <w:tc>
          <w:tcPr>
            <w:tcW w:w="554" w:type="pct"/>
            <w:tcBorders>
              <w:top w:val="single" w:sz="8" w:space="0" w:color="auto"/>
              <w:left w:val="nil"/>
              <w:bottom w:val="single" w:sz="8" w:space="0" w:color="auto"/>
              <w:right w:val="single" w:sz="4" w:space="0" w:color="auto"/>
            </w:tcBorders>
            <w:shd w:val="clear" w:color="FFFFFF" w:fill="FFFFFF"/>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 xml:space="preserve">0-9 </w:t>
            </w:r>
          </w:p>
        </w:tc>
        <w:tc>
          <w:tcPr>
            <w:tcW w:w="554" w:type="pct"/>
            <w:tcBorders>
              <w:top w:val="single" w:sz="8" w:space="0" w:color="auto"/>
              <w:left w:val="nil"/>
              <w:bottom w:val="single" w:sz="8" w:space="0" w:color="auto"/>
              <w:right w:val="single" w:sz="4" w:space="0" w:color="auto"/>
            </w:tcBorders>
            <w:shd w:val="clear" w:color="FFFFFF" w:fill="FFFFFF"/>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 xml:space="preserve">10-49 </w:t>
            </w:r>
          </w:p>
        </w:tc>
        <w:tc>
          <w:tcPr>
            <w:tcW w:w="554" w:type="pct"/>
            <w:tcBorders>
              <w:top w:val="single" w:sz="8" w:space="0" w:color="auto"/>
              <w:left w:val="nil"/>
              <w:bottom w:val="single" w:sz="8" w:space="0" w:color="auto"/>
              <w:right w:val="single" w:sz="4" w:space="0" w:color="auto"/>
            </w:tcBorders>
            <w:shd w:val="clear" w:color="FFFFFF" w:fill="FFFFFF"/>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 xml:space="preserve">50-249 </w:t>
            </w:r>
          </w:p>
        </w:tc>
        <w:tc>
          <w:tcPr>
            <w:tcW w:w="554" w:type="pct"/>
            <w:tcBorders>
              <w:top w:val="single" w:sz="8" w:space="0" w:color="auto"/>
              <w:left w:val="nil"/>
              <w:bottom w:val="single" w:sz="8" w:space="0" w:color="auto"/>
              <w:right w:val="single" w:sz="4" w:space="0" w:color="auto"/>
            </w:tcBorders>
            <w:shd w:val="clear" w:color="FFFFFF" w:fill="FFFFFF"/>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0-249</w:t>
            </w:r>
          </w:p>
        </w:tc>
        <w:tc>
          <w:tcPr>
            <w:tcW w:w="553" w:type="pct"/>
            <w:tcBorders>
              <w:top w:val="single" w:sz="8" w:space="0" w:color="auto"/>
              <w:left w:val="nil"/>
              <w:bottom w:val="single" w:sz="8" w:space="0" w:color="auto"/>
              <w:right w:val="single" w:sz="8" w:space="0" w:color="auto"/>
            </w:tcBorders>
            <w:shd w:val="clear" w:color="FFFFFF" w:fill="FFFFFF"/>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&gt;250</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vAlign w:val="center"/>
          </w:tcPr>
          <w:p w:rsidR="00051AF5" w:rsidRPr="00827104" w:rsidRDefault="00051AF5" w:rsidP="004C6F40">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 xml:space="preserve">A –Agriculture, Forestry and Fishery </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28.619</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1.537</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211</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30.367</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22</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vAlign w:val="center"/>
          </w:tcPr>
          <w:p w:rsidR="00051AF5" w:rsidRPr="00827104" w:rsidRDefault="00051AF5" w:rsidP="00634E31">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 xml:space="preserve">B - </w:t>
            </w:r>
            <w:r w:rsidRPr="00827104">
              <w:rPr>
                <w:rFonts w:ascii="Times New Roman" w:hAnsi="Times New Roman"/>
                <w:sz w:val="20"/>
                <w:szCs w:val="20"/>
              </w:rPr>
              <w:t>Mining and quarrying</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5.475</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1.437</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352</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7.264</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60</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vAlign w:val="center"/>
          </w:tcPr>
          <w:p w:rsidR="00051AF5" w:rsidRPr="00827104" w:rsidRDefault="00051AF5" w:rsidP="004C6F40">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C –</w:t>
            </w:r>
            <w:r w:rsidR="00CB1A6E">
              <w:rPr>
                <w:rFonts w:ascii="Times New Roman" w:hAnsi="Times New Roman"/>
                <w:color w:val="000000"/>
                <w:sz w:val="20"/>
                <w:szCs w:val="20"/>
                <w:lang w:eastAsia="tr-TR"/>
              </w:rPr>
              <w:t>Manufacturing</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371.608</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44.668</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8.882</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425.158</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1.627</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tcPr>
          <w:p w:rsidR="00051AF5" w:rsidRPr="00827104" w:rsidRDefault="00051AF5" w:rsidP="00F83B2F">
            <w:pPr>
              <w:rPr>
                <w:rFonts w:ascii="Times New Roman" w:hAnsi="Times New Roman"/>
                <w:sz w:val="20"/>
                <w:szCs w:val="20"/>
              </w:rPr>
            </w:pPr>
            <w:r w:rsidRPr="00827104">
              <w:rPr>
                <w:rFonts w:ascii="Times New Roman" w:hAnsi="Times New Roman"/>
                <w:sz w:val="20"/>
                <w:szCs w:val="20"/>
              </w:rPr>
              <w:t xml:space="preserve">Electricity, Gas, steam and hot water production and distribution </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3.931</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418</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167</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4.516</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62</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vAlign w:val="center"/>
          </w:tcPr>
          <w:p w:rsidR="00051AF5" w:rsidRPr="00827104" w:rsidRDefault="00051AF5" w:rsidP="004C6F40">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 xml:space="preserve">E – Water supplying; Sewer, Waste Management and Treatment Activities </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3.044</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384</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103</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3.531</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81</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vAlign w:val="center"/>
          </w:tcPr>
          <w:p w:rsidR="00051AF5" w:rsidRPr="00827104" w:rsidRDefault="00051AF5" w:rsidP="00634E31">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F – Construction</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210.095</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36.027</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7.115</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253.237</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510</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vAlign w:val="center"/>
          </w:tcPr>
          <w:p w:rsidR="00051AF5" w:rsidRPr="00827104" w:rsidRDefault="00051AF5" w:rsidP="00634E31">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 xml:space="preserve">G - </w:t>
            </w:r>
            <w:r w:rsidRPr="00827104">
              <w:rPr>
                <w:rFonts w:ascii="Times New Roman" w:hAnsi="Times New Roman"/>
                <w:sz w:val="20"/>
                <w:szCs w:val="20"/>
              </w:rPr>
              <w:t>Wholesale and retail trade; repair of motorized vehicle, motorbike</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1.189.401</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47.583</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4.272</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1.241.256</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472</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vAlign w:val="center"/>
          </w:tcPr>
          <w:p w:rsidR="00051AF5" w:rsidRPr="00827104" w:rsidRDefault="00051AF5" w:rsidP="00634E31">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 xml:space="preserve">H – </w:t>
            </w:r>
            <w:r w:rsidRPr="00827104">
              <w:rPr>
                <w:rFonts w:ascii="Times New Roman" w:hAnsi="Times New Roman"/>
                <w:sz w:val="20"/>
                <w:szCs w:val="20"/>
              </w:rPr>
              <w:t>Transportation and storage</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548.578</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10.929</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1.387</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560.894</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219</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vAlign w:val="center"/>
          </w:tcPr>
          <w:p w:rsidR="00051AF5" w:rsidRPr="00827104" w:rsidRDefault="00051AF5" w:rsidP="004C6F40">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 xml:space="preserve">I – Accommodation and Restaurant Services Activities </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290.907</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12.715</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1.597</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305.219</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307</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vAlign w:val="center"/>
          </w:tcPr>
          <w:p w:rsidR="00051AF5" w:rsidRPr="00827104" w:rsidRDefault="00051AF5" w:rsidP="004C6F40">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 xml:space="preserve">J - Information and Communication </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37.877</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2.401</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426</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40.704</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86</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vAlign w:val="center"/>
          </w:tcPr>
          <w:p w:rsidR="00051AF5" w:rsidRPr="00827104" w:rsidRDefault="00051AF5" w:rsidP="00002F76">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K –Activities on Finance and Insurance</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24.702</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1.026</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161</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25.889</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75</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vAlign w:val="center"/>
          </w:tcPr>
          <w:p w:rsidR="00051AF5" w:rsidRPr="00827104" w:rsidRDefault="00051AF5" w:rsidP="00002F76">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 xml:space="preserve">L –Activities on Real Estates </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49.662</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1.562</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160</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51.384</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15</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vAlign w:val="center"/>
          </w:tcPr>
          <w:p w:rsidR="00051AF5" w:rsidRPr="00827104" w:rsidRDefault="00051AF5" w:rsidP="00002F76">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 xml:space="preserve">M – Vocational, Scientific and Technique Activities </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182.344</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9.697</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738</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192.779</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117</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vAlign w:val="center"/>
          </w:tcPr>
          <w:p w:rsidR="00051AF5" w:rsidRPr="00827104" w:rsidRDefault="00051AF5" w:rsidP="00002F76">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 xml:space="preserve">N –Administrative and Support Services </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39.727</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5.382</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2.840</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47.949</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876</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vAlign w:val="center"/>
          </w:tcPr>
          <w:p w:rsidR="00051AF5" w:rsidRPr="00827104" w:rsidRDefault="00051AF5" w:rsidP="00634E31">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P – Education</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21.307</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6.284</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885</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28.476</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345</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vAlign w:val="center"/>
          </w:tcPr>
          <w:p w:rsidR="00051AF5" w:rsidRPr="00827104" w:rsidRDefault="00051AF5" w:rsidP="00634E31">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 xml:space="preserve">Q - </w:t>
            </w:r>
            <w:r w:rsidRPr="00827104">
              <w:rPr>
                <w:rFonts w:ascii="Times New Roman" w:hAnsi="Times New Roman"/>
                <w:sz w:val="20"/>
                <w:szCs w:val="20"/>
              </w:rPr>
              <w:t>Healthcare and social services</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37.682</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3.995</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870</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42.547</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291</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vAlign w:val="center"/>
          </w:tcPr>
          <w:p w:rsidR="00051AF5" w:rsidRPr="00827104" w:rsidRDefault="00051AF5" w:rsidP="00002F76">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lastRenderedPageBreak/>
              <w:t xml:space="preserve">R –Culture, Art, Entertainment, Resting and Sports </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33.470</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837</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138</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34.445</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13</w:t>
            </w:r>
          </w:p>
        </w:tc>
      </w:tr>
      <w:tr w:rsidR="00051AF5" w:rsidRPr="00827104" w:rsidTr="004C6F40">
        <w:trPr>
          <w:trHeight w:val="340"/>
        </w:trPr>
        <w:tc>
          <w:tcPr>
            <w:tcW w:w="2232" w:type="pct"/>
            <w:tcBorders>
              <w:top w:val="nil"/>
              <w:left w:val="single" w:sz="8" w:space="0" w:color="auto"/>
              <w:bottom w:val="single" w:sz="4" w:space="0" w:color="auto"/>
              <w:right w:val="single" w:sz="4" w:space="0" w:color="auto"/>
            </w:tcBorders>
            <w:vAlign w:val="center"/>
          </w:tcPr>
          <w:p w:rsidR="00051AF5" w:rsidRPr="00827104" w:rsidRDefault="00051AF5" w:rsidP="00002F76">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 xml:space="preserve">S –Other Personal Services </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224.781</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3.672</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263</w:t>
            </w:r>
          </w:p>
        </w:tc>
        <w:tc>
          <w:tcPr>
            <w:tcW w:w="554" w:type="pct"/>
            <w:tcBorders>
              <w:top w:val="nil"/>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228.716</w:t>
            </w:r>
          </w:p>
        </w:tc>
        <w:tc>
          <w:tcPr>
            <w:tcW w:w="553" w:type="pct"/>
            <w:tcBorders>
              <w:top w:val="nil"/>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32</w:t>
            </w:r>
          </w:p>
        </w:tc>
      </w:tr>
      <w:tr w:rsidR="00051AF5" w:rsidRPr="00827104" w:rsidTr="004C6F40">
        <w:trPr>
          <w:trHeight w:val="340"/>
        </w:trPr>
        <w:tc>
          <w:tcPr>
            <w:tcW w:w="2232" w:type="pct"/>
            <w:tcBorders>
              <w:top w:val="nil"/>
              <w:left w:val="single" w:sz="8" w:space="0" w:color="auto"/>
              <w:bottom w:val="nil"/>
              <w:right w:val="single" w:sz="4" w:space="0" w:color="auto"/>
            </w:tcBorders>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TOTAL</w:t>
            </w:r>
          </w:p>
        </w:tc>
        <w:tc>
          <w:tcPr>
            <w:tcW w:w="554" w:type="pct"/>
            <w:tcBorders>
              <w:top w:val="nil"/>
              <w:left w:val="nil"/>
              <w:bottom w:val="nil"/>
              <w:right w:val="single" w:sz="4" w:space="0" w:color="auto"/>
            </w:tcBorders>
            <w:noWrap/>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3.303.210</w:t>
            </w:r>
          </w:p>
        </w:tc>
        <w:tc>
          <w:tcPr>
            <w:tcW w:w="554" w:type="pct"/>
            <w:tcBorders>
              <w:top w:val="nil"/>
              <w:left w:val="nil"/>
              <w:bottom w:val="nil"/>
              <w:right w:val="single" w:sz="4" w:space="0" w:color="auto"/>
            </w:tcBorders>
            <w:noWrap/>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190.554</w:t>
            </w:r>
          </w:p>
        </w:tc>
        <w:tc>
          <w:tcPr>
            <w:tcW w:w="554" w:type="pct"/>
            <w:tcBorders>
              <w:top w:val="nil"/>
              <w:left w:val="nil"/>
              <w:bottom w:val="nil"/>
              <w:right w:val="single" w:sz="4" w:space="0" w:color="auto"/>
            </w:tcBorders>
            <w:noWrap/>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30.567</w:t>
            </w:r>
          </w:p>
        </w:tc>
        <w:tc>
          <w:tcPr>
            <w:tcW w:w="554" w:type="pct"/>
            <w:tcBorders>
              <w:top w:val="nil"/>
              <w:left w:val="nil"/>
              <w:bottom w:val="nil"/>
              <w:right w:val="single" w:sz="4" w:space="0" w:color="auto"/>
            </w:tcBorders>
            <w:noWrap/>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3.524.331</w:t>
            </w:r>
          </w:p>
        </w:tc>
        <w:tc>
          <w:tcPr>
            <w:tcW w:w="553" w:type="pct"/>
            <w:tcBorders>
              <w:top w:val="nil"/>
              <w:left w:val="nil"/>
              <w:bottom w:val="nil"/>
              <w:right w:val="single" w:sz="8" w:space="0" w:color="auto"/>
            </w:tcBorders>
            <w:noWrap/>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5.210</w:t>
            </w:r>
          </w:p>
        </w:tc>
      </w:tr>
      <w:tr w:rsidR="00051AF5" w:rsidRPr="00827104" w:rsidTr="004C6F40">
        <w:trPr>
          <w:trHeight w:val="340"/>
        </w:trPr>
        <w:tc>
          <w:tcPr>
            <w:tcW w:w="2232" w:type="pct"/>
            <w:tcBorders>
              <w:top w:val="single" w:sz="4" w:space="0" w:color="auto"/>
              <w:left w:val="single" w:sz="8" w:space="0" w:color="auto"/>
              <w:bottom w:val="single" w:sz="4" w:space="0" w:color="auto"/>
              <w:right w:val="single" w:sz="4" w:space="0" w:color="auto"/>
            </w:tcBorders>
            <w:vAlign w:val="center"/>
          </w:tcPr>
          <w:p w:rsidR="00051AF5" w:rsidRPr="00827104" w:rsidRDefault="00051AF5" w:rsidP="00634E31">
            <w:pPr>
              <w:spacing w:line="240" w:lineRule="auto"/>
              <w:rPr>
                <w:rFonts w:ascii="Times New Roman" w:hAnsi="Times New Roman"/>
                <w:b/>
                <w:bCs/>
                <w:color w:val="000000"/>
                <w:sz w:val="20"/>
                <w:szCs w:val="20"/>
                <w:lang w:eastAsia="tr-TR"/>
              </w:rPr>
            </w:pPr>
            <w:r w:rsidRPr="00827104">
              <w:rPr>
                <w:rFonts w:ascii="Times New Roman" w:hAnsi="Times New Roman"/>
                <w:b/>
                <w:sz w:val="20"/>
                <w:szCs w:val="20"/>
              </w:rPr>
              <w:t>Distribution of enterprises by scale</w:t>
            </w:r>
          </w:p>
        </w:tc>
        <w:tc>
          <w:tcPr>
            <w:tcW w:w="554" w:type="pct"/>
            <w:tcBorders>
              <w:top w:val="single" w:sz="4" w:space="0" w:color="auto"/>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%93,6</w:t>
            </w:r>
          </w:p>
        </w:tc>
        <w:tc>
          <w:tcPr>
            <w:tcW w:w="554" w:type="pct"/>
            <w:tcBorders>
              <w:top w:val="single" w:sz="4" w:space="0" w:color="auto"/>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%5,4</w:t>
            </w:r>
          </w:p>
        </w:tc>
        <w:tc>
          <w:tcPr>
            <w:tcW w:w="554" w:type="pct"/>
            <w:tcBorders>
              <w:top w:val="single" w:sz="4" w:space="0" w:color="auto"/>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%0,9</w:t>
            </w:r>
          </w:p>
        </w:tc>
        <w:tc>
          <w:tcPr>
            <w:tcW w:w="554" w:type="pct"/>
            <w:tcBorders>
              <w:top w:val="single" w:sz="4" w:space="0" w:color="auto"/>
              <w:left w:val="nil"/>
              <w:bottom w:val="single" w:sz="4"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%99,9</w:t>
            </w:r>
          </w:p>
        </w:tc>
        <w:tc>
          <w:tcPr>
            <w:tcW w:w="553" w:type="pct"/>
            <w:tcBorders>
              <w:top w:val="single" w:sz="4" w:space="0" w:color="auto"/>
              <w:left w:val="nil"/>
              <w:bottom w:val="single" w:sz="4"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%0,1</w:t>
            </w:r>
          </w:p>
        </w:tc>
      </w:tr>
      <w:tr w:rsidR="00051AF5" w:rsidRPr="00827104" w:rsidTr="004C6F40">
        <w:trPr>
          <w:trHeight w:val="340"/>
        </w:trPr>
        <w:tc>
          <w:tcPr>
            <w:tcW w:w="2232" w:type="pct"/>
            <w:tcBorders>
              <w:top w:val="nil"/>
              <w:left w:val="single" w:sz="8" w:space="0" w:color="auto"/>
              <w:bottom w:val="single" w:sz="8" w:space="0" w:color="auto"/>
              <w:right w:val="single" w:sz="4" w:space="0" w:color="auto"/>
            </w:tcBorders>
            <w:vAlign w:val="center"/>
          </w:tcPr>
          <w:p w:rsidR="00051AF5" w:rsidRPr="00827104" w:rsidRDefault="00051AF5" w:rsidP="00634E31">
            <w:pPr>
              <w:spacing w:line="240" w:lineRule="auto"/>
              <w:rPr>
                <w:rFonts w:ascii="Times New Roman" w:hAnsi="Times New Roman"/>
                <w:b/>
                <w:bCs/>
                <w:color w:val="000000"/>
                <w:sz w:val="20"/>
                <w:szCs w:val="20"/>
                <w:lang w:eastAsia="tr-TR"/>
              </w:rPr>
            </w:pPr>
            <w:r w:rsidRPr="00827104">
              <w:rPr>
                <w:rFonts w:ascii="Times New Roman" w:hAnsi="Times New Roman"/>
                <w:b/>
                <w:sz w:val="20"/>
                <w:szCs w:val="20"/>
              </w:rPr>
              <w:t>Distribution by scale in EU-28</w:t>
            </w:r>
          </w:p>
        </w:tc>
        <w:tc>
          <w:tcPr>
            <w:tcW w:w="554" w:type="pct"/>
            <w:tcBorders>
              <w:top w:val="nil"/>
              <w:left w:val="nil"/>
              <w:bottom w:val="single" w:sz="8"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%92,4</w:t>
            </w:r>
          </w:p>
        </w:tc>
        <w:tc>
          <w:tcPr>
            <w:tcW w:w="554" w:type="pct"/>
            <w:tcBorders>
              <w:top w:val="nil"/>
              <w:left w:val="nil"/>
              <w:bottom w:val="single" w:sz="8"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%6,4</w:t>
            </w:r>
          </w:p>
        </w:tc>
        <w:tc>
          <w:tcPr>
            <w:tcW w:w="554" w:type="pct"/>
            <w:tcBorders>
              <w:top w:val="nil"/>
              <w:left w:val="nil"/>
              <w:bottom w:val="single" w:sz="8"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%1,0</w:t>
            </w:r>
          </w:p>
        </w:tc>
        <w:tc>
          <w:tcPr>
            <w:tcW w:w="554" w:type="pct"/>
            <w:tcBorders>
              <w:top w:val="nil"/>
              <w:left w:val="nil"/>
              <w:bottom w:val="single" w:sz="8" w:space="0" w:color="auto"/>
              <w:right w:val="single" w:sz="4" w:space="0" w:color="auto"/>
            </w:tcBorders>
            <w:noWrap/>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%99,8</w:t>
            </w:r>
          </w:p>
        </w:tc>
        <w:tc>
          <w:tcPr>
            <w:tcW w:w="553" w:type="pct"/>
            <w:tcBorders>
              <w:top w:val="nil"/>
              <w:left w:val="nil"/>
              <w:bottom w:val="single" w:sz="8" w:space="0" w:color="auto"/>
              <w:right w:val="single" w:sz="8" w:space="0" w:color="auto"/>
            </w:tcBorders>
            <w:noWrap/>
            <w:vAlign w:val="center"/>
          </w:tcPr>
          <w:p w:rsidR="00051AF5" w:rsidRPr="00827104" w:rsidRDefault="00051AF5" w:rsidP="00634E31">
            <w:pPr>
              <w:spacing w:line="240" w:lineRule="auto"/>
              <w:jc w:val="center"/>
              <w:rPr>
                <w:rFonts w:ascii="Times New Roman" w:hAnsi="Times New Roman"/>
                <w:b/>
                <w:bCs/>
                <w:color w:val="000000"/>
                <w:sz w:val="20"/>
                <w:szCs w:val="20"/>
                <w:lang w:eastAsia="tr-TR"/>
              </w:rPr>
            </w:pPr>
            <w:r w:rsidRPr="00827104">
              <w:rPr>
                <w:rFonts w:ascii="Times New Roman" w:hAnsi="Times New Roman"/>
                <w:b/>
                <w:bCs/>
                <w:color w:val="000000"/>
                <w:sz w:val="20"/>
                <w:szCs w:val="20"/>
                <w:lang w:eastAsia="tr-TR"/>
              </w:rPr>
              <w:t>%0,2</w:t>
            </w:r>
          </w:p>
        </w:tc>
      </w:tr>
    </w:tbl>
    <w:p w:rsidR="00051AF5" w:rsidRPr="00827104" w:rsidRDefault="00051AF5" w:rsidP="002E6BFA">
      <w:pPr>
        <w:jc w:val="both"/>
        <w:rPr>
          <w:rFonts w:ascii="Times New Roman" w:hAnsi="Times New Roman"/>
          <w:sz w:val="20"/>
          <w:szCs w:val="20"/>
        </w:rPr>
      </w:pPr>
      <w:r w:rsidRPr="00827104">
        <w:rPr>
          <w:rFonts w:ascii="Times New Roman" w:hAnsi="Times New Roman"/>
          <w:sz w:val="20"/>
          <w:szCs w:val="20"/>
        </w:rPr>
        <w:t>Source: Number of Entrepreneurs by TÜİK Labor Statistics 2013;Annual European SMEs Report 2013/2014</w:t>
      </w:r>
    </w:p>
    <w:p w:rsidR="00051AF5" w:rsidRPr="00827104" w:rsidRDefault="00051AF5" w:rsidP="00367119">
      <w:pPr>
        <w:jc w:val="both"/>
        <w:rPr>
          <w:rFonts w:ascii="Times New Roman" w:hAnsi="Times New Roman"/>
          <w:sz w:val="24"/>
          <w:szCs w:val="24"/>
        </w:rPr>
      </w:pPr>
    </w:p>
    <w:p w:rsidR="00051AF5" w:rsidRPr="00827104" w:rsidRDefault="00051AF5" w:rsidP="00367119">
      <w:pPr>
        <w:jc w:val="both"/>
        <w:rPr>
          <w:rFonts w:ascii="Times New Roman" w:hAnsi="Times New Roman"/>
          <w:bCs/>
          <w:sz w:val="24"/>
          <w:szCs w:val="24"/>
        </w:rPr>
      </w:pPr>
      <w:r w:rsidRPr="00827104">
        <w:rPr>
          <w:rFonts w:ascii="Times New Roman" w:hAnsi="Times New Roman"/>
          <w:sz w:val="24"/>
          <w:szCs w:val="24"/>
        </w:rPr>
        <w:t xml:space="preserve">The share of enterprises in </w:t>
      </w:r>
      <w:r w:rsidR="00CB1A6E">
        <w:rPr>
          <w:rFonts w:ascii="Times New Roman" w:hAnsi="Times New Roman"/>
          <w:sz w:val="24"/>
          <w:szCs w:val="24"/>
        </w:rPr>
        <w:t>ma</w:t>
      </w:r>
      <w:r w:rsidR="00281CCA">
        <w:rPr>
          <w:rFonts w:ascii="Times New Roman" w:hAnsi="Times New Roman"/>
          <w:sz w:val="24"/>
          <w:szCs w:val="24"/>
        </w:rPr>
        <w:t>nifacturing sector</w:t>
      </w:r>
      <w:r w:rsidRPr="00827104">
        <w:rPr>
          <w:rFonts w:ascii="Times New Roman" w:hAnsi="Times New Roman"/>
          <w:sz w:val="24"/>
          <w:szCs w:val="24"/>
        </w:rPr>
        <w:t xml:space="preserve"> in all enterprises is 12.3 percent in average from 2007 to 2013. Mentioned enterprises are composed of micro enterprises with 88.8 percent in average, small enterprises with 9.1 percent in average and medium sized enterprises with 1.8 percent in average. Average distribution for all enterprises for the same period is micro enterprises with 95%, small enterprises with 4.3% and medium sized enterprises with 0.6%. </w:t>
      </w:r>
    </w:p>
    <w:p w:rsidR="00051AF5" w:rsidRPr="00827104" w:rsidRDefault="00051AF5" w:rsidP="002E6BFA">
      <w:pPr>
        <w:jc w:val="both"/>
        <w:rPr>
          <w:rFonts w:ascii="Times New Roman" w:hAnsi="Times New Roman"/>
          <w:sz w:val="24"/>
          <w:szCs w:val="24"/>
        </w:rPr>
      </w:pPr>
    </w:p>
    <w:p w:rsidR="00051AF5" w:rsidRPr="00827104" w:rsidRDefault="00051AF5" w:rsidP="002E6BFA">
      <w:pPr>
        <w:jc w:val="both"/>
        <w:rPr>
          <w:rFonts w:ascii="Times New Roman" w:hAnsi="Times New Roman"/>
          <w:sz w:val="24"/>
          <w:szCs w:val="24"/>
        </w:rPr>
      </w:pPr>
      <w:r w:rsidRPr="00827104">
        <w:rPr>
          <w:rFonts w:ascii="Times New Roman" w:hAnsi="Times New Roman"/>
          <w:sz w:val="24"/>
          <w:szCs w:val="24"/>
        </w:rPr>
        <w:t>In studies like Industry Workforce Input Indices and Foreign Trade Statistics by Specifications of Entrepreneurship conducted by TÜİK, mining and quarrying sect</w:t>
      </w:r>
      <w:r w:rsidR="00CB1A6E">
        <w:rPr>
          <w:rFonts w:ascii="Times New Roman" w:hAnsi="Times New Roman"/>
          <w:sz w:val="24"/>
          <w:szCs w:val="24"/>
        </w:rPr>
        <w:t xml:space="preserve">or is grouped as (B), manufacturing </w:t>
      </w:r>
      <w:r w:rsidRPr="00827104">
        <w:rPr>
          <w:rFonts w:ascii="Times New Roman" w:hAnsi="Times New Roman"/>
          <w:sz w:val="24"/>
          <w:szCs w:val="24"/>
        </w:rPr>
        <w:t xml:space="preserve"> as (C), electricity, gas, steam and conditioning production and distribution as (D), and accumulation of water, its treatment and distribution as (E) and </w:t>
      </w:r>
      <w:r w:rsidR="00542F0E">
        <w:rPr>
          <w:rFonts w:ascii="Times New Roman" w:hAnsi="Times New Roman"/>
          <w:sz w:val="24"/>
          <w:szCs w:val="24"/>
        </w:rPr>
        <w:t>manifacturing sector</w:t>
      </w:r>
      <w:r w:rsidRPr="00827104">
        <w:rPr>
          <w:rFonts w:ascii="Times New Roman" w:hAnsi="Times New Roman"/>
          <w:sz w:val="24"/>
          <w:szCs w:val="24"/>
        </w:rPr>
        <w:t>. Distribution of SMEs based on main sector groups by using similar grouping methods is specified in Figure 1. Accordingly, 12.5% of SMEs are in industry and 35.2% of SMEs are in trade sector.</w:t>
      </w:r>
    </w:p>
    <w:p w:rsidR="00051AF5" w:rsidRPr="00827104" w:rsidRDefault="00051AF5" w:rsidP="002E6BFA">
      <w:pPr>
        <w:jc w:val="both"/>
        <w:rPr>
          <w:rFonts w:ascii="Times New Roman" w:hAnsi="Times New Roman"/>
          <w:sz w:val="24"/>
          <w:szCs w:val="24"/>
        </w:rPr>
      </w:pPr>
    </w:p>
    <w:p w:rsidR="00051AF5" w:rsidRPr="00827104" w:rsidRDefault="00051AF5" w:rsidP="008D5D58">
      <w:pPr>
        <w:pStyle w:val="ResimYazs"/>
        <w:rPr>
          <w:sz w:val="24"/>
          <w:szCs w:val="24"/>
        </w:rPr>
      </w:pPr>
      <w:bookmarkStart w:id="11" w:name="_Toc290558099"/>
      <w:bookmarkStart w:id="12" w:name="_Toc423611338"/>
      <w:r w:rsidRPr="00827104">
        <w:rPr>
          <w:sz w:val="24"/>
          <w:szCs w:val="24"/>
        </w:rPr>
        <w:t xml:space="preserve">Figure </w:t>
      </w:r>
      <w:r w:rsidR="006822B7" w:rsidRPr="00827104">
        <w:rPr>
          <w:sz w:val="24"/>
          <w:szCs w:val="24"/>
        </w:rPr>
        <w:fldChar w:fldCharType="begin"/>
      </w:r>
      <w:r w:rsidRPr="00827104">
        <w:rPr>
          <w:sz w:val="24"/>
          <w:szCs w:val="24"/>
        </w:rPr>
        <w:instrText xml:space="preserve"> SEQ Şekil \* ARABIC </w:instrText>
      </w:r>
      <w:r w:rsidR="006822B7" w:rsidRPr="00827104">
        <w:rPr>
          <w:sz w:val="24"/>
          <w:szCs w:val="24"/>
        </w:rPr>
        <w:fldChar w:fldCharType="separate"/>
      </w:r>
      <w:r w:rsidRPr="00827104">
        <w:rPr>
          <w:noProof/>
          <w:sz w:val="24"/>
          <w:szCs w:val="24"/>
        </w:rPr>
        <w:t>1</w:t>
      </w:r>
      <w:r w:rsidR="006822B7" w:rsidRPr="00827104">
        <w:rPr>
          <w:sz w:val="24"/>
          <w:szCs w:val="24"/>
        </w:rPr>
        <w:fldChar w:fldCharType="end"/>
      </w:r>
      <w:r w:rsidRPr="00827104">
        <w:rPr>
          <w:sz w:val="24"/>
          <w:szCs w:val="24"/>
        </w:rPr>
        <w:t xml:space="preserve">- </w:t>
      </w:r>
      <w:bookmarkEnd w:id="11"/>
      <w:bookmarkEnd w:id="12"/>
      <w:r w:rsidRPr="00827104">
        <w:t>Distribution of SMEs by Main Sectoral Groups</w:t>
      </w:r>
    </w:p>
    <w:p w:rsidR="00051AF5" w:rsidRPr="00827104" w:rsidRDefault="00827FB1" w:rsidP="00250685">
      <w:pPr>
        <w:jc w:val="center"/>
        <w:rPr>
          <w:rFonts w:ascii="Times New Roman" w:hAnsi="Times New Roman"/>
          <w:sz w:val="24"/>
          <w:szCs w:val="24"/>
        </w:rPr>
      </w:pPr>
      <w:r>
        <w:rPr>
          <w:noProof/>
          <w:lang w:val="tr-TR" w:eastAsia="tr-TR"/>
        </w:rPr>
        <w:lastRenderedPageBreak/>
        <mc:AlternateContent>
          <mc:Choice Requires="wps">
            <w:drawing>
              <wp:anchor distT="0" distB="0" distL="114300" distR="114300" simplePos="0" relativeHeight="251632640" behindDoc="0" locked="0" layoutInCell="1" allowOverlap="1">
                <wp:simplePos x="0" y="0"/>
                <wp:positionH relativeFrom="column">
                  <wp:posOffset>1766570</wp:posOffset>
                </wp:positionH>
                <wp:positionV relativeFrom="paragraph">
                  <wp:posOffset>2757170</wp:posOffset>
                </wp:positionV>
                <wp:extent cx="2302510" cy="198755"/>
                <wp:effectExtent l="0" t="0" r="21590" b="10795"/>
                <wp:wrapNone/>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98755"/>
                        </a:xfrm>
                        <a:prstGeom prst="rect">
                          <a:avLst/>
                        </a:prstGeom>
                        <a:solidFill>
                          <a:srgbClr val="FFFFFF"/>
                        </a:solidFill>
                        <a:ln w="9525">
                          <a:solidFill>
                            <a:srgbClr val="000000"/>
                          </a:solidFill>
                          <a:miter lim="800000"/>
                          <a:headEnd/>
                          <a:tailEnd/>
                        </a:ln>
                      </wps:spPr>
                      <wps:txbx>
                        <w:txbxContent>
                          <w:p w:rsidR="00281CCA" w:rsidRPr="00931596" w:rsidRDefault="00281CCA">
                            <w:pPr>
                              <w:rPr>
                                <w:sz w:val="16"/>
                                <w:szCs w:val="16"/>
                                <w:lang w:val="tr-TR"/>
                              </w:rPr>
                            </w:pPr>
                            <w:r w:rsidRPr="00931596">
                              <w:rPr>
                                <w:sz w:val="16"/>
                                <w:szCs w:val="16"/>
                                <w:lang w:val="tr-TR"/>
                              </w:rPr>
                              <w:t xml:space="preserve">Agriculture      </w:t>
                            </w:r>
                            <w:r>
                              <w:rPr>
                                <w:sz w:val="16"/>
                                <w:szCs w:val="16"/>
                                <w:lang w:val="tr-TR"/>
                              </w:rPr>
                              <w:t>Industry          Trade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9.1pt;margin-top:217.1pt;width:181.3pt;height:15.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NGKgIAAFEEAAAOAAAAZHJzL2Uyb0RvYy54bWysVNtu2zAMfR+wfxD0vti5tYkRp+jSZRjQ&#10;XYB2H6DIsi1MEjVJid19/SjZzbLbyzA/CKRIHZKHpDc3vVbkJJyXYEo6neSUCMOhkqYp6efH/asV&#10;JT4wUzEFRpT0SXh6s335YtPZQsygBVUJRxDE+KKzJW1DsEWWed4KzfwErDBorMFpFlB1TVY51iG6&#10;Vtksz6+yDlxlHXDhPd7eDUa6Tfh1LXj4WNdeBKJKirmFdLp0HuKZbTesaByzreRjGuwfstBMGgx6&#10;hrpjgZGjk79BackdeKjDhIPOoK4lF6kGrGaa/1LNQ8usSLUgOd6eafL/D5Z/OH1yRFYlvZpTYpjG&#10;Hj2KPpDX0JN5pKezvkCvB4t+ocdrbHMq1dt74F88MbBrmWnErXPQtYJVmN40vswung44PoIcuvdQ&#10;YRh2DJCA+trpyB2yQRAd2/R0bk1MhePlbJ7PllM0cbRN16vr5TKFYMXza+t8eCtAkyiU1GHrEzo7&#10;3fsQs2HFs0sM5kHJai+VSoprDjvlyInhmOzTN6L/5KYM6Uq6Xs6WAwF/hcjT9ycILQPOu5K6pKuz&#10;EysibW9MlaYxMKkGGVNWZuQxUjeQGPpDP/blANUTMupgmGvcQxRacN8o6XCmS+q/HpkTlKh3Bruy&#10;ni4WcQmSslhez1Bxl5bDpYUZjlAlDZQM4i4Mi3O0TjYtRhrmwMAtdrKWieTY8iGrMW+c28T9uGNx&#10;MS715PXjT7D9DgAA//8DAFBLAwQUAAYACAAAACEANIhlW+EAAAALAQAADwAAAGRycy9kb3ducmV2&#10;LnhtbEyPQU/DMAyF70j8h8hIXBBL6bqulKYTQgLBDQaCa9Z4bUXjlCTryr/HnOBm+z09f6/azHYQ&#10;E/rQO1JwtUhAIDXO9NQqeHu9vyxAhKjJ6MERKvjGAJv69KTSpXFHesFpG1vBIRRKraCLcSylDE2H&#10;VoeFG5FY2ztvdeTVt9J4feRwO8g0SXJpdU/8odMj3nXYfG4PVkGRPU4f4Wn5/N7k++E6Xqynhy+v&#10;1PnZfHsDIuIc/8zwi8/oUDPTzh3IBDEoSNdFylYF2TLjgR15lnCZHV/y1QpkXcn/HeofAAAA//8D&#10;AFBLAQItABQABgAIAAAAIQC2gziS/gAAAOEBAAATAAAAAAAAAAAAAAAAAAAAAABbQ29udGVudF9U&#10;eXBlc10ueG1sUEsBAi0AFAAGAAgAAAAhADj9If/WAAAAlAEAAAsAAAAAAAAAAAAAAAAALwEAAF9y&#10;ZWxzLy5yZWxzUEsBAi0AFAAGAAgAAAAhABvOw0YqAgAAUQQAAA4AAAAAAAAAAAAAAAAALgIAAGRy&#10;cy9lMm9Eb2MueG1sUEsBAi0AFAAGAAgAAAAhADSIZVvhAAAACwEAAA8AAAAAAAAAAAAAAAAAhAQA&#10;AGRycy9kb3ducmV2LnhtbFBLBQYAAAAABAAEAPMAAACSBQAAAAA=&#10;">
                <v:textbox>
                  <w:txbxContent>
                    <w:p w:rsidR="00281CCA" w:rsidRPr="00931596" w:rsidRDefault="00281CCA">
                      <w:pPr>
                        <w:rPr>
                          <w:sz w:val="16"/>
                          <w:szCs w:val="16"/>
                          <w:lang w:val="tr-TR"/>
                        </w:rPr>
                      </w:pPr>
                      <w:r w:rsidRPr="00931596">
                        <w:rPr>
                          <w:sz w:val="16"/>
                          <w:szCs w:val="16"/>
                          <w:lang w:val="tr-TR"/>
                        </w:rPr>
                        <w:t xml:space="preserve">Agriculture      </w:t>
                      </w:r>
                      <w:r>
                        <w:rPr>
                          <w:sz w:val="16"/>
                          <w:szCs w:val="16"/>
                          <w:lang w:val="tr-TR"/>
                        </w:rPr>
                        <w:t>Industry          Trade               Other</w:t>
                      </w:r>
                    </w:p>
                  </w:txbxContent>
                </v:textbox>
              </v:shape>
            </w:pict>
          </mc:Fallback>
        </mc:AlternateContent>
      </w:r>
      <w:r w:rsidR="00B77C08" w:rsidRPr="00827104">
        <w:rPr>
          <w:rFonts w:ascii="Times New Roman" w:hAnsi="Times New Roman"/>
          <w:noProof/>
          <w:sz w:val="24"/>
          <w:szCs w:val="24"/>
          <w:lang w:val="tr-TR" w:eastAsia="tr-TR"/>
        </w:rPr>
        <w:drawing>
          <wp:inline distT="0" distB="0" distL="0" distR="0">
            <wp:extent cx="5400675" cy="3238500"/>
            <wp:effectExtent l="0" t="0" r="0" b="0"/>
            <wp:docPr id="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3238500"/>
                    </a:xfrm>
                    <a:prstGeom prst="rect">
                      <a:avLst/>
                    </a:prstGeom>
                    <a:noFill/>
                    <a:ln>
                      <a:noFill/>
                    </a:ln>
                  </pic:spPr>
                </pic:pic>
              </a:graphicData>
            </a:graphic>
          </wp:inline>
        </w:drawing>
      </w:r>
    </w:p>
    <w:p w:rsidR="00051AF5" w:rsidRPr="00827104" w:rsidRDefault="00051AF5" w:rsidP="002E6BFA">
      <w:pPr>
        <w:jc w:val="both"/>
        <w:rPr>
          <w:rFonts w:ascii="Times New Roman" w:hAnsi="Times New Roman"/>
          <w:sz w:val="20"/>
          <w:szCs w:val="24"/>
        </w:rPr>
      </w:pPr>
      <w:r w:rsidRPr="00827104">
        <w:rPr>
          <w:rFonts w:ascii="Times New Roman" w:hAnsi="Times New Roman"/>
          <w:sz w:val="20"/>
          <w:szCs w:val="24"/>
        </w:rPr>
        <w:t>Source: TÜİK,Number of Entrepreneurs by Labor Records 2013</w:t>
      </w:r>
    </w:p>
    <w:p w:rsidR="00051AF5" w:rsidRPr="00827104" w:rsidRDefault="00051AF5" w:rsidP="002E6BFA">
      <w:pPr>
        <w:jc w:val="both"/>
        <w:rPr>
          <w:rFonts w:ascii="Times New Roman" w:hAnsi="Times New Roman"/>
          <w:sz w:val="24"/>
          <w:szCs w:val="24"/>
        </w:rPr>
      </w:pPr>
    </w:p>
    <w:p w:rsidR="00051AF5" w:rsidRPr="00827104" w:rsidRDefault="00051AF5" w:rsidP="002C7BF6">
      <w:pPr>
        <w:jc w:val="both"/>
        <w:rPr>
          <w:rFonts w:ascii="Times New Roman" w:hAnsi="Times New Roman"/>
          <w:sz w:val="24"/>
          <w:szCs w:val="24"/>
        </w:rPr>
      </w:pPr>
      <w:r w:rsidRPr="00827104">
        <w:rPr>
          <w:rFonts w:ascii="Times New Roman" w:hAnsi="Times New Roman"/>
          <w:sz w:val="24"/>
          <w:szCs w:val="24"/>
        </w:rPr>
        <w:t>Average number of employees by sectors of enterprises in SME scales is provided in Table 4.</w:t>
      </w:r>
      <w:r w:rsidRPr="00827104">
        <w:rPr>
          <w:rStyle w:val="DipnotBavurusu"/>
          <w:rFonts w:ascii="Times New Roman" w:hAnsi="Times New Roman"/>
          <w:sz w:val="24"/>
          <w:szCs w:val="24"/>
        </w:rPr>
        <w:footnoteReference w:id="3"/>
      </w:r>
      <w:r w:rsidRPr="00827104">
        <w:rPr>
          <w:rFonts w:ascii="Times New Roman" w:hAnsi="Times New Roman"/>
          <w:sz w:val="24"/>
          <w:szCs w:val="24"/>
        </w:rPr>
        <w:t xml:space="preserve"> Accordingly, enterprises forming 97% of SMEs acting in Industry and Services sectors with less than 20 employees in Turkey carried its activities with 2.2 employees in average in 2012. </w:t>
      </w:r>
    </w:p>
    <w:p w:rsidR="00051AF5" w:rsidRPr="00827104" w:rsidRDefault="00051AF5" w:rsidP="002E6BFA">
      <w:pPr>
        <w:jc w:val="both"/>
        <w:rPr>
          <w:rFonts w:ascii="Times New Roman" w:hAnsi="Times New Roman"/>
          <w:sz w:val="24"/>
          <w:szCs w:val="24"/>
        </w:rPr>
      </w:pPr>
    </w:p>
    <w:p w:rsidR="00051AF5" w:rsidRPr="00827104" w:rsidRDefault="00051AF5" w:rsidP="002F2AA5">
      <w:pPr>
        <w:pStyle w:val="ResimYazs"/>
        <w:rPr>
          <w:sz w:val="24"/>
          <w:szCs w:val="24"/>
        </w:rPr>
      </w:pPr>
      <w:bookmarkStart w:id="13" w:name="_Toc423611317"/>
      <w:r w:rsidRPr="00827104">
        <w:rPr>
          <w:sz w:val="24"/>
          <w:szCs w:val="24"/>
        </w:rPr>
        <w:t>Table</w:t>
      </w:r>
      <w:r w:rsidR="006822B7" w:rsidRPr="00827104">
        <w:rPr>
          <w:sz w:val="24"/>
          <w:szCs w:val="24"/>
        </w:rPr>
        <w:fldChar w:fldCharType="begin"/>
      </w:r>
      <w:r w:rsidRPr="00827104">
        <w:rPr>
          <w:sz w:val="24"/>
          <w:szCs w:val="24"/>
        </w:rPr>
        <w:instrText xml:space="preserve"> SEQ Tablo \* ARABIC </w:instrText>
      </w:r>
      <w:r w:rsidR="006822B7" w:rsidRPr="00827104">
        <w:rPr>
          <w:sz w:val="24"/>
          <w:szCs w:val="24"/>
        </w:rPr>
        <w:fldChar w:fldCharType="separate"/>
      </w:r>
      <w:r w:rsidRPr="00827104">
        <w:rPr>
          <w:noProof/>
          <w:sz w:val="24"/>
          <w:szCs w:val="24"/>
        </w:rPr>
        <w:t>4</w:t>
      </w:r>
      <w:r w:rsidR="006822B7" w:rsidRPr="00827104">
        <w:rPr>
          <w:sz w:val="24"/>
          <w:szCs w:val="24"/>
        </w:rPr>
        <w:fldChar w:fldCharType="end"/>
      </w:r>
      <w:r w:rsidRPr="00827104">
        <w:rPr>
          <w:b w:val="0"/>
          <w:sz w:val="24"/>
          <w:szCs w:val="24"/>
        </w:rPr>
        <w:t>-</w:t>
      </w:r>
      <w:r w:rsidRPr="00827104">
        <w:rPr>
          <w:sz w:val="24"/>
          <w:szCs w:val="24"/>
        </w:rPr>
        <w:t xml:space="preserve">Average Number of Employees by Sectors </w:t>
      </w:r>
      <w:bookmarkEnd w:id="13"/>
    </w:p>
    <w:tbl>
      <w:tblPr>
        <w:tblW w:w="5000" w:type="pct"/>
        <w:tblLayout w:type="fixed"/>
        <w:tblCellMar>
          <w:left w:w="70" w:type="dxa"/>
          <w:right w:w="70" w:type="dxa"/>
        </w:tblCellMar>
        <w:tblLook w:val="00A0" w:firstRow="1" w:lastRow="0" w:firstColumn="1" w:lastColumn="0" w:noHBand="0" w:noVBand="0"/>
      </w:tblPr>
      <w:tblGrid>
        <w:gridCol w:w="4041"/>
        <w:gridCol w:w="850"/>
        <w:gridCol w:w="849"/>
        <w:gridCol w:w="993"/>
        <w:gridCol w:w="851"/>
        <w:gridCol w:w="851"/>
        <w:gridCol w:w="777"/>
      </w:tblGrid>
      <w:tr w:rsidR="00051AF5" w:rsidRPr="00827104" w:rsidTr="00083F3E">
        <w:trPr>
          <w:trHeight w:val="369"/>
          <w:tblHeader/>
        </w:trPr>
        <w:tc>
          <w:tcPr>
            <w:tcW w:w="2193" w:type="pct"/>
            <w:vMerge w:val="restart"/>
            <w:tcBorders>
              <w:top w:val="single" w:sz="4" w:space="0" w:color="auto"/>
              <w:left w:val="single" w:sz="4" w:space="0" w:color="auto"/>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Sector</w:t>
            </w:r>
          </w:p>
          <w:p w:rsidR="00051AF5" w:rsidRPr="00827104" w:rsidRDefault="00051AF5" w:rsidP="00976667">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(Nace Rev.2)</w:t>
            </w:r>
          </w:p>
        </w:tc>
        <w:tc>
          <w:tcPr>
            <w:tcW w:w="2807" w:type="pct"/>
            <w:gridSpan w:val="6"/>
            <w:tcBorders>
              <w:top w:val="single" w:sz="4" w:space="0" w:color="auto"/>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Average number of employees</w:t>
            </w:r>
          </w:p>
        </w:tc>
      </w:tr>
      <w:tr w:rsidR="00051AF5" w:rsidRPr="00827104" w:rsidTr="00083F3E">
        <w:trPr>
          <w:trHeight w:val="369"/>
          <w:tblHeader/>
        </w:trPr>
        <w:tc>
          <w:tcPr>
            <w:tcW w:w="2193" w:type="pct"/>
            <w:vMerge/>
            <w:tcBorders>
              <w:top w:val="single" w:sz="4" w:space="0" w:color="auto"/>
              <w:left w:val="single" w:sz="4" w:space="0" w:color="auto"/>
              <w:bottom w:val="single" w:sz="4" w:space="0" w:color="auto"/>
              <w:right w:val="single" w:sz="4" w:space="0" w:color="auto"/>
            </w:tcBorders>
            <w:vAlign w:val="center"/>
          </w:tcPr>
          <w:p w:rsidR="00051AF5" w:rsidRPr="00827104" w:rsidRDefault="00051AF5" w:rsidP="00976667">
            <w:pPr>
              <w:spacing w:line="240" w:lineRule="auto"/>
              <w:rPr>
                <w:rFonts w:ascii="Times New Roman" w:hAnsi="Times New Roman"/>
                <w:b/>
                <w:bCs/>
                <w:sz w:val="20"/>
                <w:szCs w:val="20"/>
                <w:lang w:eastAsia="tr-TR"/>
              </w:rPr>
            </w:pP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1-19</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20-49</w:t>
            </w:r>
          </w:p>
        </w:tc>
        <w:tc>
          <w:tcPr>
            <w:tcW w:w="539"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50-99</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100-249</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1-249</w:t>
            </w:r>
          </w:p>
        </w:tc>
        <w:tc>
          <w:tcPr>
            <w:tcW w:w="42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&gt; 250</w:t>
            </w:r>
          </w:p>
        </w:tc>
      </w:tr>
      <w:tr w:rsidR="00051AF5" w:rsidRPr="00827104" w:rsidTr="00083F3E">
        <w:trPr>
          <w:trHeight w:val="369"/>
        </w:trPr>
        <w:tc>
          <w:tcPr>
            <w:tcW w:w="2193" w:type="pct"/>
            <w:tcBorders>
              <w:top w:val="nil"/>
              <w:left w:val="single" w:sz="4" w:space="0" w:color="auto"/>
              <w:bottom w:val="single" w:sz="4" w:space="0" w:color="auto"/>
              <w:right w:val="single" w:sz="4" w:space="0" w:color="auto"/>
            </w:tcBorders>
            <w:noWrap/>
            <w:vAlign w:val="center"/>
          </w:tcPr>
          <w:p w:rsidR="00051AF5" w:rsidRPr="00827104" w:rsidRDefault="00051AF5" w:rsidP="00976667">
            <w:pPr>
              <w:spacing w:line="240" w:lineRule="auto"/>
              <w:rPr>
                <w:rFonts w:ascii="Times New Roman" w:hAnsi="Times New Roman"/>
                <w:sz w:val="20"/>
                <w:szCs w:val="20"/>
                <w:lang w:eastAsia="tr-TR"/>
              </w:rPr>
            </w:pPr>
            <w:r w:rsidRPr="00827104">
              <w:rPr>
                <w:rFonts w:ascii="Times New Roman" w:hAnsi="Times New Roman"/>
                <w:sz w:val="20"/>
                <w:szCs w:val="20"/>
                <w:lang w:eastAsia="tr-TR"/>
              </w:rPr>
              <w:t xml:space="preserve">B - </w:t>
            </w:r>
            <w:r w:rsidRPr="00827104">
              <w:rPr>
                <w:rFonts w:ascii="Times New Roman" w:hAnsi="Times New Roman"/>
                <w:sz w:val="20"/>
                <w:szCs w:val="20"/>
              </w:rPr>
              <w:t>Mining and quarrying</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5,8</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31,2</w:t>
            </w:r>
          </w:p>
        </w:tc>
        <w:tc>
          <w:tcPr>
            <w:tcW w:w="539"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69,1</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153,0</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19,7</w:t>
            </w:r>
          </w:p>
        </w:tc>
        <w:tc>
          <w:tcPr>
            <w:tcW w:w="42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969,3</w:t>
            </w:r>
          </w:p>
        </w:tc>
      </w:tr>
      <w:tr w:rsidR="00051AF5" w:rsidRPr="00827104" w:rsidTr="00083F3E">
        <w:trPr>
          <w:trHeight w:val="369"/>
        </w:trPr>
        <w:tc>
          <w:tcPr>
            <w:tcW w:w="2193" w:type="pct"/>
            <w:tcBorders>
              <w:top w:val="nil"/>
              <w:left w:val="single" w:sz="4" w:space="0" w:color="auto"/>
              <w:bottom w:val="single" w:sz="4" w:space="0" w:color="auto"/>
              <w:right w:val="single" w:sz="4" w:space="0" w:color="auto"/>
            </w:tcBorders>
            <w:noWrap/>
            <w:vAlign w:val="center"/>
          </w:tcPr>
          <w:p w:rsidR="00051AF5" w:rsidRPr="00827104" w:rsidRDefault="00051AF5" w:rsidP="00976667">
            <w:pPr>
              <w:spacing w:line="240" w:lineRule="auto"/>
              <w:rPr>
                <w:rFonts w:ascii="Times New Roman" w:hAnsi="Times New Roman"/>
                <w:sz w:val="20"/>
                <w:szCs w:val="20"/>
                <w:lang w:eastAsia="tr-TR"/>
              </w:rPr>
            </w:pPr>
            <w:r w:rsidRPr="00827104">
              <w:rPr>
                <w:rFonts w:ascii="Times New Roman" w:hAnsi="Times New Roman"/>
                <w:sz w:val="20"/>
                <w:szCs w:val="20"/>
                <w:lang w:eastAsia="tr-TR"/>
              </w:rPr>
              <w:t>C –</w:t>
            </w:r>
            <w:r w:rsidR="00CB1A6E">
              <w:rPr>
                <w:rFonts w:ascii="Times New Roman" w:hAnsi="Times New Roman"/>
                <w:sz w:val="20"/>
                <w:szCs w:val="20"/>
                <w:lang w:eastAsia="tr-TR"/>
              </w:rPr>
              <w:t>Manufacturing</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3,2</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31,6</w:t>
            </w:r>
          </w:p>
        </w:tc>
        <w:tc>
          <w:tcPr>
            <w:tcW w:w="539"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68,7</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152,8</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7,0</w:t>
            </w:r>
          </w:p>
        </w:tc>
        <w:tc>
          <w:tcPr>
            <w:tcW w:w="42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670,9</w:t>
            </w:r>
          </w:p>
        </w:tc>
      </w:tr>
      <w:tr w:rsidR="00051AF5" w:rsidRPr="00827104" w:rsidTr="00083F3E">
        <w:trPr>
          <w:trHeight w:val="369"/>
        </w:trPr>
        <w:tc>
          <w:tcPr>
            <w:tcW w:w="2193" w:type="pct"/>
            <w:tcBorders>
              <w:top w:val="nil"/>
              <w:left w:val="single" w:sz="4" w:space="0" w:color="auto"/>
              <w:bottom w:val="single" w:sz="4" w:space="0" w:color="auto"/>
              <w:right w:val="single" w:sz="4" w:space="0" w:color="auto"/>
            </w:tcBorders>
            <w:noWrap/>
            <w:vAlign w:val="center"/>
          </w:tcPr>
          <w:p w:rsidR="00051AF5" w:rsidRPr="00827104" w:rsidRDefault="00051AF5" w:rsidP="00976667">
            <w:pPr>
              <w:spacing w:line="240" w:lineRule="auto"/>
              <w:rPr>
                <w:rFonts w:ascii="Times New Roman" w:hAnsi="Times New Roman"/>
                <w:sz w:val="20"/>
                <w:szCs w:val="20"/>
                <w:lang w:eastAsia="tr-TR"/>
              </w:rPr>
            </w:pPr>
            <w:r w:rsidRPr="00827104">
              <w:rPr>
                <w:rFonts w:ascii="Times New Roman" w:hAnsi="Times New Roman"/>
                <w:sz w:val="20"/>
                <w:szCs w:val="20"/>
                <w:lang w:eastAsia="tr-TR"/>
              </w:rPr>
              <w:t>F –Construction</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4,1</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30,7</w:t>
            </w:r>
          </w:p>
        </w:tc>
        <w:tc>
          <w:tcPr>
            <w:tcW w:w="539"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68,8</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149,6</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7,8</w:t>
            </w:r>
          </w:p>
        </w:tc>
        <w:tc>
          <w:tcPr>
            <w:tcW w:w="42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449,2</w:t>
            </w:r>
          </w:p>
        </w:tc>
      </w:tr>
      <w:tr w:rsidR="00051AF5" w:rsidRPr="00827104" w:rsidTr="00083F3E">
        <w:trPr>
          <w:trHeight w:val="369"/>
        </w:trPr>
        <w:tc>
          <w:tcPr>
            <w:tcW w:w="2193" w:type="pct"/>
            <w:tcBorders>
              <w:top w:val="nil"/>
              <w:left w:val="single" w:sz="4" w:space="0" w:color="auto"/>
              <w:bottom w:val="single" w:sz="4" w:space="0" w:color="auto"/>
              <w:right w:val="single" w:sz="4" w:space="0" w:color="auto"/>
            </w:tcBorders>
            <w:noWrap/>
            <w:vAlign w:val="center"/>
          </w:tcPr>
          <w:p w:rsidR="00051AF5" w:rsidRPr="00827104" w:rsidRDefault="00051AF5" w:rsidP="00976667">
            <w:pPr>
              <w:spacing w:line="240" w:lineRule="auto"/>
              <w:rPr>
                <w:rFonts w:ascii="Times New Roman" w:hAnsi="Times New Roman"/>
                <w:sz w:val="20"/>
                <w:szCs w:val="20"/>
                <w:lang w:eastAsia="tr-TR"/>
              </w:rPr>
            </w:pPr>
            <w:r w:rsidRPr="00827104">
              <w:rPr>
                <w:rFonts w:ascii="Times New Roman" w:hAnsi="Times New Roman"/>
                <w:sz w:val="20"/>
                <w:szCs w:val="20"/>
                <w:lang w:eastAsia="tr-TR"/>
              </w:rPr>
              <w:t xml:space="preserve">G - </w:t>
            </w:r>
            <w:r w:rsidRPr="00827104">
              <w:rPr>
                <w:rFonts w:ascii="Times New Roman" w:hAnsi="Times New Roman"/>
                <w:sz w:val="20"/>
                <w:szCs w:val="20"/>
              </w:rPr>
              <w:t>Wholesale and retail trade; repair of motorized vehicle, motorbike</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2,0</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30,4</w:t>
            </w:r>
          </w:p>
        </w:tc>
        <w:tc>
          <w:tcPr>
            <w:tcW w:w="539"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67,1</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147,2</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2,6</w:t>
            </w:r>
          </w:p>
        </w:tc>
        <w:tc>
          <w:tcPr>
            <w:tcW w:w="42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924,7</w:t>
            </w:r>
          </w:p>
        </w:tc>
      </w:tr>
      <w:tr w:rsidR="00051AF5" w:rsidRPr="00827104" w:rsidTr="00083F3E">
        <w:trPr>
          <w:trHeight w:val="369"/>
        </w:trPr>
        <w:tc>
          <w:tcPr>
            <w:tcW w:w="2193" w:type="pct"/>
            <w:tcBorders>
              <w:top w:val="nil"/>
              <w:left w:val="single" w:sz="4" w:space="0" w:color="auto"/>
              <w:bottom w:val="single" w:sz="4" w:space="0" w:color="auto"/>
              <w:right w:val="single" w:sz="4" w:space="0" w:color="auto"/>
            </w:tcBorders>
            <w:noWrap/>
            <w:vAlign w:val="center"/>
          </w:tcPr>
          <w:p w:rsidR="00051AF5" w:rsidRPr="00827104" w:rsidRDefault="00051AF5" w:rsidP="00976667">
            <w:pPr>
              <w:spacing w:line="240" w:lineRule="auto"/>
              <w:rPr>
                <w:rFonts w:ascii="Times New Roman" w:hAnsi="Times New Roman"/>
                <w:sz w:val="20"/>
                <w:szCs w:val="20"/>
                <w:lang w:eastAsia="tr-TR"/>
              </w:rPr>
            </w:pPr>
            <w:r w:rsidRPr="00827104">
              <w:rPr>
                <w:rFonts w:ascii="Times New Roman" w:hAnsi="Times New Roman"/>
                <w:sz w:val="20"/>
                <w:szCs w:val="20"/>
                <w:lang w:eastAsia="tr-TR"/>
              </w:rPr>
              <w:t xml:space="preserve">H - </w:t>
            </w:r>
            <w:r w:rsidRPr="00827104">
              <w:rPr>
                <w:rFonts w:ascii="Times New Roman" w:hAnsi="Times New Roman"/>
                <w:sz w:val="20"/>
                <w:szCs w:val="20"/>
              </w:rPr>
              <w:t>Transportation and storage</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1,5</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31,0</w:t>
            </w:r>
          </w:p>
        </w:tc>
        <w:tc>
          <w:tcPr>
            <w:tcW w:w="539"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67,5</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148,3</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1,9</w:t>
            </w:r>
          </w:p>
        </w:tc>
        <w:tc>
          <w:tcPr>
            <w:tcW w:w="42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1252,2</w:t>
            </w:r>
          </w:p>
        </w:tc>
      </w:tr>
      <w:tr w:rsidR="00051AF5" w:rsidRPr="00827104" w:rsidTr="00083F3E">
        <w:trPr>
          <w:trHeight w:val="369"/>
        </w:trPr>
        <w:tc>
          <w:tcPr>
            <w:tcW w:w="2193" w:type="pct"/>
            <w:tcBorders>
              <w:top w:val="nil"/>
              <w:left w:val="single" w:sz="4" w:space="0" w:color="auto"/>
              <w:bottom w:val="single" w:sz="4" w:space="0" w:color="auto"/>
              <w:right w:val="single" w:sz="4" w:space="0" w:color="auto"/>
            </w:tcBorders>
            <w:noWrap/>
            <w:vAlign w:val="center"/>
          </w:tcPr>
          <w:p w:rsidR="00051AF5" w:rsidRPr="00827104" w:rsidRDefault="00051AF5" w:rsidP="00976667">
            <w:pPr>
              <w:spacing w:line="240" w:lineRule="auto"/>
              <w:rPr>
                <w:rFonts w:ascii="Times New Roman" w:hAnsi="Times New Roman"/>
                <w:sz w:val="20"/>
                <w:szCs w:val="20"/>
                <w:lang w:eastAsia="tr-TR"/>
              </w:rPr>
            </w:pPr>
            <w:r w:rsidRPr="00827104">
              <w:rPr>
                <w:rFonts w:ascii="Times New Roman" w:hAnsi="Times New Roman"/>
                <w:sz w:val="20"/>
                <w:szCs w:val="20"/>
                <w:lang w:eastAsia="tr-TR"/>
              </w:rPr>
              <w:t xml:space="preserve">I - </w:t>
            </w:r>
            <w:r w:rsidRPr="00827104">
              <w:rPr>
                <w:rFonts w:ascii="Times New Roman" w:hAnsi="Times New Roman"/>
                <w:color w:val="000000"/>
                <w:sz w:val="20"/>
                <w:szCs w:val="20"/>
                <w:lang w:eastAsia="tr-TR"/>
              </w:rPr>
              <w:t>Accommodation and Restaurant Services Activities</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2,2</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30,4</w:t>
            </w:r>
          </w:p>
        </w:tc>
        <w:tc>
          <w:tcPr>
            <w:tcW w:w="539"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68,9</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156,1</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3,2</w:t>
            </w:r>
          </w:p>
        </w:tc>
        <w:tc>
          <w:tcPr>
            <w:tcW w:w="42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678,1</w:t>
            </w:r>
          </w:p>
        </w:tc>
      </w:tr>
      <w:tr w:rsidR="00051AF5" w:rsidRPr="00827104" w:rsidTr="00083F3E">
        <w:trPr>
          <w:trHeight w:val="369"/>
        </w:trPr>
        <w:tc>
          <w:tcPr>
            <w:tcW w:w="2193" w:type="pct"/>
            <w:tcBorders>
              <w:top w:val="nil"/>
              <w:left w:val="single" w:sz="4" w:space="0" w:color="auto"/>
              <w:bottom w:val="single" w:sz="4" w:space="0" w:color="auto"/>
              <w:right w:val="single" w:sz="4" w:space="0" w:color="auto"/>
            </w:tcBorders>
            <w:noWrap/>
            <w:vAlign w:val="center"/>
          </w:tcPr>
          <w:p w:rsidR="00051AF5" w:rsidRPr="00827104" w:rsidRDefault="00051AF5" w:rsidP="0052551E">
            <w:pPr>
              <w:spacing w:line="240" w:lineRule="auto"/>
              <w:rPr>
                <w:rFonts w:ascii="Times New Roman" w:hAnsi="Times New Roman"/>
                <w:sz w:val="20"/>
                <w:szCs w:val="20"/>
                <w:lang w:eastAsia="tr-TR"/>
              </w:rPr>
            </w:pPr>
            <w:r w:rsidRPr="00827104">
              <w:rPr>
                <w:rFonts w:ascii="Times New Roman" w:hAnsi="Times New Roman"/>
                <w:sz w:val="20"/>
                <w:szCs w:val="20"/>
                <w:lang w:eastAsia="tr-TR"/>
              </w:rPr>
              <w:t>J –Information and Communication</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2,0</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30,9</w:t>
            </w:r>
          </w:p>
        </w:tc>
        <w:tc>
          <w:tcPr>
            <w:tcW w:w="539"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68,3</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150,9</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3,7</w:t>
            </w:r>
          </w:p>
        </w:tc>
        <w:tc>
          <w:tcPr>
            <w:tcW w:w="42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1075,3</w:t>
            </w:r>
          </w:p>
        </w:tc>
      </w:tr>
      <w:tr w:rsidR="00051AF5" w:rsidRPr="00827104" w:rsidTr="00083F3E">
        <w:trPr>
          <w:trHeight w:val="369"/>
        </w:trPr>
        <w:tc>
          <w:tcPr>
            <w:tcW w:w="2193" w:type="pct"/>
            <w:tcBorders>
              <w:top w:val="nil"/>
              <w:left w:val="single" w:sz="4" w:space="0" w:color="auto"/>
              <w:bottom w:val="single" w:sz="4" w:space="0" w:color="auto"/>
              <w:right w:val="single" w:sz="4" w:space="0" w:color="auto"/>
            </w:tcBorders>
            <w:noWrap/>
            <w:vAlign w:val="center"/>
          </w:tcPr>
          <w:p w:rsidR="00051AF5" w:rsidRPr="00827104" w:rsidRDefault="00051AF5" w:rsidP="00976667">
            <w:pPr>
              <w:spacing w:line="240" w:lineRule="auto"/>
              <w:rPr>
                <w:rFonts w:ascii="Times New Roman" w:hAnsi="Times New Roman"/>
                <w:sz w:val="20"/>
                <w:szCs w:val="20"/>
                <w:lang w:eastAsia="tr-TR"/>
              </w:rPr>
            </w:pPr>
            <w:r w:rsidRPr="00827104">
              <w:rPr>
                <w:rFonts w:ascii="Times New Roman" w:hAnsi="Times New Roman"/>
                <w:sz w:val="20"/>
                <w:szCs w:val="20"/>
                <w:lang w:eastAsia="tr-TR"/>
              </w:rPr>
              <w:t xml:space="preserve">M - </w:t>
            </w:r>
            <w:r w:rsidRPr="00827104">
              <w:rPr>
                <w:rFonts w:ascii="Times New Roman" w:hAnsi="Times New Roman"/>
                <w:color w:val="000000"/>
                <w:sz w:val="20"/>
                <w:szCs w:val="20"/>
                <w:lang w:eastAsia="tr-TR"/>
              </w:rPr>
              <w:t>Vocational, Scientific and Technique Activities</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2,4</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29,0</w:t>
            </w:r>
          </w:p>
        </w:tc>
        <w:tc>
          <w:tcPr>
            <w:tcW w:w="539"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67,8</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158,6</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3,0</w:t>
            </w:r>
          </w:p>
        </w:tc>
        <w:tc>
          <w:tcPr>
            <w:tcW w:w="42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538,9</w:t>
            </w:r>
          </w:p>
        </w:tc>
      </w:tr>
      <w:tr w:rsidR="00051AF5" w:rsidRPr="00827104" w:rsidTr="00083F3E">
        <w:trPr>
          <w:trHeight w:val="369"/>
        </w:trPr>
        <w:tc>
          <w:tcPr>
            <w:tcW w:w="2193" w:type="pct"/>
            <w:tcBorders>
              <w:top w:val="nil"/>
              <w:left w:val="single" w:sz="4" w:space="0" w:color="auto"/>
              <w:bottom w:val="single" w:sz="4" w:space="0" w:color="auto"/>
              <w:right w:val="single" w:sz="4" w:space="0" w:color="auto"/>
            </w:tcBorders>
            <w:noWrap/>
            <w:vAlign w:val="center"/>
          </w:tcPr>
          <w:p w:rsidR="00051AF5" w:rsidRPr="00827104" w:rsidRDefault="00051AF5" w:rsidP="00976667">
            <w:pPr>
              <w:spacing w:line="240" w:lineRule="auto"/>
              <w:rPr>
                <w:rFonts w:ascii="Times New Roman" w:hAnsi="Times New Roman"/>
                <w:sz w:val="20"/>
                <w:szCs w:val="20"/>
                <w:lang w:eastAsia="tr-TR"/>
              </w:rPr>
            </w:pPr>
            <w:r w:rsidRPr="00827104">
              <w:rPr>
                <w:rFonts w:ascii="Times New Roman" w:hAnsi="Times New Roman"/>
                <w:sz w:val="20"/>
                <w:szCs w:val="20"/>
                <w:lang w:eastAsia="tr-TR"/>
              </w:rPr>
              <w:t xml:space="preserve">N - </w:t>
            </w:r>
            <w:r w:rsidRPr="00827104">
              <w:rPr>
                <w:rFonts w:ascii="Times New Roman" w:hAnsi="Times New Roman"/>
                <w:color w:val="000000"/>
                <w:sz w:val="20"/>
                <w:szCs w:val="20"/>
                <w:lang w:eastAsia="tr-TR"/>
              </w:rPr>
              <w:t>Administrative and Support Services</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3,1</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31,1</w:t>
            </w:r>
          </w:p>
        </w:tc>
        <w:tc>
          <w:tcPr>
            <w:tcW w:w="539"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70,8</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155,7</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13,6</w:t>
            </w:r>
          </w:p>
        </w:tc>
        <w:tc>
          <w:tcPr>
            <w:tcW w:w="42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796,6</w:t>
            </w:r>
          </w:p>
        </w:tc>
      </w:tr>
      <w:tr w:rsidR="00051AF5" w:rsidRPr="00827104" w:rsidTr="00083F3E">
        <w:trPr>
          <w:trHeight w:val="369"/>
        </w:trPr>
        <w:tc>
          <w:tcPr>
            <w:tcW w:w="2193" w:type="pct"/>
            <w:tcBorders>
              <w:top w:val="nil"/>
              <w:left w:val="single" w:sz="4" w:space="0" w:color="auto"/>
              <w:bottom w:val="single" w:sz="4" w:space="0" w:color="auto"/>
              <w:right w:val="single" w:sz="4" w:space="0" w:color="auto"/>
            </w:tcBorders>
            <w:noWrap/>
            <w:vAlign w:val="center"/>
          </w:tcPr>
          <w:p w:rsidR="00051AF5" w:rsidRPr="00827104" w:rsidRDefault="00051AF5" w:rsidP="00976667">
            <w:pPr>
              <w:spacing w:line="240" w:lineRule="auto"/>
              <w:rPr>
                <w:rFonts w:ascii="Times New Roman" w:hAnsi="Times New Roman"/>
                <w:sz w:val="20"/>
                <w:szCs w:val="20"/>
                <w:lang w:eastAsia="tr-TR"/>
              </w:rPr>
            </w:pPr>
            <w:r w:rsidRPr="00827104">
              <w:rPr>
                <w:rFonts w:ascii="Times New Roman" w:hAnsi="Times New Roman"/>
                <w:sz w:val="20"/>
                <w:szCs w:val="20"/>
                <w:lang w:eastAsia="tr-TR"/>
              </w:rPr>
              <w:lastRenderedPageBreak/>
              <w:t>P – Education</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5,7</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30,3</w:t>
            </w:r>
          </w:p>
        </w:tc>
        <w:tc>
          <w:tcPr>
            <w:tcW w:w="539"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71,1</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151,9</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13,8</w:t>
            </w:r>
          </w:p>
        </w:tc>
        <w:tc>
          <w:tcPr>
            <w:tcW w:w="42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521,8</w:t>
            </w:r>
          </w:p>
        </w:tc>
      </w:tr>
      <w:tr w:rsidR="00051AF5" w:rsidRPr="00827104" w:rsidTr="00083F3E">
        <w:trPr>
          <w:trHeight w:val="369"/>
        </w:trPr>
        <w:tc>
          <w:tcPr>
            <w:tcW w:w="2193" w:type="pct"/>
            <w:tcBorders>
              <w:top w:val="nil"/>
              <w:left w:val="single" w:sz="4" w:space="0" w:color="auto"/>
              <w:bottom w:val="single" w:sz="4" w:space="0" w:color="auto"/>
              <w:right w:val="single" w:sz="4" w:space="0" w:color="auto"/>
            </w:tcBorders>
            <w:noWrap/>
            <w:vAlign w:val="center"/>
          </w:tcPr>
          <w:p w:rsidR="00051AF5" w:rsidRPr="00827104" w:rsidRDefault="00051AF5" w:rsidP="00976667">
            <w:pPr>
              <w:spacing w:line="240" w:lineRule="auto"/>
              <w:rPr>
                <w:rFonts w:ascii="Times New Roman" w:hAnsi="Times New Roman"/>
                <w:sz w:val="20"/>
                <w:szCs w:val="20"/>
                <w:lang w:eastAsia="tr-TR"/>
              </w:rPr>
            </w:pPr>
            <w:r w:rsidRPr="00827104">
              <w:rPr>
                <w:rFonts w:ascii="Times New Roman" w:hAnsi="Times New Roman"/>
                <w:sz w:val="20"/>
                <w:szCs w:val="20"/>
                <w:lang w:eastAsia="tr-TR"/>
              </w:rPr>
              <w:t xml:space="preserve">Q - </w:t>
            </w:r>
            <w:r w:rsidRPr="00827104">
              <w:rPr>
                <w:rFonts w:ascii="Times New Roman" w:hAnsi="Times New Roman"/>
                <w:sz w:val="20"/>
                <w:szCs w:val="20"/>
              </w:rPr>
              <w:t>Healthcare and social services</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3,0</w:t>
            </w:r>
          </w:p>
        </w:tc>
        <w:tc>
          <w:tcPr>
            <w:tcW w:w="461"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30,2</w:t>
            </w:r>
          </w:p>
        </w:tc>
        <w:tc>
          <w:tcPr>
            <w:tcW w:w="539"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68,9</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163,9</w:t>
            </w:r>
          </w:p>
        </w:tc>
        <w:tc>
          <w:tcPr>
            <w:tcW w:w="46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6,6</w:t>
            </w:r>
          </w:p>
        </w:tc>
        <w:tc>
          <w:tcPr>
            <w:tcW w:w="422" w:type="pct"/>
            <w:tcBorders>
              <w:top w:val="nil"/>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565,9</w:t>
            </w:r>
          </w:p>
        </w:tc>
      </w:tr>
      <w:tr w:rsidR="00051AF5" w:rsidRPr="00827104" w:rsidTr="00083F3E">
        <w:trPr>
          <w:trHeight w:val="369"/>
        </w:trPr>
        <w:tc>
          <w:tcPr>
            <w:tcW w:w="2193" w:type="pct"/>
            <w:tcBorders>
              <w:top w:val="single" w:sz="4" w:space="0" w:color="auto"/>
              <w:left w:val="single" w:sz="4" w:space="0" w:color="auto"/>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b/>
                <w:sz w:val="20"/>
                <w:szCs w:val="20"/>
                <w:lang w:eastAsia="tr-TR"/>
              </w:rPr>
            </w:pPr>
            <w:r w:rsidRPr="00827104">
              <w:rPr>
                <w:rFonts w:ascii="Times New Roman" w:hAnsi="Times New Roman"/>
                <w:b/>
                <w:sz w:val="20"/>
                <w:szCs w:val="20"/>
                <w:lang w:eastAsia="tr-TR"/>
              </w:rPr>
              <w:t>All Industries</w:t>
            </w:r>
          </w:p>
        </w:tc>
        <w:tc>
          <w:tcPr>
            <w:tcW w:w="461" w:type="pct"/>
            <w:tcBorders>
              <w:top w:val="single" w:sz="4" w:space="0" w:color="auto"/>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b/>
                <w:sz w:val="20"/>
                <w:szCs w:val="20"/>
                <w:lang w:eastAsia="tr-TR"/>
              </w:rPr>
            </w:pPr>
            <w:r w:rsidRPr="00827104">
              <w:rPr>
                <w:rFonts w:ascii="Times New Roman" w:hAnsi="Times New Roman"/>
                <w:b/>
                <w:sz w:val="20"/>
                <w:szCs w:val="20"/>
                <w:lang w:eastAsia="tr-TR"/>
              </w:rPr>
              <w:t>2,2</w:t>
            </w:r>
          </w:p>
        </w:tc>
        <w:tc>
          <w:tcPr>
            <w:tcW w:w="461" w:type="pct"/>
            <w:tcBorders>
              <w:top w:val="single" w:sz="4" w:space="0" w:color="auto"/>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b/>
                <w:sz w:val="20"/>
                <w:szCs w:val="20"/>
                <w:lang w:eastAsia="tr-TR"/>
              </w:rPr>
            </w:pPr>
            <w:r w:rsidRPr="00827104">
              <w:rPr>
                <w:rFonts w:ascii="Times New Roman" w:hAnsi="Times New Roman"/>
                <w:b/>
                <w:sz w:val="20"/>
                <w:szCs w:val="20"/>
                <w:lang w:eastAsia="tr-TR"/>
              </w:rPr>
              <w:t>30,9</w:t>
            </w:r>
          </w:p>
        </w:tc>
        <w:tc>
          <w:tcPr>
            <w:tcW w:w="539" w:type="pct"/>
            <w:tcBorders>
              <w:top w:val="single" w:sz="4" w:space="0" w:color="auto"/>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b/>
                <w:sz w:val="20"/>
                <w:szCs w:val="20"/>
                <w:lang w:eastAsia="tr-TR"/>
              </w:rPr>
            </w:pPr>
            <w:r w:rsidRPr="00827104">
              <w:rPr>
                <w:rFonts w:ascii="Times New Roman" w:hAnsi="Times New Roman"/>
                <w:b/>
                <w:sz w:val="20"/>
                <w:szCs w:val="20"/>
                <w:lang w:eastAsia="tr-TR"/>
              </w:rPr>
              <w:t>68,6</w:t>
            </w:r>
          </w:p>
        </w:tc>
        <w:tc>
          <w:tcPr>
            <w:tcW w:w="462" w:type="pct"/>
            <w:tcBorders>
              <w:top w:val="single" w:sz="4" w:space="0" w:color="auto"/>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b/>
                <w:sz w:val="20"/>
                <w:szCs w:val="20"/>
                <w:lang w:eastAsia="tr-TR"/>
              </w:rPr>
            </w:pPr>
            <w:r w:rsidRPr="00827104">
              <w:rPr>
                <w:rFonts w:ascii="Times New Roman" w:hAnsi="Times New Roman"/>
                <w:b/>
                <w:sz w:val="20"/>
                <w:szCs w:val="20"/>
                <w:lang w:eastAsia="tr-TR"/>
              </w:rPr>
              <w:t>152,3</w:t>
            </w:r>
          </w:p>
        </w:tc>
        <w:tc>
          <w:tcPr>
            <w:tcW w:w="462" w:type="pct"/>
            <w:tcBorders>
              <w:top w:val="single" w:sz="4" w:space="0" w:color="auto"/>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b/>
                <w:sz w:val="20"/>
                <w:szCs w:val="20"/>
                <w:lang w:eastAsia="tr-TR"/>
              </w:rPr>
            </w:pPr>
            <w:r w:rsidRPr="00827104">
              <w:rPr>
                <w:rFonts w:ascii="Times New Roman" w:hAnsi="Times New Roman"/>
                <w:b/>
                <w:sz w:val="20"/>
                <w:szCs w:val="20"/>
                <w:lang w:eastAsia="tr-TR"/>
              </w:rPr>
              <w:t>3,6</w:t>
            </w:r>
          </w:p>
        </w:tc>
        <w:tc>
          <w:tcPr>
            <w:tcW w:w="422" w:type="pct"/>
            <w:tcBorders>
              <w:top w:val="single" w:sz="4" w:space="0" w:color="auto"/>
              <w:left w:val="nil"/>
              <w:bottom w:val="single" w:sz="4" w:space="0" w:color="auto"/>
              <w:right w:val="single" w:sz="4" w:space="0" w:color="auto"/>
            </w:tcBorders>
            <w:noWrap/>
            <w:vAlign w:val="center"/>
          </w:tcPr>
          <w:p w:rsidR="00051AF5" w:rsidRPr="00827104" w:rsidRDefault="00051AF5" w:rsidP="00976667">
            <w:pPr>
              <w:spacing w:line="240" w:lineRule="auto"/>
              <w:jc w:val="center"/>
              <w:rPr>
                <w:rFonts w:ascii="Times New Roman" w:hAnsi="Times New Roman"/>
                <w:b/>
                <w:sz w:val="20"/>
                <w:szCs w:val="20"/>
                <w:lang w:eastAsia="tr-TR"/>
              </w:rPr>
            </w:pPr>
            <w:r w:rsidRPr="00827104">
              <w:rPr>
                <w:rFonts w:ascii="Times New Roman" w:hAnsi="Times New Roman"/>
                <w:b/>
                <w:sz w:val="20"/>
                <w:szCs w:val="20"/>
                <w:lang w:eastAsia="tr-TR"/>
              </w:rPr>
              <w:t>732,0</w:t>
            </w:r>
          </w:p>
        </w:tc>
      </w:tr>
    </w:tbl>
    <w:p w:rsidR="00051AF5" w:rsidRPr="00827104" w:rsidRDefault="00051AF5" w:rsidP="002F2AA5">
      <w:pPr>
        <w:jc w:val="both"/>
        <w:rPr>
          <w:rFonts w:ascii="Times New Roman" w:hAnsi="Times New Roman"/>
          <w:sz w:val="20"/>
          <w:szCs w:val="20"/>
        </w:rPr>
      </w:pPr>
      <w:r w:rsidRPr="00827104">
        <w:rPr>
          <w:rFonts w:ascii="Times New Roman" w:hAnsi="Times New Roman"/>
          <w:sz w:val="20"/>
          <w:szCs w:val="20"/>
        </w:rPr>
        <w:t>Source: TÜİK, Annual Industry and Services Statistics (YSHİ)2012</w:t>
      </w:r>
    </w:p>
    <w:p w:rsidR="00051AF5" w:rsidRPr="00827104" w:rsidRDefault="00051AF5" w:rsidP="002E6BFA">
      <w:pPr>
        <w:jc w:val="both"/>
        <w:rPr>
          <w:rFonts w:ascii="Times New Roman" w:hAnsi="Times New Roman"/>
          <w:sz w:val="24"/>
          <w:szCs w:val="24"/>
        </w:rPr>
      </w:pPr>
    </w:p>
    <w:p w:rsidR="00051AF5" w:rsidRPr="00827104" w:rsidRDefault="00051AF5" w:rsidP="008F7F8B">
      <w:pPr>
        <w:rPr>
          <w:rFonts w:ascii="Times New Roman" w:hAnsi="Times New Roman"/>
          <w:i/>
          <w:sz w:val="24"/>
          <w:szCs w:val="24"/>
        </w:rPr>
      </w:pPr>
      <w:r w:rsidRPr="00827104">
        <w:rPr>
          <w:rFonts w:ascii="Times New Roman" w:hAnsi="Times New Roman"/>
          <w:i/>
          <w:sz w:val="24"/>
          <w:szCs w:val="24"/>
        </w:rPr>
        <w:t xml:space="preserve">Share of SMEs in Turkish Economy </w:t>
      </w:r>
    </w:p>
    <w:p w:rsidR="00051AF5" w:rsidRPr="00827104" w:rsidRDefault="00051AF5" w:rsidP="008D5D58">
      <w:pPr>
        <w:jc w:val="both"/>
        <w:rPr>
          <w:rFonts w:ascii="Times New Roman" w:hAnsi="Times New Roman"/>
          <w:sz w:val="24"/>
          <w:szCs w:val="24"/>
        </w:rPr>
      </w:pPr>
      <w:r w:rsidRPr="00827104">
        <w:rPr>
          <w:rFonts w:ascii="Times New Roman" w:hAnsi="Times New Roman"/>
          <w:sz w:val="24"/>
          <w:szCs w:val="24"/>
        </w:rPr>
        <w:t xml:space="preserve">Some other studies </w:t>
      </w:r>
      <w:r w:rsidR="00CB1A6E">
        <w:rPr>
          <w:rFonts w:ascii="Times New Roman" w:hAnsi="Times New Roman"/>
          <w:sz w:val="24"/>
          <w:szCs w:val="24"/>
        </w:rPr>
        <w:t xml:space="preserve">have been </w:t>
      </w:r>
      <w:r w:rsidRPr="00827104">
        <w:rPr>
          <w:rFonts w:ascii="Times New Roman" w:hAnsi="Times New Roman"/>
          <w:sz w:val="24"/>
          <w:szCs w:val="24"/>
        </w:rPr>
        <w:t xml:space="preserve">conducted by public institutions showing contribution of SMEs to the economy of the country as well as their demographic breakdown. Statistics obtained within this scope are summarized below along with their sources: </w:t>
      </w:r>
    </w:p>
    <w:p w:rsidR="00051AF5" w:rsidRPr="00827104" w:rsidRDefault="00051AF5" w:rsidP="002E6BFA">
      <w:pPr>
        <w:jc w:val="both"/>
        <w:rPr>
          <w:rFonts w:ascii="Times New Roman" w:hAnsi="Times New Roman"/>
          <w:sz w:val="24"/>
          <w:szCs w:val="24"/>
        </w:rPr>
      </w:pPr>
    </w:p>
    <w:p w:rsidR="00051AF5" w:rsidRPr="00827104" w:rsidRDefault="00051AF5" w:rsidP="00180FF6">
      <w:pPr>
        <w:jc w:val="both"/>
        <w:rPr>
          <w:rFonts w:ascii="Times New Roman" w:hAnsi="Times New Roman"/>
          <w:sz w:val="24"/>
          <w:szCs w:val="24"/>
          <w:lang w:eastAsia="tr-TR"/>
        </w:rPr>
      </w:pPr>
      <w:r w:rsidRPr="00827104">
        <w:rPr>
          <w:rFonts w:ascii="Times New Roman" w:hAnsi="Times New Roman"/>
          <w:sz w:val="24"/>
          <w:szCs w:val="24"/>
          <w:lang w:eastAsia="tr-TR"/>
        </w:rPr>
        <w:t>According to YSHİ - 2012 results</w:t>
      </w:r>
      <w:r w:rsidRPr="00827104">
        <w:rPr>
          <w:rFonts w:ascii="Times New Roman" w:hAnsi="Times New Roman"/>
          <w:sz w:val="24"/>
          <w:szCs w:val="24"/>
          <w:vertAlign w:val="superscript"/>
          <w:lang w:eastAsia="tr-TR"/>
        </w:rPr>
        <w:footnoteReference w:id="4"/>
      </w:r>
      <w:r w:rsidRPr="00827104">
        <w:rPr>
          <w:rFonts w:ascii="Times New Roman" w:hAnsi="Times New Roman"/>
          <w:sz w:val="24"/>
          <w:szCs w:val="24"/>
          <w:lang w:eastAsia="tr-TR"/>
        </w:rPr>
        <w:t>;</w:t>
      </w:r>
    </w:p>
    <w:p w:rsidR="00051AF5" w:rsidRPr="00827104" w:rsidRDefault="00051AF5" w:rsidP="00180FF6">
      <w:pPr>
        <w:jc w:val="both"/>
        <w:rPr>
          <w:rFonts w:ascii="Times New Roman" w:hAnsi="Times New Roman"/>
          <w:sz w:val="24"/>
          <w:szCs w:val="24"/>
          <w:lang w:eastAsia="tr-TR"/>
        </w:rPr>
      </w:pPr>
    </w:p>
    <w:p w:rsidR="00051AF5" w:rsidRPr="00827104" w:rsidRDefault="00051AF5" w:rsidP="00180FF6">
      <w:pPr>
        <w:numPr>
          <w:ilvl w:val="0"/>
          <w:numId w:val="6"/>
        </w:numPr>
        <w:ind w:left="714" w:hanging="357"/>
        <w:jc w:val="both"/>
        <w:rPr>
          <w:rFonts w:ascii="Times New Roman" w:hAnsi="Times New Roman"/>
          <w:sz w:val="24"/>
          <w:szCs w:val="24"/>
          <w:lang w:eastAsia="tr-TR"/>
        </w:rPr>
      </w:pPr>
      <w:r w:rsidRPr="00827104">
        <w:rPr>
          <w:rFonts w:ascii="Times New Roman" w:hAnsi="Times New Roman"/>
          <w:sz w:val="24"/>
          <w:szCs w:val="24"/>
          <w:lang w:eastAsia="tr-TR"/>
        </w:rPr>
        <w:t xml:space="preserve">The share of SMEs in total commodities and services purchases is 65.5 percent. </w:t>
      </w:r>
    </w:p>
    <w:p w:rsidR="00051AF5" w:rsidRPr="00827104" w:rsidRDefault="00051AF5" w:rsidP="00180FF6">
      <w:pPr>
        <w:numPr>
          <w:ilvl w:val="0"/>
          <w:numId w:val="6"/>
        </w:numPr>
        <w:ind w:left="714" w:hanging="357"/>
        <w:jc w:val="both"/>
        <w:rPr>
          <w:rFonts w:ascii="Times New Roman" w:hAnsi="Times New Roman"/>
          <w:sz w:val="24"/>
          <w:szCs w:val="24"/>
          <w:lang w:eastAsia="tr-TR"/>
        </w:rPr>
      </w:pPr>
      <w:r w:rsidRPr="00827104">
        <w:rPr>
          <w:rFonts w:ascii="Times New Roman" w:hAnsi="Times New Roman"/>
          <w:sz w:val="24"/>
          <w:szCs w:val="24"/>
          <w:lang w:eastAsia="tr-TR"/>
        </w:rPr>
        <w:t>The share of SMES in revenues is 63.3 percent.</w:t>
      </w:r>
    </w:p>
    <w:p w:rsidR="00051AF5" w:rsidRPr="00827104" w:rsidRDefault="00051AF5" w:rsidP="00180FF6">
      <w:pPr>
        <w:numPr>
          <w:ilvl w:val="0"/>
          <w:numId w:val="6"/>
        </w:numPr>
        <w:ind w:left="714" w:hanging="357"/>
        <w:jc w:val="both"/>
        <w:rPr>
          <w:rFonts w:ascii="Times New Roman" w:hAnsi="Times New Roman"/>
          <w:sz w:val="24"/>
          <w:szCs w:val="24"/>
          <w:lang w:eastAsia="tr-TR"/>
        </w:rPr>
      </w:pPr>
      <w:r w:rsidRPr="00827104">
        <w:rPr>
          <w:rFonts w:ascii="Times New Roman" w:hAnsi="Times New Roman"/>
          <w:sz w:val="24"/>
          <w:szCs w:val="24"/>
          <w:lang w:eastAsia="tr-TR"/>
        </w:rPr>
        <w:t>The share of SMES in production is 56.2 percent.</w:t>
      </w:r>
    </w:p>
    <w:p w:rsidR="00051AF5" w:rsidRPr="00827104" w:rsidRDefault="00051AF5" w:rsidP="00180FF6">
      <w:pPr>
        <w:numPr>
          <w:ilvl w:val="0"/>
          <w:numId w:val="6"/>
        </w:numPr>
        <w:ind w:left="714" w:hanging="357"/>
        <w:jc w:val="both"/>
        <w:rPr>
          <w:rFonts w:ascii="Times New Roman" w:hAnsi="Times New Roman"/>
          <w:sz w:val="24"/>
          <w:szCs w:val="24"/>
          <w:lang w:eastAsia="tr-TR"/>
        </w:rPr>
      </w:pPr>
      <w:r w:rsidRPr="00827104">
        <w:rPr>
          <w:rFonts w:ascii="Times New Roman" w:hAnsi="Times New Roman"/>
          <w:sz w:val="24"/>
          <w:szCs w:val="24"/>
          <w:lang w:eastAsia="tr-TR"/>
        </w:rPr>
        <w:t>The share of SMES in value added factor cost (VAFC) is 53.9 percent.</w:t>
      </w:r>
    </w:p>
    <w:p w:rsidR="00051AF5" w:rsidRPr="00827104" w:rsidRDefault="00051AF5" w:rsidP="00180FF6">
      <w:pPr>
        <w:numPr>
          <w:ilvl w:val="0"/>
          <w:numId w:val="6"/>
        </w:numPr>
        <w:ind w:left="714" w:hanging="357"/>
        <w:jc w:val="both"/>
        <w:rPr>
          <w:rFonts w:ascii="Times New Roman" w:hAnsi="Times New Roman"/>
          <w:sz w:val="24"/>
          <w:szCs w:val="24"/>
          <w:lang w:eastAsia="tr-TR"/>
        </w:rPr>
      </w:pPr>
      <w:r w:rsidRPr="00827104">
        <w:rPr>
          <w:rFonts w:ascii="Times New Roman" w:hAnsi="Times New Roman"/>
          <w:sz w:val="24"/>
          <w:szCs w:val="24"/>
          <w:lang w:eastAsia="tr-TR"/>
        </w:rPr>
        <w:t xml:space="preserve">The share of SMES in gross investments regarding material commodities is 53.2%. </w:t>
      </w:r>
    </w:p>
    <w:p w:rsidR="00051AF5" w:rsidRPr="00827104" w:rsidRDefault="00051AF5" w:rsidP="00180FF6">
      <w:pPr>
        <w:numPr>
          <w:ilvl w:val="0"/>
          <w:numId w:val="6"/>
        </w:numPr>
        <w:ind w:left="714" w:hanging="357"/>
        <w:jc w:val="both"/>
        <w:rPr>
          <w:rFonts w:ascii="Times New Roman" w:hAnsi="Times New Roman"/>
          <w:sz w:val="24"/>
          <w:szCs w:val="24"/>
          <w:lang w:eastAsia="tr-TR"/>
        </w:rPr>
      </w:pPr>
      <w:r w:rsidRPr="00827104">
        <w:rPr>
          <w:rFonts w:ascii="Times New Roman" w:hAnsi="Times New Roman"/>
          <w:sz w:val="24"/>
          <w:szCs w:val="24"/>
          <w:lang w:eastAsia="tr-TR"/>
        </w:rPr>
        <w:t xml:space="preserve">The share of SMES in number of employees is 75.8%. </w:t>
      </w:r>
    </w:p>
    <w:p w:rsidR="00051AF5" w:rsidRPr="00827104" w:rsidRDefault="00051AF5" w:rsidP="00180FF6">
      <w:pPr>
        <w:numPr>
          <w:ilvl w:val="0"/>
          <w:numId w:val="6"/>
        </w:numPr>
        <w:ind w:left="714" w:hanging="357"/>
        <w:jc w:val="both"/>
        <w:rPr>
          <w:rFonts w:ascii="Times New Roman" w:hAnsi="Times New Roman"/>
          <w:sz w:val="24"/>
          <w:szCs w:val="24"/>
          <w:lang w:eastAsia="tr-TR"/>
        </w:rPr>
      </w:pPr>
      <w:r w:rsidRPr="00827104">
        <w:rPr>
          <w:rFonts w:ascii="Times New Roman" w:hAnsi="Times New Roman"/>
          <w:sz w:val="24"/>
          <w:szCs w:val="24"/>
          <w:lang w:eastAsia="tr-TR"/>
        </w:rPr>
        <w:t xml:space="preserve">The share of SMES within paid employees is 69.7%. </w:t>
      </w:r>
    </w:p>
    <w:p w:rsidR="00051AF5" w:rsidRPr="00827104" w:rsidRDefault="00051AF5" w:rsidP="00180FF6">
      <w:pPr>
        <w:jc w:val="both"/>
        <w:rPr>
          <w:rFonts w:ascii="Times New Roman" w:hAnsi="Times New Roman"/>
          <w:sz w:val="24"/>
          <w:szCs w:val="24"/>
          <w:lang w:eastAsia="tr-TR"/>
        </w:rPr>
      </w:pPr>
      <w:r w:rsidRPr="00827104">
        <w:rPr>
          <w:rFonts w:ascii="Times New Roman" w:hAnsi="Times New Roman"/>
          <w:sz w:val="24"/>
          <w:szCs w:val="24"/>
          <w:lang w:eastAsia="tr-TR"/>
        </w:rPr>
        <w:t>According to the results of Foreign Trade Statistics by Entrepreneurship Qualifications (GDTİ) - 2013;</w:t>
      </w:r>
    </w:p>
    <w:p w:rsidR="00051AF5" w:rsidRPr="00827104" w:rsidRDefault="00051AF5" w:rsidP="00180FF6">
      <w:pPr>
        <w:jc w:val="both"/>
        <w:rPr>
          <w:rFonts w:ascii="Times New Roman" w:hAnsi="Times New Roman"/>
          <w:sz w:val="24"/>
          <w:szCs w:val="24"/>
          <w:lang w:eastAsia="tr-TR"/>
        </w:rPr>
      </w:pPr>
    </w:p>
    <w:p w:rsidR="00051AF5" w:rsidRPr="00827104" w:rsidRDefault="00051AF5" w:rsidP="00180FF6">
      <w:pPr>
        <w:numPr>
          <w:ilvl w:val="0"/>
          <w:numId w:val="6"/>
        </w:numPr>
        <w:jc w:val="both"/>
        <w:rPr>
          <w:rFonts w:ascii="Times New Roman" w:hAnsi="Times New Roman"/>
          <w:sz w:val="24"/>
          <w:szCs w:val="24"/>
          <w:lang w:eastAsia="tr-TR"/>
        </w:rPr>
      </w:pPr>
      <w:r w:rsidRPr="00827104">
        <w:rPr>
          <w:rFonts w:ascii="Times New Roman" w:hAnsi="Times New Roman"/>
          <w:sz w:val="24"/>
          <w:szCs w:val="24"/>
          <w:lang w:eastAsia="tr-TR"/>
        </w:rPr>
        <w:t>59.2% of the exports have been executed by SMEs.</w:t>
      </w:r>
    </w:p>
    <w:p w:rsidR="00051AF5" w:rsidRPr="00827104" w:rsidRDefault="00051AF5" w:rsidP="00180FF6">
      <w:pPr>
        <w:numPr>
          <w:ilvl w:val="0"/>
          <w:numId w:val="6"/>
        </w:numPr>
        <w:jc w:val="both"/>
        <w:rPr>
          <w:rFonts w:ascii="Times New Roman" w:hAnsi="Times New Roman"/>
          <w:sz w:val="24"/>
          <w:szCs w:val="24"/>
          <w:lang w:eastAsia="tr-TR"/>
        </w:rPr>
      </w:pPr>
      <w:r w:rsidRPr="00827104">
        <w:rPr>
          <w:rFonts w:ascii="Times New Roman" w:hAnsi="Times New Roman"/>
          <w:sz w:val="24"/>
          <w:szCs w:val="24"/>
          <w:lang w:eastAsia="tr-TR"/>
        </w:rPr>
        <w:t xml:space="preserve">39.9% of the imports have been executed by SMEs. </w:t>
      </w:r>
    </w:p>
    <w:p w:rsidR="00051AF5" w:rsidRPr="00827104" w:rsidRDefault="00051AF5" w:rsidP="00180FF6">
      <w:pPr>
        <w:jc w:val="both"/>
        <w:rPr>
          <w:rFonts w:ascii="Times New Roman" w:hAnsi="Times New Roman"/>
          <w:sz w:val="24"/>
          <w:szCs w:val="24"/>
          <w:lang w:eastAsia="tr-TR"/>
        </w:rPr>
      </w:pPr>
    </w:p>
    <w:p w:rsidR="00051AF5" w:rsidRPr="00827104" w:rsidRDefault="00051AF5" w:rsidP="00180FF6">
      <w:pPr>
        <w:jc w:val="both"/>
        <w:rPr>
          <w:rFonts w:ascii="Times New Roman" w:hAnsi="Times New Roman"/>
          <w:sz w:val="24"/>
          <w:szCs w:val="24"/>
          <w:lang w:eastAsia="tr-TR"/>
        </w:rPr>
      </w:pPr>
      <w:r w:rsidRPr="00827104">
        <w:rPr>
          <w:rFonts w:ascii="Times New Roman" w:hAnsi="Times New Roman"/>
          <w:sz w:val="24"/>
          <w:szCs w:val="24"/>
          <w:lang w:eastAsia="tr-TR"/>
        </w:rPr>
        <w:t xml:space="preserve">According to Turkish Banking Sector Key Indicators- March 2015 Report; </w:t>
      </w:r>
    </w:p>
    <w:p w:rsidR="00051AF5" w:rsidRPr="00827104" w:rsidRDefault="00051AF5" w:rsidP="00180FF6">
      <w:pPr>
        <w:jc w:val="both"/>
        <w:rPr>
          <w:rFonts w:ascii="Times New Roman" w:hAnsi="Times New Roman"/>
          <w:sz w:val="24"/>
          <w:szCs w:val="24"/>
          <w:lang w:eastAsia="tr-TR"/>
        </w:rPr>
      </w:pPr>
    </w:p>
    <w:p w:rsidR="00051AF5" w:rsidRPr="00827104" w:rsidRDefault="00051AF5" w:rsidP="00180FF6">
      <w:pPr>
        <w:numPr>
          <w:ilvl w:val="0"/>
          <w:numId w:val="6"/>
        </w:numPr>
        <w:jc w:val="both"/>
        <w:rPr>
          <w:rFonts w:ascii="Times New Roman" w:hAnsi="Times New Roman"/>
          <w:sz w:val="24"/>
          <w:szCs w:val="24"/>
          <w:lang w:eastAsia="tr-TR"/>
        </w:rPr>
      </w:pPr>
      <w:r w:rsidRPr="00827104">
        <w:rPr>
          <w:rFonts w:ascii="Times New Roman" w:hAnsi="Times New Roman"/>
          <w:sz w:val="24"/>
          <w:szCs w:val="24"/>
          <w:lang w:eastAsia="tr-TR"/>
        </w:rPr>
        <w:t xml:space="preserve">The share of SMEs in total loans within banking sector is 26%. </w:t>
      </w:r>
    </w:p>
    <w:p w:rsidR="00051AF5" w:rsidRPr="00827104" w:rsidRDefault="00051AF5" w:rsidP="00180FF6">
      <w:pPr>
        <w:jc w:val="both"/>
        <w:rPr>
          <w:rFonts w:ascii="Times New Roman" w:hAnsi="Times New Roman"/>
          <w:sz w:val="24"/>
          <w:szCs w:val="24"/>
          <w:lang w:eastAsia="tr-TR"/>
        </w:rPr>
      </w:pPr>
    </w:p>
    <w:p w:rsidR="00051AF5" w:rsidRPr="00827104" w:rsidRDefault="00051AF5" w:rsidP="00180FF6">
      <w:pPr>
        <w:jc w:val="both"/>
        <w:rPr>
          <w:rFonts w:ascii="Times New Roman" w:hAnsi="Times New Roman"/>
          <w:sz w:val="24"/>
          <w:szCs w:val="24"/>
          <w:lang w:eastAsia="tr-TR"/>
        </w:rPr>
      </w:pPr>
      <w:r w:rsidRPr="00827104">
        <w:rPr>
          <w:rFonts w:ascii="Times New Roman" w:hAnsi="Times New Roman"/>
          <w:sz w:val="24"/>
          <w:szCs w:val="24"/>
          <w:lang w:eastAsia="tr-TR"/>
        </w:rPr>
        <w:t>According to the results of Research and Development (R&amp;D) Activities Survey- 2013;</w:t>
      </w:r>
    </w:p>
    <w:p w:rsidR="00051AF5" w:rsidRPr="00827104" w:rsidRDefault="00051AF5" w:rsidP="00180FF6">
      <w:pPr>
        <w:jc w:val="both"/>
        <w:rPr>
          <w:rFonts w:ascii="Times New Roman" w:hAnsi="Times New Roman"/>
          <w:sz w:val="24"/>
          <w:szCs w:val="24"/>
          <w:lang w:eastAsia="tr-TR"/>
        </w:rPr>
      </w:pPr>
    </w:p>
    <w:p w:rsidR="00051AF5" w:rsidRPr="00827104" w:rsidRDefault="00051AF5" w:rsidP="00180FF6">
      <w:pPr>
        <w:numPr>
          <w:ilvl w:val="0"/>
          <w:numId w:val="7"/>
        </w:numPr>
        <w:contextualSpacing/>
        <w:jc w:val="both"/>
        <w:rPr>
          <w:rFonts w:ascii="Times New Roman" w:hAnsi="Times New Roman"/>
          <w:sz w:val="24"/>
          <w:szCs w:val="24"/>
          <w:lang w:eastAsia="tr-TR"/>
        </w:rPr>
      </w:pPr>
      <w:r w:rsidRPr="00827104">
        <w:rPr>
          <w:rFonts w:ascii="Times New Roman" w:hAnsi="Times New Roman"/>
          <w:sz w:val="24"/>
          <w:szCs w:val="24"/>
          <w:lang w:eastAsia="tr-TR"/>
        </w:rPr>
        <w:lastRenderedPageBreak/>
        <w:t xml:space="preserve">Share of SMEs in R&amp;D expenses is 16.9%. The share of SMEs in commercial R&amp;D expenses is 35.7%. 85.6% of those expenses are current expenses while the remaining 14.4% is investment expenses. </w:t>
      </w:r>
    </w:p>
    <w:p w:rsidR="00051AF5" w:rsidRPr="00827104" w:rsidRDefault="00051AF5" w:rsidP="00180FF6">
      <w:pPr>
        <w:numPr>
          <w:ilvl w:val="0"/>
          <w:numId w:val="7"/>
        </w:numPr>
        <w:contextualSpacing/>
        <w:jc w:val="both"/>
        <w:rPr>
          <w:rFonts w:ascii="Times New Roman" w:hAnsi="Times New Roman"/>
          <w:sz w:val="24"/>
          <w:szCs w:val="24"/>
          <w:lang w:eastAsia="tr-TR"/>
        </w:rPr>
      </w:pPr>
      <w:r w:rsidRPr="00827104">
        <w:rPr>
          <w:rFonts w:ascii="Times New Roman" w:hAnsi="Times New Roman"/>
          <w:sz w:val="24"/>
          <w:szCs w:val="24"/>
          <w:lang w:eastAsia="tr-TR"/>
        </w:rPr>
        <w:t xml:space="preserve">53.2% (36,741) of 69,018 of R&amp;D personnel forming Commercial Sector R&amp;D Manpower are employed by SMEs. </w:t>
      </w:r>
    </w:p>
    <w:p w:rsidR="00051AF5" w:rsidRPr="00827104" w:rsidRDefault="00051AF5" w:rsidP="00180FF6">
      <w:pPr>
        <w:numPr>
          <w:ilvl w:val="0"/>
          <w:numId w:val="7"/>
        </w:numPr>
        <w:contextualSpacing/>
        <w:jc w:val="both"/>
        <w:rPr>
          <w:rFonts w:ascii="Times New Roman" w:hAnsi="Times New Roman"/>
          <w:sz w:val="24"/>
          <w:szCs w:val="24"/>
          <w:lang w:eastAsia="tr-TR"/>
        </w:rPr>
      </w:pPr>
      <w:r w:rsidRPr="00827104">
        <w:rPr>
          <w:rFonts w:ascii="Times New Roman" w:hAnsi="Times New Roman"/>
          <w:sz w:val="24"/>
          <w:szCs w:val="24"/>
        </w:rPr>
        <w:t xml:space="preserve">Commercial Sector R&amp;D Manpower is 28,690 in terms of Full Time Equivalent and 49.1% of the total is employed by SMEs. </w:t>
      </w:r>
    </w:p>
    <w:p w:rsidR="00051AF5" w:rsidRPr="00827104" w:rsidRDefault="00051AF5" w:rsidP="00180FF6">
      <w:pPr>
        <w:jc w:val="both"/>
        <w:rPr>
          <w:rFonts w:ascii="Times New Roman" w:hAnsi="Times New Roman"/>
          <w:sz w:val="24"/>
          <w:szCs w:val="24"/>
          <w:lang w:eastAsia="tr-TR"/>
        </w:rPr>
      </w:pPr>
    </w:p>
    <w:p w:rsidR="00051AF5" w:rsidRPr="00827104" w:rsidRDefault="00051AF5" w:rsidP="00180FF6">
      <w:pPr>
        <w:jc w:val="both"/>
        <w:rPr>
          <w:rFonts w:ascii="Times New Roman" w:hAnsi="Times New Roman"/>
          <w:sz w:val="24"/>
          <w:szCs w:val="24"/>
          <w:lang w:eastAsia="tr-TR"/>
        </w:rPr>
      </w:pPr>
      <w:r w:rsidRPr="00827104">
        <w:rPr>
          <w:rFonts w:ascii="Times New Roman" w:hAnsi="Times New Roman"/>
          <w:sz w:val="24"/>
          <w:szCs w:val="24"/>
          <w:lang w:eastAsia="tr-TR"/>
        </w:rPr>
        <w:t>According to Innovation Survey - 2012</w:t>
      </w:r>
      <w:r w:rsidRPr="00827104">
        <w:rPr>
          <w:rStyle w:val="DipnotBavurusu"/>
          <w:rFonts w:ascii="Times New Roman" w:hAnsi="Times New Roman"/>
          <w:sz w:val="24"/>
          <w:szCs w:val="24"/>
          <w:lang w:eastAsia="tr-TR"/>
        </w:rPr>
        <w:footnoteReference w:id="5"/>
      </w:r>
      <w:r w:rsidRPr="00827104">
        <w:rPr>
          <w:rFonts w:ascii="Times New Roman" w:hAnsi="Times New Roman"/>
          <w:sz w:val="24"/>
          <w:szCs w:val="24"/>
          <w:lang w:eastAsia="tr-TR"/>
        </w:rPr>
        <w:t>;</w:t>
      </w:r>
    </w:p>
    <w:p w:rsidR="00051AF5" w:rsidRPr="00827104" w:rsidRDefault="00051AF5" w:rsidP="00180FF6">
      <w:pPr>
        <w:jc w:val="both"/>
        <w:rPr>
          <w:rFonts w:ascii="Times New Roman" w:hAnsi="Times New Roman"/>
          <w:sz w:val="24"/>
          <w:szCs w:val="24"/>
          <w:lang w:eastAsia="tr-TR"/>
        </w:rPr>
      </w:pPr>
    </w:p>
    <w:p w:rsidR="00051AF5" w:rsidRPr="00827104" w:rsidRDefault="00051AF5" w:rsidP="00180FF6">
      <w:pPr>
        <w:numPr>
          <w:ilvl w:val="0"/>
          <w:numId w:val="7"/>
        </w:numPr>
        <w:contextualSpacing/>
        <w:jc w:val="both"/>
        <w:rPr>
          <w:rFonts w:ascii="Times New Roman" w:hAnsi="Times New Roman"/>
          <w:sz w:val="24"/>
          <w:szCs w:val="24"/>
          <w:lang w:eastAsia="tr-TR"/>
        </w:rPr>
      </w:pPr>
      <w:r w:rsidRPr="00827104">
        <w:rPr>
          <w:rFonts w:ascii="Times New Roman" w:hAnsi="Times New Roman"/>
          <w:sz w:val="24"/>
          <w:szCs w:val="24"/>
          <w:lang w:eastAsia="tr-TR"/>
        </w:rPr>
        <w:t xml:space="preserve">In the period of three years covering 2010-2012, 48.5% of entrepreneurs having 10 and more employees carried innovation activities. Innovation activities increase in line with the size of the enterprises. Accordingly; </w:t>
      </w:r>
    </w:p>
    <w:p w:rsidR="00051AF5" w:rsidRPr="00827104" w:rsidRDefault="00051AF5" w:rsidP="00180FF6">
      <w:pPr>
        <w:numPr>
          <w:ilvl w:val="1"/>
          <w:numId w:val="7"/>
        </w:numPr>
        <w:ind w:left="1134" w:hanging="283"/>
        <w:contextualSpacing/>
        <w:jc w:val="both"/>
        <w:rPr>
          <w:rFonts w:ascii="Times New Roman" w:hAnsi="Times New Roman"/>
          <w:sz w:val="24"/>
          <w:szCs w:val="24"/>
          <w:lang w:eastAsia="tr-TR"/>
        </w:rPr>
      </w:pPr>
      <w:r w:rsidRPr="00827104">
        <w:rPr>
          <w:rFonts w:ascii="Times New Roman" w:hAnsi="Times New Roman"/>
          <w:sz w:val="24"/>
          <w:szCs w:val="24"/>
          <w:lang w:eastAsia="tr-TR"/>
        </w:rPr>
        <w:t xml:space="preserve">46.5% of enterprises with 10 to 49 employees, </w:t>
      </w:r>
    </w:p>
    <w:p w:rsidR="00051AF5" w:rsidRPr="00827104" w:rsidRDefault="00051AF5" w:rsidP="00180FF6">
      <w:pPr>
        <w:numPr>
          <w:ilvl w:val="1"/>
          <w:numId w:val="7"/>
        </w:numPr>
        <w:ind w:left="1134" w:hanging="283"/>
        <w:contextualSpacing/>
        <w:jc w:val="both"/>
        <w:rPr>
          <w:rFonts w:ascii="Times New Roman" w:hAnsi="Times New Roman"/>
          <w:sz w:val="24"/>
          <w:szCs w:val="24"/>
          <w:lang w:eastAsia="tr-TR"/>
        </w:rPr>
      </w:pPr>
      <w:r w:rsidRPr="00827104">
        <w:rPr>
          <w:rFonts w:ascii="Times New Roman" w:hAnsi="Times New Roman"/>
          <w:sz w:val="24"/>
          <w:szCs w:val="24"/>
          <w:lang w:eastAsia="tr-TR"/>
        </w:rPr>
        <w:t>56.1% of enterprises with 50 to 249 employees, and</w:t>
      </w:r>
    </w:p>
    <w:p w:rsidR="00051AF5" w:rsidRPr="00827104" w:rsidRDefault="00051AF5" w:rsidP="00180FF6">
      <w:pPr>
        <w:numPr>
          <w:ilvl w:val="1"/>
          <w:numId w:val="7"/>
        </w:numPr>
        <w:ind w:left="1134" w:hanging="283"/>
        <w:contextualSpacing/>
        <w:jc w:val="both"/>
        <w:rPr>
          <w:rFonts w:ascii="Times New Roman" w:hAnsi="Times New Roman"/>
          <w:sz w:val="24"/>
          <w:szCs w:val="24"/>
          <w:lang w:eastAsia="tr-TR"/>
        </w:rPr>
      </w:pPr>
      <w:r w:rsidRPr="00827104">
        <w:rPr>
          <w:rFonts w:ascii="Times New Roman" w:hAnsi="Times New Roman"/>
          <w:sz w:val="24"/>
          <w:szCs w:val="24"/>
          <w:lang w:eastAsia="tr-TR"/>
        </w:rPr>
        <w:t xml:space="preserve">66.3% of the enterprises with 250 and more employees carried innovation activities. </w:t>
      </w:r>
    </w:p>
    <w:p w:rsidR="00051AF5" w:rsidRPr="00827104" w:rsidRDefault="00051AF5" w:rsidP="00FA6CEE">
      <w:pPr>
        <w:numPr>
          <w:ilvl w:val="0"/>
          <w:numId w:val="7"/>
        </w:numPr>
        <w:contextualSpacing/>
        <w:jc w:val="both"/>
        <w:rPr>
          <w:rFonts w:ascii="Times New Roman" w:hAnsi="Times New Roman"/>
          <w:sz w:val="24"/>
          <w:szCs w:val="24"/>
          <w:lang w:eastAsia="tr-TR"/>
        </w:rPr>
      </w:pPr>
      <w:r w:rsidRPr="00827104">
        <w:rPr>
          <w:rFonts w:ascii="Times New Roman" w:hAnsi="Times New Roman"/>
          <w:sz w:val="24"/>
          <w:szCs w:val="24"/>
          <w:lang w:eastAsia="tr-TR"/>
        </w:rPr>
        <w:t xml:space="preserve">26.3% of SMEs carried product and/or process innovation activities. </w:t>
      </w:r>
    </w:p>
    <w:p w:rsidR="00051AF5" w:rsidRPr="00827104" w:rsidRDefault="00051AF5" w:rsidP="00FA6CEE">
      <w:pPr>
        <w:numPr>
          <w:ilvl w:val="0"/>
          <w:numId w:val="7"/>
        </w:numPr>
        <w:contextualSpacing/>
        <w:jc w:val="both"/>
        <w:rPr>
          <w:rFonts w:ascii="Times New Roman" w:hAnsi="Times New Roman"/>
          <w:sz w:val="24"/>
          <w:szCs w:val="24"/>
          <w:lang w:eastAsia="tr-TR"/>
        </w:rPr>
      </w:pPr>
      <w:r w:rsidRPr="00827104">
        <w:rPr>
          <w:rFonts w:ascii="Times New Roman" w:hAnsi="Times New Roman"/>
          <w:sz w:val="24"/>
          <w:szCs w:val="24"/>
          <w:lang w:eastAsia="tr-TR"/>
        </w:rPr>
        <w:t xml:space="preserve">43.2% of SMEs carried organization and/or marketing innovation activities. </w:t>
      </w:r>
    </w:p>
    <w:p w:rsidR="00051AF5" w:rsidRPr="00827104" w:rsidRDefault="00051AF5" w:rsidP="00180FF6">
      <w:pPr>
        <w:contextualSpacing/>
        <w:jc w:val="both"/>
        <w:rPr>
          <w:rFonts w:ascii="Times New Roman" w:hAnsi="Times New Roman"/>
          <w:sz w:val="24"/>
          <w:szCs w:val="24"/>
          <w:lang w:eastAsia="tr-TR"/>
        </w:rPr>
      </w:pPr>
      <w:r w:rsidRPr="00827104">
        <w:rPr>
          <w:rFonts w:ascii="Times New Roman" w:hAnsi="Times New Roman"/>
          <w:sz w:val="24"/>
          <w:szCs w:val="24"/>
          <w:lang w:eastAsia="tr-TR"/>
        </w:rPr>
        <w:t>According to the results of Survey for Use of Information Technologies in Enterprises – 2014;</w:t>
      </w:r>
    </w:p>
    <w:p w:rsidR="00051AF5" w:rsidRPr="00827104" w:rsidRDefault="00051AF5" w:rsidP="00180FF6">
      <w:pPr>
        <w:contextualSpacing/>
        <w:jc w:val="both"/>
        <w:rPr>
          <w:rFonts w:ascii="Times New Roman" w:hAnsi="Times New Roman"/>
          <w:sz w:val="24"/>
          <w:szCs w:val="24"/>
          <w:lang w:eastAsia="tr-TR"/>
        </w:rPr>
      </w:pPr>
    </w:p>
    <w:p w:rsidR="00051AF5" w:rsidRPr="00827104" w:rsidRDefault="00051AF5" w:rsidP="00180FF6">
      <w:pPr>
        <w:numPr>
          <w:ilvl w:val="0"/>
          <w:numId w:val="7"/>
        </w:numPr>
        <w:contextualSpacing/>
        <w:jc w:val="both"/>
        <w:rPr>
          <w:rFonts w:ascii="Times New Roman" w:hAnsi="Times New Roman"/>
          <w:sz w:val="24"/>
          <w:szCs w:val="24"/>
          <w:lang w:eastAsia="tr-TR"/>
        </w:rPr>
      </w:pPr>
      <w:r w:rsidRPr="00827104">
        <w:rPr>
          <w:rFonts w:ascii="Times New Roman" w:hAnsi="Times New Roman"/>
          <w:sz w:val="24"/>
          <w:szCs w:val="24"/>
          <w:lang w:eastAsia="tr-TR"/>
        </w:rPr>
        <w:t xml:space="preserve">While use of computers is 93.5% in enterprises having 10 to 49 employees, the ratio is 98.3% in enterprises having 50 to 249 employees. </w:t>
      </w:r>
    </w:p>
    <w:p w:rsidR="00051AF5" w:rsidRPr="00827104" w:rsidRDefault="00051AF5" w:rsidP="00180FF6">
      <w:pPr>
        <w:numPr>
          <w:ilvl w:val="0"/>
          <w:numId w:val="7"/>
        </w:numPr>
        <w:contextualSpacing/>
        <w:jc w:val="both"/>
        <w:rPr>
          <w:rFonts w:ascii="Times New Roman" w:hAnsi="Times New Roman"/>
          <w:sz w:val="24"/>
          <w:szCs w:val="24"/>
          <w:lang w:eastAsia="tr-TR"/>
        </w:rPr>
      </w:pPr>
      <w:r w:rsidRPr="00827104">
        <w:rPr>
          <w:rFonts w:ascii="Times New Roman" w:hAnsi="Times New Roman"/>
          <w:sz w:val="24"/>
          <w:szCs w:val="24"/>
          <w:lang w:eastAsia="tr-TR"/>
        </w:rPr>
        <w:t xml:space="preserve">Access to internet is 88.5% in enterprises having 10 to 49 employees while this ratio is 96.1% in enterprises having 50 to 249 employees. </w:t>
      </w:r>
    </w:p>
    <w:p w:rsidR="00051AF5" w:rsidRPr="00827104" w:rsidRDefault="00051AF5" w:rsidP="00180FF6">
      <w:pPr>
        <w:numPr>
          <w:ilvl w:val="0"/>
          <w:numId w:val="7"/>
        </w:numPr>
        <w:contextualSpacing/>
        <w:jc w:val="both"/>
        <w:rPr>
          <w:rFonts w:ascii="Times New Roman" w:hAnsi="Times New Roman"/>
          <w:sz w:val="24"/>
          <w:szCs w:val="24"/>
          <w:lang w:eastAsia="tr-TR"/>
        </w:rPr>
      </w:pPr>
      <w:r w:rsidRPr="00827104">
        <w:rPr>
          <w:rFonts w:ascii="Times New Roman" w:hAnsi="Times New Roman"/>
          <w:sz w:val="24"/>
          <w:szCs w:val="24"/>
          <w:lang w:eastAsia="tr-TR"/>
        </w:rPr>
        <w:t xml:space="preserve">The ratio of having a webpage/site in enterprises is 52.3 in enterprises with 10-49 employees while this ratio increases to 73.5% in enterprises having 50-249 employees. The same indicator is 59.1% in enterprises with 1 to 49 employees and having access to internet while it is 76.4% in enterprises with 50 to 249 employees. </w:t>
      </w:r>
    </w:p>
    <w:p w:rsidR="00051AF5" w:rsidRPr="00827104" w:rsidRDefault="00051AF5" w:rsidP="00180FF6">
      <w:pPr>
        <w:numPr>
          <w:ilvl w:val="0"/>
          <w:numId w:val="7"/>
        </w:numPr>
        <w:contextualSpacing/>
        <w:jc w:val="both"/>
        <w:rPr>
          <w:rFonts w:ascii="Times New Roman" w:hAnsi="Times New Roman"/>
          <w:sz w:val="24"/>
          <w:szCs w:val="24"/>
          <w:lang w:eastAsia="tr-TR"/>
        </w:rPr>
      </w:pPr>
      <w:r w:rsidRPr="00827104">
        <w:rPr>
          <w:rFonts w:ascii="Times New Roman" w:hAnsi="Times New Roman"/>
          <w:sz w:val="24"/>
          <w:szCs w:val="24"/>
          <w:lang w:eastAsia="tr-TR"/>
        </w:rPr>
        <w:lastRenderedPageBreak/>
        <w:t xml:space="preserve">The condition for receiving product/services orders via Electronic Data Interchange (EDI) or website is 8.1% for enterprises having 10 to 49 employees while the ratio is 9.3% in enterprises having 50-249 employees. </w:t>
      </w:r>
    </w:p>
    <w:p w:rsidR="00051AF5" w:rsidRPr="00827104" w:rsidRDefault="00051AF5" w:rsidP="002E6BFA">
      <w:pPr>
        <w:jc w:val="both"/>
        <w:rPr>
          <w:rFonts w:ascii="Times New Roman" w:hAnsi="Times New Roman"/>
          <w:sz w:val="24"/>
          <w:szCs w:val="24"/>
        </w:rPr>
      </w:pPr>
    </w:p>
    <w:p w:rsidR="00051AF5" w:rsidRPr="00827104" w:rsidRDefault="00051AF5" w:rsidP="0059279E">
      <w:pPr>
        <w:jc w:val="both"/>
        <w:rPr>
          <w:rFonts w:ascii="Times New Roman" w:hAnsi="Times New Roman"/>
          <w:sz w:val="24"/>
          <w:szCs w:val="24"/>
        </w:rPr>
      </w:pPr>
      <w:r w:rsidRPr="00827104">
        <w:rPr>
          <w:rFonts w:ascii="Times New Roman" w:hAnsi="Times New Roman"/>
          <w:sz w:val="24"/>
          <w:szCs w:val="24"/>
        </w:rPr>
        <w:t xml:space="preserve">In terms of selected macro indicators the share of SMEs in economy by years is given in Figure 2. Accordingly, it is observed that the share of SMEs decreased by years in terms of the followed indicators while it is seen that the decrease is getting more significant especially in investments and added value. </w:t>
      </w:r>
    </w:p>
    <w:p w:rsidR="00051AF5" w:rsidRPr="00827104" w:rsidRDefault="00051AF5" w:rsidP="002E6BFA">
      <w:pPr>
        <w:jc w:val="both"/>
        <w:rPr>
          <w:rFonts w:ascii="Times New Roman" w:hAnsi="Times New Roman"/>
          <w:sz w:val="24"/>
          <w:szCs w:val="24"/>
        </w:rPr>
      </w:pPr>
    </w:p>
    <w:p w:rsidR="00051AF5" w:rsidRPr="00827104" w:rsidRDefault="00051AF5" w:rsidP="0059279E">
      <w:pPr>
        <w:pStyle w:val="ResimYazs"/>
        <w:rPr>
          <w:b w:val="0"/>
          <w:sz w:val="24"/>
          <w:szCs w:val="24"/>
        </w:rPr>
      </w:pPr>
      <w:bookmarkStart w:id="14" w:name="_Toc423611339"/>
      <w:r w:rsidRPr="00827104">
        <w:rPr>
          <w:sz w:val="24"/>
          <w:szCs w:val="24"/>
        </w:rPr>
        <w:t>Figure</w:t>
      </w:r>
      <w:r w:rsidR="006822B7" w:rsidRPr="00827104">
        <w:rPr>
          <w:sz w:val="24"/>
          <w:szCs w:val="24"/>
        </w:rPr>
        <w:fldChar w:fldCharType="begin"/>
      </w:r>
      <w:r w:rsidRPr="00827104">
        <w:rPr>
          <w:sz w:val="24"/>
          <w:szCs w:val="24"/>
        </w:rPr>
        <w:instrText xml:space="preserve"> SEQ Şekil \* ARABIC </w:instrText>
      </w:r>
      <w:r w:rsidR="006822B7" w:rsidRPr="00827104">
        <w:rPr>
          <w:sz w:val="24"/>
          <w:szCs w:val="24"/>
        </w:rPr>
        <w:fldChar w:fldCharType="separate"/>
      </w:r>
      <w:r w:rsidRPr="00827104">
        <w:rPr>
          <w:noProof/>
          <w:sz w:val="24"/>
          <w:szCs w:val="24"/>
        </w:rPr>
        <w:t>2</w:t>
      </w:r>
      <w:r w:rsidR="006822B7" w:rsidRPr="00827104">
        <w:rPr>
          <w:sz w:val="24"/>
          <w:szCs w:val="24"/>
        </w:rPr>
        <w:fldChar w:fldCharType="end"/>
      </w:r>
      <w:r w:rsidRPr="00827104">
        <w:rPr>
          <w:sz w:val="24"/>
          <w:szCs w:val="24"/>
        </w:rPr>
        <w:t xml:space="preserve">–Share of SMEs in Economy by Years </w:t>
      </w:r>
      <w:bookmarkEnd w:id="14"/>
    </w:p>
    <w:p w:rsidR="00051AF5" w:rsidRPr="00827104" w:rsidRDefault="00827FB1" w:rsidP="00250685">
      <w:pPr>
        <w:jc w:val="center"/>
        <w:rPr>
          <w:rFonts w:ascii="Times New Roman" w:hAnsi="Times New Roman"/>
          <w:sz w:val="24"/>
          <w:szCs w:val="24"/>
        </w:rPr>
      </w:pPr>
      <w:r>
        <w:rPr>
          <w:noProof/>
          <w:lang w:val="tr-TR" w:eastAsia="tr-TR"/>
        </w:rPr>
        <mc:AlternateContent>
          <mc:Choice Requires="wps">
            <w:drawing>
              <wp:anchor distT="0" distB="0" distL="114300" distR="114300" simplePos="0" relativeHeight="251636736" behindDoc="0" locked="0" layoutInCell="1" allowOverlap="1">
                <wp:simplePos x="0" y="0"/>
                <wp:positionH relativeFrom="column">
                  <wp:posOffset>4117340</wp:posOffset>
                </wp:positionH>
                <wp:positionV relativeFrom="paragraph">
                  <wp:posOffset>2911475</wp:posOffset>
                </wp:positionV>
                <wp:extent cx="646430" cy="241300"/>
                <wp:effectExtent l="0" t="0" r="20320" b="2540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41300"/>
                        </a:xfrm>
                        <a:prstGeom prst="rect">
                          <a:avLst/>
                        </a:prstGeom>
                        <a:solidFill>
                          <a:srgbClr val="FFFFFF"/>
                        </a:solidFill>
                        <a:ln w="9525">
                          <a:solidFill>
                            <a:srgbClr val="000000"/>
                          </a:solidFill>
                          <a:miter lim="800000"/>
                          <a:headEnd/>
                          <a:tailEnd/>
                        </a:ln>
                      </wps:spPr>
                      <wps:txbx>
                        <w:txbxContent>
                          <w:p w:rsidR="00281CCA" w:rsidRPr="00925F33" w:rsidRDefault="00281CCA" w:rsidP="00925F33">
                            <w:pPr>
                              <w:rPr>
                                <w:sz w:val="12"/>
                                <w:szCs w:val="12"/>
                                <w:lang w:val="tr-TR"/>
                              </w:rPr>
                            </w:pPr>
                            <w:r>
                              <w:rPr>
                                <w:sz w:val="12"/>
                                <w:szCs w:val="12"/>
                                <w:lang w:val="tr-TR"/>
                              </w:rPr>
                              <w:t>Investment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4.2pt;margin-top:229.25pt;width:50.9pt;height:1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SnJQIAAEsEAAAOAAAAZHJzL2Uyb0RvYy54bWysVNtu2zAMfR+wfxD0vthxnaw14hRdugwD&#10;ugvQ7gNkWY6FSaImKbG7rx8lp2nQbS/D/CCIInV0eEh6dT1qRQ7CeQmmpvNZTokwHFppdjX99rB9&#10;c0mJD8y0TIERNX0Unl6vX79aDbYSBfSgWuEIghhfDbamfQi2yjLPe6GZn4EVBp0dOM0Cmm6XtY4N&#10;iK5VVuT5MhvAtdYBF97j6e3kpOuE33WChy9d50UgqqbILaTVpbWJa7ZesWrnmO0lP9Jg/8BCM2nw&#10;0RPULQuM7J38DUpL7sBDF2YcdAZdJ7lIOWA28/xFNvc9syLlguJ4e5LJ/z9Y/vnw1RHZ1nRZUGKY&#10;xho9iDGQdzCSIsozWF9h1L3FuDDiMZY5pertHfDvnhjY9MzsxI1zMPSCtUhvHm9mZ1cnHB9BmuET&#10;tPgM2wdIQGPndNQO1SCIjmV6PJUmUuF4uCyX5QV6OLqKcn6Rp9JlrHq6bJ0PHwRoEjc1dVj5BM4O&#10;dz5EMqx6ColveVCy3UqlkuF2zUY5cmDYJdv0Jf4vwpQhQ02vFsViyv+vEHn6/gShZcB2V1LX9PIU&#10;xKqo2nvTpmYMTKppj5SVOcoYlZs0DGMzpoIljaPEDbSPqKuDqbtxGnHTg/tJyYCdXVP/Y8+coER9&#10;NFibq3lZxlFIRrl4W6Dhzj3NuYcZjlA1DZRM201I4xN1M3CDNexk0veZyZEydmyS/ThdcSTO7RT1&#10;/A9Y/wIAAP//AwBQSwMEFAAGAAgAAAAhAK7e2+3hAAAACwEAAA8AAABkcnMvZG93bnJldi54bWxM&#10;j8FOwzAMhu9IvENkJC6IpYy260rTCSGB4AYDwTVrvLaicUqSdeXtMSc42v70+/urzWwHMaEPvSMF&#10;V4sEBFLjTE+tgrfX+8sCRIiajB4coYJvDLCpT08qXRp3pBectrEVHEKh1Aq6GMdSytB0aHVYuBGJ&#10;b3vnrY48+lYar48cbge5TJJcWt0Tf+j0iHcdNp/bg1VQpI/TR3i6fn5v8v2wjher6eHLK3V+Nt/e&#10;gIg4xz8YfvVZHWp22rkDmSAGBXlapIwqSLMiA8HEKkuWIHa8WecZyLqS/zvUPwAAAP//AwBQSwEC&#10;LQAUAAYACAAAACEAtoM4kv4AAADhAQAAEwAAAAAAAAAAAAAAAAAAAAAAW0NvbnRlbnRfVHlwZXNd&#10;LnhtbFBLAQItABQABgAIAAAAIQA4/SH/1gAAAJQBAAALAAAAAAAAAAAAAAAAAC8BAABfcmVscy8u&#10;cmVsc1BLAQItABQABgAIAAAAIQBTQoSnJQIAAEsEAAAOAAAAAAAAAAAAAAAAAC4CAABkcnMvZTJv&#10;RG9jLnhtbFBLAQItABQABgAIAAAAIQCu3tvt4QAAAAsBAAAPAAAAAAAAAAAAAAAAAH8EAABkcnMv&#10;ZG93bnJldi54bWxQSwUGAAAAAAQABADzAAAAjQUAAAAA&#10;">
                <v:textbox>
                  <w:txbxContent>
                    <w:p w:rsidR="00281CCA" w:rsidRPr="00925F33" w:rsidRDefault="00281CCA" w:rsidP="00925F33">
                      <w:pPr>
                        <w:rPr>
                          <w:sz w:val="12"/>
                          <w:szCs w:val="12"/>
                          <w:lang w:val="tr-TR"/>
                        </w:rPr>
                      </w:pPr>
                      <w:r>
                        <w:rPr>
                          <w:sz w:val="12"/>
                          <w:szCs w:val="12"/>
                          <w:lang w:val="tr-TR"/>
                        </w:rPr>
                        <w:t>Investment</w:t>
                      </w:r>
                    </w:p>
                  </w:txbxContent>
                </v:textbox>
              </v:shape>
            </w:pict>
          </mc:Fallback>
        </mc:AlternateContent>
      </w:r>
      <w:r>
        <w:rPr>
          <w:noProof/>
          <w:lang w:val="tr-TR" w:eastAsia="tr-TR"/>
        </w:rPr>
        <mc:AlternateContent>
          <mc:Choice Requires="wps">
            <w:drawing>
              <wp:anchor distT="0" distB="0" distL="114300" distR="114300" simplePos="0" relativeHeight="251635712" behindDoc="0" locked="0" layoutInCell="1" allowOverlap="1">
                <wp:simplePos x="0" y="0"/>
                <wp:positionH relativeFrom="column">
                  <wp:posOffset>3422015</wp:posOffset>
                </wp:positionH>
                <wp:positionV relativeFrom="paragraph">
                  <wp:posOffset>2915285</wp:posOffset>
                </wp:positionV>
                <wp:extent cx="465455" cy="241300"/>
                <wp:effectExtent l="0" t="0" r="10795" b="2540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41300"/>
                        </a:xfrm>
                        <a:prstGeom prst="rect">
                          <a:avLst/>
                        </a:prstGeom>
                        <a:solidFill>
                          <a:srgbClr val="FFFFFF"/>
                        </a:solidFill>
                        <a:ln w="9525">
                          <a:solidFill>
                            <a:srgbClr val="000000"/>
                          </a:solidFill>
                          <a:miter lim="800000"/>
                          <a:headEnd/>
                          <a:tailEnd/>
                        </a:ln>
                      </wps:spPr>
                      <wps:txbx>
                        <w:txbxContent>
                          <w:p w:rsidR="00281CCA" w:rsidRPr="00925F33" w:rsidRDefault="00281CCA" w:rsidP="00925F33">
                            <w:pPr>
                              <w:rPr>
                                <w:sz w:val="12"/>
                                <w:szCs w:val="12"/>
                                <w:lang w:val="tr-TR"/>
                              </w:rPr>
                            </w:pPr>
                            <w:r>
                              <w:rPr>
                                <w:sz w:val="12"/>
                                <w:szCs w:val="12"/>
                                <w:lang w:val="tr-TR"/>
                              </w:rPr>
                              <w:t>Revenue</w:t>
                            </w:r>
                            <w:r w:rsidRPr="00925F33">
                              <w:rPr>
                                <w:sz w:val="12"/>
                                <w:szCs w:val="12"/>
                                <w:lang w:val="tr-TR"/>
                              </w:rPr>
                              <w:t>ymen</w:t>
                            </w:r>
                            <w:r>
                              <w:rPr>
                                <w:sz w:val="12"/>
                                <w:szCs w:val="12"/>
                                <w:lang w:val="tr-TR"/>
                              </w:rPr>
                              <w:t>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69.45pt;margin-top:229.55pt;width:36.65pt;height:1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NrJQIAAEsEAAAOAAAAZHJzL2Uyb0RvYy54bWysVNuO0zAQfUfiHyy/01xIym7UdLV0KUJa&#10;LtIuH+A4TmNhe4LtNilfz9jplmqBF0QeLI9nfDxzzkxWN5NW5CCsk2Bqmi1SSoTh0Eqzq+nXx+2r&#10;K0qcZ6ZlCoyo6VE4erN++WI1DpXIoQfVCksQxLhqHGraez9USeJ4LzRzCxiEQWcHVjOPpt0lrWUj&#10;omuV5Gm6TEaw7WCBC+fw9G520nXE7zrB/eeuc8ITVVPMzcfVxrUJa7JesWpn2dBLfkqD/UMWmkmD&#10;j56h7phnZG/lb1BacgsOOr/goBPoOslFrAGrydJn1Tz0bBCxFiTHDWea3P+D5Z8OXyyRbU2XGSWG&#10;adToUUyevIWJ5IGecXAVRj0MGOcnPEaZY6luuAf+zREDm56Znbi1FsZesBbTy8LN5OLqjOMCSDN+&#10;hBafYXsPEWjqrA7cIRsE0VGm41makArHw2JZFmVJCUdXXmSv0yhdwqqny4N1/r0ATcKmphaVj+Ds&#10;cO98SIZVTyHhLQdKtlupVDTsrtkoSw4Mu2Qbv5j/szBlyFjT6zIv5/r/CpHG708QWnpsdyV1Ta/O&#10;QawKrL0zbWxGz6Sa95iyMicaA3Mzh35qpijYWZ0G2iPyamHubpxG3PRgf1AyYmfX1H3fMysoUR8M&#10;anOdFUUYhWgU5ZscDXvpaS49zHCEqqmnZN5ufByfwJuBW9Swk5HfIPacySll7NhI+2m6wkhc2jHq&#10;1z9g/RMAAP//AwBQSwMEFAAGAAgAAAAhAApH2FLhAAAACwEAAA8AAABkcnMvZG93bnJldi54bWxM&#10;j8FOwzAMhu9IvENkJC6Ipe22ri1NJ4QEghsMBNesydqKxClJ1pW3x5zgaPvT7++vt7M1bNI+DA4F&#10;pIsEmMbWqQE7AW+v99cFsBAlKmkcagHfOsC2OT+rZaXcCV/0tIsdoxAMlRTQxzhWnIe211aGhRs1&#10;0u3gvJWRRt9x5eWJwq3hWZLk3MoB6UMvR33X6/Zzd7QCitXj9BGels/vbX4wZbzaTA9fXojLi/n2&#10;BljUc/yD4Vef1KEhp707ogrMCFgvi5JQAat1mQIjIk+zDNieNuUmBd7U/H+H5gcAAP//AwBQSwEC&#10;LQAUAAYACAAAACEAtoM4kv4AAADhAQAAEwAAAAAAAAAAAAAAAAAAAAAAW0NvbnRlbnRfVHlwZXNd&#10;LnhtbFBLAQItABQABgAIAAAAIQA4/SH/1gAAAJQBAAALAAAAAAAAAAAAAAAAAC8BAABfcmVscy8u&#10;cmVsc1BLAQItABQABgAIAAAAIQD4yqNrJQIAAEsEAAAOAAAAAAAAAAAAAAAAAC4CAABkcnMvZTJv&#10;RG9jLnhtbFBLAQItABQABgAIAAAAIQAKR9hS4QAAAAsBAAAPAAAAAAAAAAAAAAAAAH8EAABkcnMv&#10;ZG93bnJldi54bWxQSwUGAAAAAAQABADzAAAAjQUAAAAA&#10;">
                <v:textbox>
                  <w:txbxContent>
                    <w:p w:rsidR="00281CCA" w:rsidRPr="00925F33" w:rsidRDefault="00281CCA" w:rsidP="00925F33">
                      <w:pPr>
                        <w:rPr>
                          <w:sz w:val="12"/>
                          <w:szCs w:val="12"/>
                          <w:lang w:val="tr-TR"/>
                        </w:rPr>
                      </w:pPr>
                      <w:r>
                        <w:rPr>
                          <w:sz w:val="12"/>
                          <w:szCs w:val="12"/>
                          <w:lang w:val="tr-TR"/>
                        </w:rPr>
                        <w:t>Revenue</w:t>
                      </w:r>
                      <w:r w:rsidRPr="00925F33">
                        <w:rPr>
                          <w:sz w:val="12"/>
                          <w:szCs w:val="12"/>
                          <w:lang w:val="tr-TR"/>
                        </w:rPr>
                        <w:t>ymen</w:t>
                      </w:r>
                      <w:r>
                        <w:rPr>
                          <w:sz w:val="12"/>
                          <w:szCs w:val="12"/>
                          <w:lang w:val="tr-TR"/>
                        </w:rPr>
                        <w:t>t</w:t>
                      </w:r>
                    </w:p>
                  </w:txbxContent>
                </v:textbox>
              </v:shape>
            </w:pict>
          </mc:Fallback>
        </mc:AlternateContent>
      </w:r>
      <w:r>
        <w:rPr>
          <w:noProof/>
          <w:lang w:val="tr-TR" w:eastAsia="tr-TR"/>
        </w:rPr>
        <mc:AlternateContent>
          <mc:Choice Requires="wps">
            <w:drawing>
              <wp:anchor distT="0" distB="0" distL="114300" distR="114300" simplePos="0" relativeHeight="251634688" behindDoc="0" locked="0" layoutInCell="1" allowOverlap="1">
                <wp:simplePos x="0" y="0"/>
                <wp:positionH relativeFrom="column">
                  <wp:posOffset>2331720</wp:posOffset>
                </wp:positionH>
                <wp:positionV relativeFrom="paragraph">
                  <wp:posOffset>2912110</wp:posOffset>
                </wp:positionV>
                <wp:extent cx="646430" cy="241300"/>
                <wp:effectExtent l="0" t="0" r="20320" b="2540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41300"/>
                        </a:xfrm>
                        <a:prstGeom prst="rect">
                          <a:avLst/>
                        </a:prstGeom>
                        <a:solidFill>
                          <a:srgbClr val="FFFFFF"/>
                        </a:solidFill>
                        <a:ln w="9525">
                          <a:solidFill>
                            <a:srgbClr val="000000"/>
                          </a:solidFill>
                          <a:miter lim="800000"/>
                          <a:headEnd/>
                          <a:tailEnd/>
                        </a:ln>
                      </wps:spPr>
                      <wps:txbx>
                        <w:txbxContent>
                          <w:p w:rsidR="00281CCA" w:rsidRPr="00925F33" w:rsidRDefault="00281CCA" w:rsidP="00925F33">
                            <w:pPr>
                              <w:rPr>
                                <w:sz w:val="12"/>
                                <w:szCs w:val="12"/>
                                <w:lang w:val="tr-TR"/>
                              </w:rPr>
                            </w:pPr>
                            <w:r>
                              <w:rPr>
                                <w:sz w:val="12"/>
                                <w:szCs w:val="12"/>
                                <w:lang w:val="tr-TR"/>
                              </w:rPr>
                              <w:t>Added Value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83.6pt;margin-top:229.3pt;width:50.9pt;height:1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CsJgIAAEsEAAAOAAAAZHJzL2Uyb0RvYy54bWysVNtu2zAMfR+wfxD0vthxLmuNOEWXLsOA&#10;7gK0+wBZlmNhkqhJSuzu60vJSRZ028swPwiiSB0dHpJe3QxakYNwXoKp6HSSUyIMh0aaXUW/PW7f&#10;XFHiAzMNU2BERZ+Epzfr169WvS1FAR2oRjiCIMaXva1oF4Its8zzTmjmJ2CFQWcLTrOApttljWM9&#10;omuVFXm+zHpwjXXAhfd4ejc66Trht63g4UvbehGIqihyC2l1aa3jmq1XrNw5ZjvJjzTYP7DQTBp8&#10;9Ax1xwIjeyd/g9KSO/DQhgkHnUHbSi5SDpjNNH+RzUPHrEi5oDjenmXy/w+Wfz58dUQ2FV2iPIZp&#10;rNGjGAJ5BwMpojy99SVGPViMCwMeY5lTqt7eA//uiYFNx8xO3DoHfSdYg/Sm8WZ2cXXE8RGk7j9B&#10;g8+wfYAENLROR+1QDYLoyOPpXJpIhePhcr6cz9DD0VXMp7M8lS5j5emydT58EKBJ3FTUYeUTODvc&#10;+xDJsPIUEt/yoGSzlUolw+3qjXLkwLBLtulL/F+EKUP6il4visWY/18h8vT9CULLgO2upK7o1TmI&#10;lVG196ZJzRiYVOMeKStzlDEqN2oYhnpIBZudqlND84S6Ohi7G6cRNx24n5T02NkV9T/2zAlK1EeD&#10;tbmezudxFJIxX7wt0HCXnvrSwwxHqIoGSsbtJqTxiboZuMUatjLpG4s9MjlSxo5Nsh+nK47EpZ2i&#10;fv0D1s8AAAD//wMAUEsDBBQABgAIAAAAIQBv4+3K4QAAAAsBAAAPAAAAZHJzL2Rvd25yZXYueG1s&#10;TI/LTsMwEEX3SPyDNUhsEHVog5uEOBVCAsEOCoKtG0+TCD+C7abh7xlWsJvRHN05t97M1rAJQxy8&#10;k3C1yICha70eXCfh7fX+sgAWk3JaGe9QwjdG2DSnJ7WqtD+6F5y2qWMU4mKlJPQpjRXnse3Rqrjw&#10;Izq67X2wKtEaOq6DOlK4NXyZZYJbNTj60KsR73psP7cHK6HIH6eP+LR6fm/F3pTpYj09fAUpz8/m&#10;2xtgCef0B8OvPqlDQ047f3A6MiNhJdZLQiXk14UARkQuSmq3o6EUAnhT8/8dmh8AAAD//wMAUEsB&#10;Ai0AFAAGAAgAAAAhALaDOJL+AAAA4QEAABMAAAAAAAAAAAAAAAAAAAAAAFtDb250ZW50X1R5cGVz&#10;XS54bWxQSwECLQAUAAYACAAAACEAOP0h/9YAAACUAQAACwAAAAAAAAAAAAAAAAAvAQAAX3JlbHMv&#10;LnJlbHNQSwECLQAUAAYACAAAACEACJUQrCYCAABLBAAADgAAAAAAAAAAAAAAAAAuAgAAZHJzL2Uy&#10;b0RvYy54bWxQSwECLQAUAAYACAAAACEAb+PtyuEAAAALAQAADwAAAAAAAAAAAAAAAACABAAAZHJz&#10;L2Rvd25yZXYueG1sUEsFBgAAAAAEAAQA8wAAAI4FAAAAAA==&#10;">
                <v:textbox>
                  <w:txbxContent>
                    <w:p w:rsidR="00281CCA" w:rsidRPr="00925F33" w:rsidRDefault="00281CCA" w:rsidP="00925F33">
                      <w:pPr>
                        <w:rPr>
                          <w:sz w:val="12"/>
                          <w:szCs w:val="12"/>
                          <w:lang w:val="tr-TR"/>
                        </w:rPr>
                      </w:pPr>
                      <w:r>
                        <w:rPr>
                          <w:sz w:val="12"/>
                          <w:szCs w:val="12"/>
                          <w:lang w:val="tr-TR"/>
                        </w:rPr>
                        <w:t>Added Value</w:t>
                      </w:r>
                    </w:p>
                  </w:txbxContent>
                </v:textbox>
              </v:shape>
            </w:pict>
          </mc:Fallback>
        </mc:AlternateContent>
      </w:r>
      <w:r>
        <w:rPr>
          <w:noProof/>
          <w:lang w:val="tr-TR" w:eastAsia="tr-TR"/>
        </w:rPr>
        <mc:AlternateContent>
          <mc:Choice Requires="wps">
            <w:drawing>
              <wp:anchor distT="0" distB="0" distL="114300" distR="114300" simplePos="0" relativeHeight="251633664" behindDoc="0" locked="0" layoutInCell="1" allowOverlap="1">
                <wp:simplePos x="0" y="0"/>
                <wp:positionH relativeFrom="column">
                  <wp:posOffset>1420495</wp:posOffset>
                </wp:positionH>
                <wp:positionV relativeFrom="paragraph">
                  <wp:posOffset>2906395</wp:posOffset>
                </wp:positionV>
                <wp:extent cx="647065" cy="241300"/>
                <wp:effectExtent l="0" t="0" r="1968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41300"/>
                        </a:xfrm>
                        <a:prstGeom prst="rect">
                          <a:avLst/>
                        </a:prstGeom>
                        <a:solidFill>
                          <a:srgbClr val="FFFFFF"/>
                        </a:solidFill>
                        <a:ln w="9525">
                          <a:solidFill>
                            <a:srgbClr val="000000"/>
                          </a:solidFill>
                          <a:miter lim="800000"/>
                          <a:headEnd/>
                          <a:tailEnd/>
                        </a:ln>
                      </wps:spPr>
                      <wps:txbx>
                        <w:txbxContent>
                          <w:p w:rsidR="00281CCA" w:rsidRPr="00925F33" w:rsidRDefault="00281CCA">
                            <w:pPr>
                              <w:rPr>
                                <w:sz w:val="12"/>
                                <w:szCs w:val="12"/>
                                <w:lang w:val="tr-TR"/>
                              </w:rPr>
                            </w:pPr>
                            <w:r w:rsidRPr="00925F33">
                              <w:rPr>
                                <w:sz w:val="12"/>
                                <w:szCs w:val="12"/>
                                <w:lang w:val="tr-TR"/>
                              </w:rPr>
                              <w:t>Employmen</w:t>
                            </w:r>
                            <w:r>
                              <w:rPr>
                                <w:sz w:val="12"/>
                                <w:szCs w:val="12"/>
                                <w:lang w:val="tr-TR"/>
                              </w:rPr>
                              <w:t>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11.85pt;margin-top:228.85pt;width:50.95pt;height:1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MpKA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Gr/JoS&#10;wzSK9CyGQN7CQIrIT299iWFPFgPDgMeoc6rV20fg3zwxsO6Y2Yp756DvBGswv2m8mV1cHXF8BKn7&#10;j9DgM2wXIAENrdORPKSDIDrqdDhrE1PheLiYXeeLOSUcXcVsepUn7TJWni5b58N7AZrETUUdSp/A&#10;2f7Rh5gMK08h8S0PSjYbqVQy3LZeK0f2DNtkk76U/4swZUhf0dt5MR/r/ytEnr4/QWgZsN+V1BW9&#10;OQexMrL2zjSpGwOTatxjysocaYzMjRyGoR6SYrOTOjU0B+TVwdjeOI646cD9oKTH1q6o/75jTlCi&#10;PhjU5nY6m8VZSMZsfl2g4S499aWHGY5QFQ2UjNt1SPMTeTNwjxq2MvEbxR4zOaaMLZtoP45XnIlL&#10;O0X9+gmsfgIAAP//AwBQSwMEFAAGAAgAAAAhAFrFwerhAAAACwEAAA8AAABkcnMvZG93bnJldi54&#10;bWxMj8tOwzAQRfdI/IM1SGwQdUiapA1xKoQEojsoCLZu7CYR9jjYbhr+nmEFu3kc3TlTb2Zr2KR9&#10;GBwKuFkkwDS2Tg3YCXh7fbheAQtRopLGoRbwrQNsmvOzWlbKnfBFT7vYMQrBUEkBfYxjxXloe21l&#10;WLhRI+0OzlsZqfUdV16eKNwaniZJwa0ckC70ctT3vW4/d0crYLV8mj7CNnt+b4uDWcercnr88kJc&#10;Xsx3t8CinuMfDL/6pA4NOe3dEVVgRkCaZiWhApZ5SQURWZoXwPY0Wecl8Kbm/39ofgAAAP//AwBQ&#10;SwECLQAUAAYACAAAACEAtoM4kv4AAADhAQAAEwAAAAAAAAAAAAAAAAAAAAAAW0NvbnRlbnRfVHlw&#10;ZXNdLnhtbFBLAQItABQABgAIAAAAIQA4/SH/1gAAAJQBAAALAAAAAAAAAAAAAAAAAC8BAABfcmVs&#10;cy8ucmVsc1BLAQItABQABgAIAAAAIQC71AMpKAIAAEwEAAAOAAAAAAAAAAAAAAAAAC4CAABkcnMv&#10;ZTJvRG9jLnhtbFBLAQItABQABgAIAAAAIQBaxcHq4QAAAAsBAAAPAAAAAAAAAAAAAAAAAIIEAABk&#10;cnMvZG93bnJldi54bWxQSwUGAAAAAAQABADzAAAAkAUAAAAA&#10;">
                <v:textbox>
                  <w:txbxContent>
                    <w:p w:rsidR="00281CCA" w:rsidRPr="00925F33" w:rsidRDefault="00281CCA">
                      <w:pPr>
                        <w:rPr>
                          <w:sz w:val="12"/>
                          <w:szCs w:val="12"/>
                          <w:lang w:val="tr-TR"/>
                        </w:rPr>
                      </w:pPr>
                      <w:r w:rsidRPr="00925F33">
                        <w:rPr>
                          <w:sz w:val="12"/>
                          <w:szCs w:val="12"/>
                          <w:lang w:val="tr-TR"/>
                        </w:rPr>
                        <w:t>Employmen</w:t>
                      </w:r>
                      <w:r>
                        <w:rPr>
                          <w:sz w:val="12"/>
                          <w:szCs w:val="12"/>
                          <w:lang w:val="tr-TR"/>
                        </w:rPr>
                        <w:t>t</w:t>
                      </w:r>
                    </w:p>
                  </w:txbxContent>
                </v:textbox>
              </v:shape>
            </w:pict>
          </mc:Fallback>
        </mc:AlternateContent>
      </w:r>
      <w:r w:rsidR="00B77C08" w:rsidRPr="00827104">
        <w:rPr>
          <w:rFonts w:ascii="Times New Roman" w:hAnsi="Times New Roman"/>
          <w:noProof/>
          <w:sz w:val="24"/>
          <w:szCs w:val="24"/>
          <w:lang w:val="tr-TR" w:eastAsia="tr-TR"/>
        </w:rPr>
        <w:drawing>
          <wp:inline distT="0" distB="0" distL="0" distR="0">
            <wp:extent cx="5400675" cy="3248025"/>
            <wp:effectExtent l="0" t="0" r="0" b="0"/>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3248025"/>
                    </a:xfrm>
                    <a:prstGeom prst="rect">
                      <a:avLst/>
                    </a:prstGeom>
                    <a:noFill/>
                    <a:ln>
                      <a:noFill/>
                    </a:ln>
                  </pic:spPr>
                </pic:pic>
              </a:graphicData>
            </a:graphic>
          </wp:inline>
        </w:drawing>
      </w:r>
    </w:p>
    <w:p w:rsidR="00051AF5" w:rsidRPr="00827104" w:rsidRDefault="00051AF5" w:rsidP="002E6BFA">
      <w:pPr>
        <w:jc w:val="both"/>
        <w:rPr>
          <w:rFonts w:ascii="Times New Roman" w:hAnsi="Times New Roman"/>
          <w:sz w:val="20"/>
          <w:szCs w:val="20"/>
        </w:rPr>
      </w:pPr>
      <w:r w:rsidRPr="00827104">
        <w:rPr>
          <w:rFonts w:ascii="Times New Roman" w:hAnsi="Times New Roman"/>
          <w:sz w:val="20"/>
          <w:szCs w:val="20"/>
        </w:rPr>
        <w:t>Source: TÜİK, YSHİ2003-2012</w:t>
      </w:r>
    </w:p>
    <w:p w:rsidR="00051AF5" w:rsidRPr="00827104" w:rsidRDefault="00051AF5" w:rsidP="002E6BFA">
      <w:pPr>
        <w:jc w:val="both"/>
        <w:rPr>
          <w:rFonts w:ascii="Times New Roman" w:hAnsi="Times New Roman"/>
          <w:sz w:val="24"/>
          <w:szCs w:val="24"/>
        </w:rPr>
      </w:pPr>
      <w:r w:rsidRPr="00827104">
        <w:rPr>
          <w:rFonts w:ascii="Times New Roman" w:hAnsi="Times New Roman"/>
          <w:sz w:val="24"/>
          <w:szCs w:val="24"/>
        </w:rPr>
        <w:t xml:space="preserve">On the other hand, it is indicated in Table 5 that there have been significant nominal increases in the identified indicators in the period of 2003 to 2012. Thus, the reason for the comparative decrease in the share of SMEs is relatively higher increases faced in big enterprises compared with SMEs in the same period. </w:t>
      </w:r>
    </w:p>
    <w:p w:rsidR="00051AF5" w:rsidRPr="00827104" w:rsidRDefault="00051AF5" w:rsidP="002E6BFA">
      <w:pPr>
        <w:jc w:val="both"/>
        <w:rPr>
          <w:rFonts w:ascii="Times New Roman" w:hAnsi="Times New Roman"/>
          <w:sz w:val="24"/>
          <w:szCs w:val="24"/>
        </w:rPr>
      </w:pPr>
    </w:p>
    <w:p w:rsidR="00051AF5" w:rsidRPr="00827104" w:rsidRDefault="00051AF5" w:rsidP="00EA35DC">
      <w:pPr>
        <w:pStyle w:val="ResimYazs"/>
        <w:rPr>
          <w:sz w:val="24"/>
          <w:szCs w:val="24"/>
        </w:rPr>
      </w:pPr>
      <w:bookmarkStart w:id="15" w:name="_Toc423611318"/>
      <w:r w:rsidRPr="00827104">
        <w:rPr>
          <w:sz w:val="24"/>
          <w:szCs w:val="24"/>
        </w:rPr>
        <w:t>Table</w:t>
      </w:r>
      <w:r w:rsidR="006822B7" w:rsidRPr="00827104">
        <w:rPr>
          <w:sz w:val="24"/>
          <w:szCs w:val="24"/>
        </w:rPr>
        <w:fldChar w:fldCharType="begin"/>
      </w:r>
      <w:r w:rsidRPr="00827104">
        <w:rPr>
          <w:sz w:val="24"/>
          <w:szCs w:val="24"/>
        </w:rPr>
        <w:instrText xml:space="preserve"> SEQ Tablo \* ARABIC </w:instrText>
      </w:r>
      <w:r w:rsidR="006822B7" w:rsidRPr="00827104">
        <w:rPr>
          <w:sz w:val="24"/>
          <w:szCs w:val="24"/>
        </w:rPr>
        <w:fldChar w:fldCharType="separate"/>
      </w:r>
      <w:r w:rsidRPr="00827104">
        <w:rPr>
          <w:noProof/>
          <w:sz w:val="24"/>
          <w:szCs w:val="24"/>
        </w:rPr>
        <w:t>5</w:t>
      </w:r>
      <w:r w:rsidR="006822B7" w:rsidRPr="00827104">
        <w:rPr>
          <w:sz w:val="24"/>
          <w:szCs w:val="24"/>
        </w:rPr>
        <w:fldChar w:fldCharType="end"/>
      </w:r>
      <w:r w:rsidRPr="00827104">
        <w:rPr>
          <w:b w:val="0"/>
          <w:sz w:val="24"/>
          <w:szCs w:val="24"/>
        </w:rPr>
        <w:t xml:space="preserve">- </w:t>
      </w:r>
      <w:r w:rsidRPr="00827104">
        <w:rPr>
          <w:sz w:val="24"/>
          <w:szCs w:val="24"/>
        </w:rPr>
        <w:t xml:space="preserve">SMEs in Terms of Selected Indicators- Comparison of Big Enterprises </w:t>
      </w:r>
      <w:bookmarkEnd w:id="15"/>
    </w:p>
    <w:tbl>
      <w:tblPr>
        <w:tblW w:w="5000" w:type="pct"/>
        <w:tblLayout w:type="fixed"/>
        <w:tblCellMar>
          <w:top w:w="28" w:type="dxa"/>
          <w:left w:w="28" w:type="dxa"/>
          <w:bottom w:w="28" w:type="dxa"/>
          <w:right w:w="28" w:type="dxa"/>
        </w:tblCellMar>
        <w:tblLook w:val="00A0" w:firstRow="1" w:lastRow="0" w:firstColumn="1" w:lastColumn="0" w:noHBand="0" w:noVBand="0"/>
      </w:tblPr>
      <w:tblGrid>
        <w:gridCol w:w="1327"/>
        <w:gridCol w:w="1300"/>
        <w:gridCol w:w="1377"/>
        <w:gridCol w:w="1225"/>
        <w:gridCol w:w="1305"/>
        <w:gridCol w:w="1294"/>
        <w:gridCol w:w="1300"/>
      </w:tblGrid>
      <w:tr w:rsidR="00051AF5" w:rsidRPr="00827104" w:rsidTr="00647C6A">
        <w:trPr>
          <w:trHeight w:val="340"/>
        </w:trPr>
        <w:tc>
          <w:tcPr>
            <w:tcW w:w="727" w:type="pct"/>
            <w:vMerge w:val="restart"/>
            <w:tcBorders>
              <w:top w:val="single" w:sz="4" w:space="0" w:color="auto"/>
              <w:left w:val="single" w:sz="4" w:space="0" w:color="auto"/>
              <w:bottom w:val="single" w:sz="4" w:space="0" w:color="000000"/>
              <w:right w:val="single" w:sz="4" w:space="0" w:color="auto"/>
            </w:tcBorders>
            <w:noWrap/>
            <w:vAlign w:val="center"/>
          </w:tcPr>
          <w:p w:rsidR="00051AF5" w:rsidRPr="00827104" w:rsidRDefault="00051AF5" w:rsidP="007C217E">
            <w:pPr>
              <w:spacing w:line="240" w:lineRule="auto"/>
              <w:jc w:val="center"/>
              <w:rPr>
                <w:rFonts w:ascii="Times New Roman" w:hAnsi="Times New Roman"/>
                <w:b/>
                <w:color w:val="000000"/>
                <w:sz w:val="20"/>
                <w:szCs w:val="20"/>
                <w:lang w:eastAsia="tr-TR"/>
              </w:rPr>
            </w:pPr>
            <w:r w:rsidRPr="00827104">
              <w:rPr>
                <w:rFonts w:ascii="Times New Roman" w:hAnsi="Times New Roman"/>
                <w:b/>
                <w:color w:val="000000"/>
                <w:sz w:val="20"/>
                <w:szCs w:val="20"/>
                <w:lang w:eastAsia="tr-TR"/>
              </w:rPr>
              <w:t>Indicators</w:t>
            </w:r>
          </w:p>
        </w:tc>
        <w:tc>
          <w:tcPr>
            <w:tcW w:w="1466" w:type="pct"/>
            <w:gridSpan w:val="2"/>
            <w:tcBorders>
              <w:top w:val="single" w:sz="4" w:space="0" w:color="auto"/>
              <w:left w:val="nil"/>
              <w:bottom w:val="single" w:sz="4" w:space="0" w:color="auto"/>
              <w:right w:val="single" w:sz="4" w:space="0" w:color="auto"/>
            </w:tcBorders>
            <w:noWrap/>
            <w:vAlign w:val="center"/>
          </w:tcPr>
          <w:p w:rsidR="00051AF5" w:rsidRPr="00827104" w:rsidRDefault="00051AF5" w:rsidP="00727303">
            <w:pPr>
              <w:spacing w:line="240" w:lineRule="auto"/>
              <w:jc w:val="center"/>
              <w:rPr>
                <w:rFonts w:ascii="Times New Roman" w:hAnsi="Times New Roman"/>
                <w:b/>
                <w:color w:val="000000"/>
                <w:sz w:val="20"/>
                <w:szCs w:val="20"/>
                <w:lang w:eastAsia="tr-TR"/>
              </w:rPr>
            </w:pPr>
            <w:r w:rsidRPr="00827104">
              <w:rPr>
                <w:rFonts w:ascii="Times New Roman" w:hAnsi="Times New Roman"/>
                <w:b/>
                <w:color w:val="000000"/>
                <w:sz w:val="20"/>
                <w:szCs w:val="20"/>
                <w:lang w:eastAsia="tr-TR"/>
              </w:rPr>
              <w:t>2003</w:t>
            </w:r>
          </w:p>
        </w:tc>
        <w:tc>
          <w:tcPr>
            <w:tcW w:w="1386" w:type="pct"/>
            <w:gridSpan w:val="2"/>
            <w:tcBorders>
              <w:top w:val="single" w:sz="4" w:space="0" w:color="auto"/>
              <w:left w:val="nil"/>
              <w:bottom w:val="single" w:sz="4" w:space="0" w:color="auto"/>
              <w:right w:val="single" w:sz="4" w:space="0" w:color="auto"/>
            </w:tcBorders>
            <w:noWrap/>
            <w:vAlign w:val="center"/>
          </w:tcPr>
          <w:p w:rsidR="00051AF5" w:rsidRPr="00827104" w:rsidRDefault="00051AF5" w:rsidP="00727303">
            <w:pPr>
              <w:spacing w:line="240" w:lineRule="auto"/>
              <w:jc w:val="center"/>
              <w:rPr>
                <w:rFonts w:ascii="Times New Roman" w:hAnsi="Times New Roman"/>
                <w:b/>
                <w:color w:val="000000"/>
                <w:sz w:val="20"/>
                <w:szCs w:val="20"/>
                <w:lang w:eastAsia="tr-TR"/>
              </w:rPr>
            </w:pPr>
            <w:r w:rsidRPr="00827104">
              <w:rPr>
                <w:rFonts w:ascii="Times New Roman" w:hAnsi="Times New Roman"/>
                <w:b/>
                <w:color w:val="000000"/>
                <w:sz w:val="20"/>
                <w:szCs w:val="20"/>
                <w:lang w:eastAsia="tr-TR"/>
              </w:rPr>
              <w:t>2012</w:t>
            </w:r>
          </w:p>
        </w:tc>
        <w:tc>
          <w:tcPr>
            <w:tcW w:w="1421" w:type="pct"/>
            <w:gridSpan w:val="2"/>
            <w:tcBorders>
              <w:top w:val="single" w:sz="4" w:space="0" w:color="auto"/>
              <w:left w:val="nil"/>
              <w:bottom w:val="single" w:sz="4" w:space="0" w:color="auto"/>
              <w:right w:val="single" w:sz="4" w:space="0" w:color="auto"/>
            </w:tcBorders>
            <w:noWrap/>
            <w:vAlign w:val="center"/>
          </w:tcPr>
          <w:p w:rsidR="00051AF5" w:rsidRPr="00827104" w:rsidRDefault="00051AF5" w:rsidP="00727303">
            <w:pPr>
              <w:spacing w:line="240" w:lineRule="auto"/>
              <w:jc w:val="center"/>
              <w:rPr>
                <w:rFonts w:ascii="Times New Roman" w:hAnsi="Times New Roman"/>
                <w:b/>
                <w:color w:val="000000"/>
                <w:sz w:val="20"/>
                <w:szCs w:val="20"/>
                <w:lang w:eastAsia="tr-TR"/>
              </w:rPr>
            </w:pPr>
            <w:r w:rsidRPr="00827104">
              <w:rPr>
                <w:rFonts w:ascii="Times New Roman" w:hAnsi="Times New Roman"/>
                <w:b/>
                <w:color w:val="000000"/>
                <w:sz w:val="20"/>
                <w:szCs w:val="20"/>
                <w:lang w:eastAsia="tr-TR"/>
              </w:rPr>
              <w:t>Nominal Change</w:t>
            </w:r>
          </w:p>
        </w:tc>
      </w:tr>
      <w:tr w:rsidR="00051AF5" w:rsidRPr="00827104" w:rsidTr="00647C6A">
        <w:trPr>
          <w:trHeight w:val="340"/>
        </w:trPr>
        <w:tc>
          <w:tcPr>
            <w:tcW w:w="727" w:type="pct"/>
            <w:vMerge/>
            <w:tcBorders>
              <w:top w:val="single" w:sz="4" w:space="0" w:color="auto"/>
              <w:left w:val="single" w:sz="4" w:space="0" w:color="auto"/>
              <w:bottom w:val="single" w:sz="4" w:space="0" w:color="000000"/>
              <w:right w:val="single" w:sz="4" w:space="0" w:color="auto"/>
            </w:tcBorders>
            <w:vAlign w:val="center"/>
          </w:tcPr>
          <w:p w:rsidR="00051AF5" w:rsidRPr="00827104" w:rsidRDefault="00051AF5" w:rsidP="007C217E">
            <w:pPr>
              <w:spacing w:line="240" w:lineRule="auto"/>
              <w:rPr>
                <w:rFonts w:ascii="Times New Roman" w:hAnsi="Times New Roman"/>
                <w:b/>
                <w:color w:val="000000"/>
                <w:sz w:val="20"/>
                <w:szCs w:val="20"/>
                <w:lang w:eastAsia="tr-TR"/>
              </w:rPr>
            </w:pPr>
          </w:p>
        </w:tc>
        <w:tc>
          <w:tcPr>
            <w:tcW w:w="712" w:type="pct"/>
            <w:tcBorders>
              <w:top w:val="nil"/>
              <w:left w:val="nil"/>
              <w:bottom w:val="single" w:sz="4" w:space="0" w:color="auto"/>
              <w:right w:val="single" w:sz="4" w:space="0" w:color="auto"/>
            </w:tcBorders>
            <w:noWrap/>
            <w:vAlign w:val="center"/>
          </w:tcPr>
          <w:p w:rsidR="00051AF5" w:rsidRPr="00827104" w:rsidRDefault="00051AF5" w:rsidP="00727303">
            <w:pPr>
              <w:spacing w:line="240" w:lineRule="auto"/>
              <w:jc w:val="center"/>
              <w:rPr>
                <w:rFonts w:ascii="Times New Roman" w:hAnsi="Times New Roman"/>
                <w:b/>
                <w:color w:val="000000"/>
                <w:sz w:val="20"/>
                <w:szCs w:val="20"/>
                <w:lang w:eastAsia="tr-TR"/>
              </w:rPr>
            </w:pPr>
            <w:r w:rsidRPr="00827104">
              <w:rPr>
                <w:rFonts w:ascii="Times New Roman" w:hAnsi="Times New Roman"/>
                <w:b/>
                <w:color w:val="000000"/>
                <w:sz w:val="20"/>
                <w:szCs w:val="20"/>
                <w:lang w:eastAsia="tr-TR"/>
              </w:rPr>
              <w:t>SMEs</w:t>
            </w:r>
          </w:p>
        </w:tc>
        <w:tc>
          <w:tcPr>
            <w:tcW w:w="754" w:type="pct"/>
            <w:tcBorders>
              <w:top w:val="nil"/>
              <w:left w:val="nil"/>
              <w:bottom w:val="single" w:sz="4" w:space="0" w:color="auto"/>
              <w:right w:val="single" w:sz="4" w:space="0" w:color="auto"/>
            </w:tcBorders>
            <w:noWrap/>
            <w:vAlign w:val="center"/>
          </w:tcPr>
          <w:p w:rsidR="00051AF5" w:rsidRPr="00827104" w:rsidRDefault="00051AF5" w:rsidP="00727303">
            <w:pPr>
              <w:spacing w:line="240" w:lineRule="auto"/>
              <w:jc w:val="center"/>
              <w:rPr>
                <w:rFonts w:ascii="Times New Roman" w:hAnsi="Times New Roman"/>
                <w:b/>
                <w:color w:val="000000"/>
                <w:sz w:val="20"/>
                <w:szCs w:val="20"/>
                <w:lang w:eastAsia="tr-TR"/>
              </w:rPr>
            </w:pPr>
            <w:r w:rsidRPr="00827104">
              <w:rPr>
                <w:rFonts w:ascii="Times New Roman" w:hAnsi="Times New Roman"/>
                <w:b/>
                <w:color w:val="000000"/>
                <w:sz w:val="20"/>
                <w:szCs w:val="20"/>
                <w:lang w:eastAsia="tr-TR"/>
              </w:rPr>
              <w:t>Big Enterprises</w:t>
            </w:r>
          </w:p>
        </w:tc>
        <w:tc>
          <w:tcPr>
            <w:tcW w:w="671" w:type="pct"/>
            <w:tcBorders>
              <w:top w:val="nil"/>
              <w:left w:val="nil"/>
              <w:bottom w:val="single" w:sz="4" w:space="0" w:color="auto"/>
              <w:right w:val="single" w:sz="4" w:space="0" w:color="auto"/>
            </w:tcBorders>
            <w:noWrap/>
            <w:vAlign w:val="center"/>
          </w:tcPr>
          <w:p w:rsidR="00051AF5" w:rsidRPr="00827104" w:rsidRDefault="00051AF5" w:rsidP="00727303">
            <w:pPr>
              <w:spacing w:line="240" w:lineRule="auto"/>
              <w:jc w:val="center"/>
              <w:rPr>
                <w:rFonts w:ascii="Times New Roman" w:hAnsi="Times New Roman"/>
                <w:b/>
                <w:color w:val="000000"/>
                <w:sz w:val="20"/>
                <w:szCs w:val="20"/>
                <w:lang w:eastAsia="tr-TR"/>
              </w:rPr>
            </w:pPr>
            <w:r w:rsidRPr="00827104">
              <w:rPr>
                <w:rFonts w:ascii="Times New Roman" w:hAnsi="Times New Roman"/>
                <w:b/>
                <w:color w:val="000000"/>
                <w:sz w:val="20"/>
                <w:szCs w:val="20"/>
                <w:lang w:eastAsia="tr-TR"/>
              </w:rPr>
              <w:t>SMEs</w:t>
            </w:r>
          </w:p>
        </w:tc>
        <w:tc>
          <w:tcPr>
            <w:tcW w:w="715" w:type="pct"/>
            <w:tcBorders>
              <w:top w:val="nil"/>
              <w:left w:val="nil"/>
              <w:bottom w:val="single" w:sz="4" w:space="0" w:color="auto"/>
              <w:right w:val="single" w:sz="4" w:space="0" w:color="auto"/>
            </w:tcBorders>
            <w:noWrap/>
            <w:vAlign w:val="center"/>
          </w:tcPr>
          <w:p w:rsidR="00051AF5" w:rsidRPr="00827104" w:rsidRDefault="00051AF5" w:rsidP="00727303">
            <w:pPr>
              <w:spacing w:line="240" w:lineRule="auto"/>
              <w:jc w:val="center"/>
              <w:rPr>
                <w:rFonts w:ascii="Times New Roman" w:hAnsi="Times New Roman"/>
                <w:b/>
                <w:color w:val="000000"/>
                <w:sz w:val="20"/>
                <w:szCs w:val="20"/>
                <w:lang w:eastAsia="tr-TR"/>
              </w:rPr>
            </w:pPr>
            <w:r w:rsidRPr="00827104">
              <w:rPr>
                <w:rFonts w:ascii="Times New Roman" w:hAnsi="Times New Roman"/>
                <w:b/>
                <w:color w:val="000000"/>
                <w:sz w:val="20"/>
                <w:szCs w:val="20"/>
                <w:lang w:eastAsia="tr-TR"/>
              </w:rPr>
              <w:t>Big Enterprises</w:t>
            </w:r>
          </w:p>
        </w:tc>
        <w:tc>
          <w:tcPr>
            <w:tcW w:w="709" w:type="pct"/>
            <w:tcBorders>
              <w:top w:val="nil"/>
              <w:left w:val="nil"/>
              <w:bottom w:val="single" w:sz="4" w:space="0" w:color="auto"/>
              <w:right w:val="single" w:sz="4" w:space="0" w:color="auto"/>
            </w:tcBorders>
            <w:noWrap/>
            <w:vAlign w:val="center"/>
          </w:tcPr>
          <w:p w:rsidR="00051AF5" w:rsidRPr="00827104" w:rsidRDefault="00051AF5" w:rsidP="00412D30">
            <w:pPr>
              <w:spacing w:line="240" w:lineRule="auto"/>
              <w:jc w:val="center"/>
              <w:rPr>
                <w:rFonts w:ascii="Times New Roman" w:hAnsi="Times New Roman"/>
                <w:b/>
                <w:color w:val="000000"/>
                <w:sz w:val="20"/>
                <w:szCs w:val="20"/>
                <w:lang w:eastAsia="tr-TR"/>
              </w:rPr>
            </w:pPr>
            <w:r w:rsidRPr="00827104">
              <w:rPr>
                <w:rFonts w:ascii="Times New Roman" w:hAnsi="Times New Roman"/>
                <w:b/>
                <w:color w:val="000000"/>
                <w:sz w:val="20"/>
                <w:szCs w:val="20"/>
                <w:lang w:eastAsia="tr-TR"/>
              </w:rPr>
              <w:t>SMEs</w:t>
            </w:r>
          </w:p>
        </w:tc>
        <w:tc>
          <w:tcPr>
            <w:tcW w:w="712" w:type="pct"/>
            <w:tcBorders>
              <w:top w:val="nil"/>
              <w:left w:val="nil"/>
              <w:bottom w:val="single" w:sz="4" w:space="0" w:color="auto"/>
              <w:right w:val="single" w:sz="4" w:space="0" w:color="auto"/>
            </w:tcBorders>
            <w:noWrap/>
            <w:vAlign w:val="center"/>
          </w:tcPr>
          <w:p w:rsidR="00051AF5" w:rsidRPr="00827104" w:rsidRDefault="00051AF5" w:rsidP="00412D30">
            <w:pPr>
              <w:spacing w:line="240" w:lineRule="auto"/>
              <w:jc w:val="center"/>
              <w:rPr>
                <w:rFonts w:ascii="Times New Roman" w:hAnsi="Times New Roman"/>
                <w:b/>
                <w:color w:val="000000"/>
                <w:sz w:val="20"/>
                <w:szCs w:val="20"/>
                <w:lang w:eastAsia="tr-TR"/>
              </w:rPr>
            </w:pPr>
            <w:r w:rsidRPr="00827104">
              <w:rPr>
                <w:rFonts w:ascii="Times New Roman" w:hAnsi="Times New Roman"/>
                <w:b/>
                <w:color w:val="000000"/>
                <w:sz w:val="20"/>
                <w:szCs w:val="20"/>
                <w:lang w:eastAsia="tr-TR"/>
              </w:rPr>
              <w:t>Big Enterprises</w:t>
            </w:r>
          </w:p>
        </w:tc>
      </w:tr>
      <w:tr w:rsidR="00051AF5" w:rsidRPr="00827104" w:rsidTr="00793800">
        <w:trPr>
          <w:trHeight w:val="510"/>
        </w:trPr>
        <w:tc>
          <w:tcPr>
            <w:tcW w:w="727" w:type="pct"/>
            <w:tcBorders>
              <w:top w:val="nil"/>
              <w:left w:val="single" w:sz="4" w:space="0" w:color="auto"/>
              <w:bottom w:val="single" w:sz="4" w:space="0" w:color="auto"/>
              <w:right w:val="single" w:sz="4" w:space="0" w:color="auto"/>
            </w:tcBorders>
            <w:noWrap/>
            <w:vAlign w:val="center"/>
          </w:tcPr>
          <w:p w:rsidR="00051AF5" w:rsidRPr="00827104" w:rsidRDefault="00051AF5" w:rsidP="00727303">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Employment</w:t>
            </w:r>
          </w:p>
        </w:tc>
        <w:tc>
          <w:tcPr>
            <w:tcW w:w="712"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5.249.903</w:t>
            </w:r>
          </w:p>
        </w:tc>
        <w:tc>
          <w:tcPr>
            <w:tcW w:w="754"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1.424.065</w:t>
            </w:r>
          </w:p>
        </w:tc>
        <w:tc>
          <w:tcPr>
            <w:tcW w:w="671"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9.517.367</w:t>
            </w:r>
          </w:p>
        </w:tc>
        <w:tc>
          <w:tcPr>
            <w:tcW w:w="715"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3.042.100</w:t>
            </w:r>
          </w:p>
        </w:tc>
        <w:tc>
          <w:tcPr>
            <w:tcW w:w="709"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81.3%</w:t>
            </w:r>
          </w:p>
        </w:tc>
        <w:tc>
          <w:tcPr>
            <w:tcW w:w="712"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113.6%</w:t>
            </w:r>
          </w:p>
        </w:tc>
      </w:tr>
      <w:tr w:rsidR="00051AF5" w:rsidRPr="00827104" w:rsidTr="0059279E">
        <w:trPr>
          <w:trHeight w:val="283"/>
        </w:trPr>
        <w:tc>
          <w:tcPr>
            <w:tcW w:w="727" w:type="pct"/>
            <w:tcBorders>
              <w:top w:val="nil"/>
              <w:left w:val="single" w:sz="4" w:space="0" w:color="auto"/>
              <w:bottom w:val="single" w:sz="4" w:space="0" w:color="auto"/>
              <w:right w:val="single" w:sz="4" w:space="0" w:color="auto"/>
            </w:tcBorders>
            <w:vAlign w:val="center"/>
          </w:tcPr>
          <w:p w:rsidR="00051AF5" w:rsidRPr="00827104" w:rsidRDefault="00051AF5" w:rsidP="0059279E">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lastRenderedPageBreak/>
              <w:t>Added Value</w:t>
            </w:r>
          </w:p>
          <w:p w:rsidR="00051AF5" w:rsidRPr="00827104" w:rsidRDefault="00051AF5" w:rsidP="00ED2379">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(Million TL)</w:t>
            </w:r>
          </w:p>
        </w:tc>
        <w:tc>
          <w:tcPr>
            <w:tcW w:w="712"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87.300</w:t>
            </w:r>
          </w:p>
        </w:tc>
        <w:tc>
          <w:tcPr>
            <w:tcW w:w="754"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56.019</w:t>
            </w:r>
          </w:p>
        </w:tc>
        <w:tc>
          <w:tcPr>
            <w:tcW w:w="671"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211.009</w:t>
            </w:r>
          </w:p>
        </w:tc>
        <w:tc>
          <w:tcPr>
            <w:tcW w:w="715"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178.379</w:t>
            </w:r>
          </w:p>
        </w:tc>
        <w:tc>
          <w:tcPr>
            <w:tcW w:w="709"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141.7%</w:t>
            </w:r>
          </w:p>
        </w:tc>
        <w:tc>
          <w:tcPr>
            <w:tcW w:w="712"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218.4%</w:t>
            </w:r>
          </w:p>
        </w:tc>
      </w:tr>
      <w:tr w:rsidR="00051AF5" w:rsidRPr="00827104" w:rsidTr="0059279E">
        <w:trPr>
          <w:trHeight w:val="283"/>
        </w:trPr>
        <w:tc>
          <w:tcPr>
            <w:tcW w:w="727" w:type="pct"/>
            <w:tcBorders>
              <w:top w:val="nil"/>
              <w:left w:val="single" w:sz="4" w:space="0" w:color="auto"/>
              <w:bottom w:val="single" w:sz="4" w:space="0" w:color="auto"/>
              <w:right w:val="single" w:sz="4" w:space="0" w:color="auto"/>
            </w:tcBorders>
            <w:vAlign w:val="center"/>
          </w:tcPr>
          <w:p w:rsidR="00051AF5" w:rsidRPr="00827104" w:rsidRDefault="00051AF5" w:rsidP="00727303">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Revenue</w:t>
            </w:r>
          </w:p>
          <w:p w:rsidR="00051AF5" w:rsidRPr="00827104" w:rsidRDefault="00051AF5" w:rsidP="00727303">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(Million TL)</w:t>
            </w:r>
          </w:p>
        </w:tc>
        <w:tc>
          <w:tcPr>
            <w:tcW w:w="712"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503.411</w:t>
            </w:r>
          </w:p>
        </w:tc>
        <w:tc>
          <w:tcPr>
            <w:tcW w:w="754"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244.879</w:t>
            </w:r>
          </w:p>
        </w:tc>
        <w:tc>
          <w:tcPr>
            <w:tcW w:w="671"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1.742.351</w:t>
            </w:r>
          </w:p>
        </w:tc>
        <w:tc>
          <w:tcPr>
            <w:tcW w:w="715"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1.008.198</w:t>
            </w:r>
          </w:p>
        </w:tc>
        <w:tc>
          <w:tcPr>
            <w:tcW w:w="709"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246.1%</w:t>
            </w:r>
          </w:p>
        </w:tc>
        <w:tc>
          <w:tcPr>
            <w:tcW w:w="712"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311.7%</w:t>
            </w:r>
          </w:p>
        </w:tc>
      </w:tr>
      <w:tr w:rsidR="00051AF5" w:rsidRPr="00827104" w:rsidTr="0059279E">
        <w:trPr>
          <w:trHeight w:val="283"/>
        </w:trPr>
        <w:tc>
          <w:tcPr>
            <w:tcW w:w="727" w:type="pct"/>
            <w:tcBorders>
              <w:top w:val="nil"/>
              <w:left w:val="single" w:sz="4" w:space="0" w:color="auto"/>
              <w:bottom w:val="single" w:sz="4" w:space="0" w:color="auto"/>
              <w:right w:val="single" w:sz="4" w:space="0" w:color="auto"/>
            </w:tcBorders>
            <w:vAlign w:val="center"/>
          </w:tcPr>
          <w:p w:rsidR="00051AF5" w:rsidRPr="00827104" w:rsidRDefault="00051AF5" w:rsidP="00727303">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Investments</w:t>
            </w:r>
          </w:p>
          <w:p w:rsidR="00051AF5" w:rsidRPr="00827104" w:rsidRDefault="00051AF5" w:rsidP="00727303">
            <w:pPr>
              <w:spacing w:line="240" w:lineRule="auto"/>
              <w:rPr>
                <w:rFonts w:ascii="Times New Roman" w:hAnsi="Times New Roman"/>
                <w:color w:val="000000"/>
                <w:sz w:val="20"/>
                <w:szCs w:val="20"/>
                <w:lang w:eastAsia="tr-TR"/>
              </w:rPr>
            </w:pPr>
            <w:r w:rsidRPr="00827104">
              <w:rPr>
                <w:rFonts w:ascii="Times New Roman" w:hAnsi="Times New Roman"/>
                <w:color w:val="000000"/>
                <w:sz w:val="20"/>
                <w:szCs w:val="20"/>
                <w:lang w:eastAsia="tr-TR"/>
              </w:rPr>
              <w:t>(Million TL)</w:t>
            </w:r>
          </w:p>
        </w:tc>
        <w:tc>
          <w:tcPr>
            <w:tcW w:w="712"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24.605</w:t>
            </w:r>
          </w:p>
        </w:tc>
        <w:tc>
          <w:tcPr>
            <w:tcW w:w="754"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15.507</w:t>
            </w:r>
          </w:p>
        </w:tc>
        <w:tc>
          <w:tcPr>
            <w:tcW w:w="671"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76.363</w:t>
            </w:r>
          </w:p>
        </w:tc>
        <w:tc>
          <w:tcPr>
            <w:tcW w:w="715"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67.070</w:t>
            </w:r>
          </w:p>
        </w:tc>
        <w:tc>
          <w:tcPr>
            <w:tcW w:w="709"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210.4%</w:t>
            </w:r>
          </w:p>
        </w:tc>
        <w:tc>
          <w:tcPr>
            <w:tcW w:w="712" w:type="pct"/>
            <w:tcBorders>
              <w:top w:val="nil"/>
              <w:left w:val="nil"/>
              <w:bottom w:val="single" w:sz="4" w:space="0" w:color="auto"/>
              <w:right w:val="single" w:sz="4" w:space="0" w:color="auto"/>
            </w:tcBorders>
            <w:noWrap/>
            <w:vAlign w:val="center"/>
          </w:tcPr>
          <w:p w:rsidR="00051AF5" w:rsidRPr="00827104" w:rsidRDefault="00051AF5" w:rsidP="0059279E">
            <w:pPr>
              <w:spacing w:line="240" w:lineRule="auto"/>
              <w:jc w:val="center"/>
              <w:rPr>
                <w:rFonts w:ascii="Times New Roman" w:hAnsi="Times New Roman"/>
                <w:color w:val="000000"/>
                <w:sz w:val="20"/>
                <w:szCs w:val="20"/>
                <w:lang w:eastAsia="tr-TR"/>
              </w:rPr>
            </w:pPr>
            <w:r w:rsidRPr="00827104">
              <w:rPr>
                <w:rFonts w:ascii="Times New Roman" w:hAnsi="Times New Roman"/>
                <w:color w:val="000000"/>
                <w:sz w:val="20"/>
                <w:szCs w:val="20"/>
                <w:lang w:eastAsia="tr-TR"/>
              </w:rPr>
              <w:t>332.5%</w:t>
            </w:r>
          </w:p>
        </w:tc>
      </w:tr>
    </w:tbl>
    <w:p w:rsidR="00051AF5" w:rsidRPr="00827104" w:rsidRDefault="00051AF5" w:rsidP="00974301">
      <w:pPr>
        <w:jc w:val="both"/>
        <w:rPr>
          <w:rFonts w:ascii="Times New Roman" w:hAnsi="Times New Roman"/>
          <w:sz w:val="20"/>
          <w:szCs w:val="20"/>
        </w:rPr>
      </w:pPr>
      <w:r w:rsidRPr="00827104">
        <w:rPr>
          <w:rFonts w:ascii="Times New Roman" w:hAnsi="Times New Roman"/>
          <w:sz w:val="20"/>
          <w:szCs w:val="20"/>
        </w:rPr>
        <w:t xml:space="preserve">Source: TÜİK,YSHİ2003-2012 </w:t>
      </w:r>
    </w:p>
    <w:p w:rsidR="00051AF5" w:rsidRPr="00827104" w:rsidRDefault="00051AF5" w:rsidP="00EA1317">
      <w:pPr>
        <w:widowControl w:val="0"/>
        <w:jc w:val="both"/>
        <w:rPr>
          <w:rFonts w:ascii="Times New Roman" w:hAnsi="Times New Roman"/>
          <w:sz w:val="24"/>
          <w:szCs w:val="24"/>
        </w:rPr>
      </w:pPr>
    </w:p>
    <w:p w:rsidR="00051AF5" w:rsidRPr="00827104" w:rsidRDefault="00051AF5" w:rsidP="0059279E">
      <w:pPr>
        <w:jc w:val="both"/>
        <w:rPr>
          <w:rFonts w:ascii="Times New Roman" w:hAnsi="Times New Roman"/>
          <w:sz w:val="24"/>
          <w:szCs w:val="24"/>
        </w:rPr>
      </w:pPr>
      <w:r w:rsidRPr="00827104">
        <w:rPr>
          <w:rFonts w:ascii="Times New Roman" w:hAnsi="Times New Roman"/>
          <w:sz w:val="24"/>
          <w:szCs w:val="24"/>
        </w:rPr>
        <w:t xml:space="preserve">The only survey providing opportunity to examine the added value of SMEs by main sector groups is YSHI. Added value by SMEs and breakdown of employment and exports by main sectors is listed in Figure 3. </w:t>
      </w:r>
    </w:p>
    <w:p w:rsidR="00051AF5" w:rsidRPr="00827104" w:rsidRDefault="00051AF5" w:rsidP="0059279E">
      <w:pPr>
        <w:jc w:val="both"/>
        <w:rPr>
          <w:rFonts w:ascii="Times New Roman" w:hAnsi="Times New Roman"/>
          <w:b/>
          <w:bCs/>
          <w:sz w:val="24"/>
          <w:szCs w:val="24"/>
        </w:rPr>
      </w:pPr>
    </w:p>
    <w:p w:rsidR="00051AF5" w:rsidRPr="00827104" w:rsidRDefault="00051AF5" w:rsidP="00EA1317">
      <w:pPr>
        <w:rPr>
          <w:rFonts w:ascii="Times New Roman" w:hAnsi="Times New Roman"/>
          <w:b/>
          <w:bCs/>
          <w:sz w:val="24"/>
          <w:szCs w:val="24"/>
        </w:rPr>
      </w:pPr>
      <w:bookmarkStart w:id="16" w:name="_Toc290558100"/>
      <w:bookmarkStart w:id="17" w:name="_Toc423611340"/>
      <w:r w:rsidRPr="00827104">
        <w:rPr>
          <w:rFonts w:ascii="Times New Roman" w:hAnsi="Times New Roman"/>
          <w:b/>
          <w:bCs/>
          <w:sz w:val="24"/>
          <w:szCs w:val="24"/>
        </w:rPr>
        <w:t>Figure</w:t>
      </w:r>
      <w:r w:rsidR="006822B7" w:rsidRPr="00827104">
        <w:rPr>
          <w:rFonts w:ascii="Times New Roman" w:hAnsi="Times New Roman"/>
          <w:b/>
          <w:bCs/>
          <w:sz w:val="24"/>
          <w:szCs w:val="24"/>
        </w:rPr>
        <w:fldChar w:fldCharType="begin"/>
      </w:r>
      <w:r w:rsidRPr="00827104">
        <w:rPr>
          <w:rFonts w:ascii="Times New Roman" w:hAnsi="Times New Roman"/>
          <w:b/>
          <w:bCs/>
          <w:sz w:val="24"/>
          <w:szCs w:val="24"/>
        </w:rPr>
        <w:instrText xml:space="preserve"> SEQ Şekil \* ARABIC </w:instrText>
      </w:r>
      <w:r w:rsidR="006822B7" w:rsidRPr="00827104">
        <w:rPr>
          <w:rFonts w:ascii="Times New Roman" w:hAnsi="Times New Roman"/>
          <w:b/>
          <w:bCs/>
          <w:sz w:val="24"/>
          <w:szCs w:val="24"/>
        </w:rPr>
        <w:fldChar w:fldCharType="separate"/>
      </w:r>
      <w:r w:rsidRPr="00827104">
        <w:rPr>
          <w:rFonts w:ascii="Times New Roman" w:hAnsi="Times New Roman"/>
          <w:b/>
          <w:bCs/>
          <w:noProof/>
          <w:sz w:val="24"/>
          <w:szCs w:val="24"/>
        </w:rPr>
        <w:t>3</w:t>
      </w:r>
      <w:r w:rsidR="006822B7" w:rsidRPr="00827104">
        <w:rPr>
          <w:rFonts w:ascii="Times New Roman" w:hAnsi="Times New Roman"/>
          <w:b/>
          <w:bCs/>
          <w:sz w:val="24"/>
          <w:szCs w:val="24"/>
        </w:rPr>
        <w:fldChar w:fldCharType="end"/>
      </w:r>
      <w:r w:rsidRPr="00827104">
        <w:rPr>
          <w:rFonts w:ascii="Times New Roman" w:hAnsi="Times New Roman"/>
          <w:b/>
          <w:bCs/>
          <w:sz w:val="24"/>
          <w:szCs w:val="24"/>
        </w:rPr>
        <w:t xml:space="preserve">-Economic Indicators of SMEs by Main Sectors </w:t>
      </w:r>
      <w:bookmarkEnd w:id="16"/>
      <w:bookmarkEnd w:id="17"/>
    </w:p>
    <w:p w:rsidR="00051AF5" w:rsidRPr="00827104" w:rsidRDefault="00827FB1" w:rsidP="00250685">
      <w:pPr>
        <w:jc w:val="center"/>
        <w:rPr>
          <w:rFonts w:ascii="Times New Roman" w:hAnsi="Times New Roman"/>
          <w:b/>
          <w:bCs/>
          <w:sz w:val="24"/>
          <w:szCs w:val="20"/>
        </w:rPr>
      </w:pPr>
      <w:r>
        <w:rPr>
          <w:noProof/>
          <w:lang w:val="tr-TR" w:eastAsia="tr-TR"/>
        </w:rPr>
        <mc:AlternateContent>
          <mc:Choice Requires="wps">
            <w:drawing>
              <wp:anchor distT="0" distB="0" distL="114300" distR="114300" simplePos="0" relativeHeight="251643904" behindDoc="0" locked="0" layoutInCell="1" allowOverlap="1">
                <wp:simplePos x="0" y="0"/>
                <wp:positionH relativeFrom="column">
                  <wp:posOffset>3556635</wp:posOffset>
                </wp:positionH>
                <wp:positionV relativeFrom="paragraph">
                  <wp:posOffset>2918460</wp:posOffset>
                </wp:positionV>
                <wp:extent cx="646430" cy="241300"/>
                <wp:effectExtent l="0" t="0" r="20320" b="2540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41300"/>
                        </a:xfrm>
                        <a:prstGeom prst="rect">
                          <a:avLst/>
                        </a:prstGeom>
                        <a:solidFill>
                          <a:srgbClr val="FFFFFF"/>
                        </a:solidFill>
                        <a:ln w="9525">
                          <a:solidFill>
                            <a:srgbClr val="000000"/>
                          </a:solidFill>
                          <a:miter lim="800000"/>
                          <a:headEnd/>
                          <a:tailEnd/>
                        </a:ln>
                      </wps:spPr>
                      <wps:txbx>
                        <w:txbxContent>
                          <w:p w:rsidR="00281CCA" w:rsidRPr="00925F33" w:rsidRDefault="00281CCA" w:rsidP="001B48D3">
                            <w:pPr>
                              <w:rPr>
                                <w:sz w:val="12"/>
                                <w:szCs w:val="12"/>
                                <w:lang w:val="tr-TR"/>
                              </w:rPr>
                            </w:pPr>
                            <w:r>
                              <w:rPr>
                                <w:sz w:val="12"/>
                                <w:szCs w:val="12"/>
                                <w:lang w:val="tr-TR"/>
                              </w:rPr>
                              <w:t>Other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80.05pt;margin-top:229.8pt;width:50.9pt;height: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XNJgIAAEs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zJSWG&#10;adToUQyBvIOBFJGe3voSox4sxoUBj1HmVKq398C/e2Jg0zGzE7fOQd8J1mB603gzu7g64vgIUvef&#10;oMFn2D5AAhpapyN3yAZBdJTp6SxNTIXj4WK2mF2hh6OrmE2v8iRdxsrTZet8+CBAk7ipqEPlEzg7&#10;3PsQk2HlKSS+5UHJZiuVSobb1RvlyIFhl2zTl/J/EaYM6Su6nBfzsf6/QuTp+xOElgHbXUld0etz&#10;ECsja+9Nk5oxMKnGPaaszJHGyNzIYRjqYRTspE4NzRPy6mDsbpxG3HTgflLSY2dX1P/YMycoUR8N&#10;arOczmZxFJIxm78t0HCXnvrSwwxHqIoGSsbtJqTxibwZuEUNW5n4jWKPmRxTxo5NtB+nK47EpZ2i&#10;fv0D1s8AAAD//wMAUEsDBBQABgAIAAAAIQAZUH1N4QAAAAsBAAAPAAAAZHJzL2Rvd25yZXYueG1s&#10;TI/BTsMwDIbvSLxDZCQuiKWFLVtL0wkhgeAG2wTXrMnaisQpSdaVt8ec4Gj70+/vr9aTs2w0IfYe&#10;JeSzDJjBxuseWwm77eP1ClhMCrWyHo2EbxNhXZ+fVarU/oRvZtykllEIxlJJ6FIaSs5j0xmn4swP&#10;Bul28MGpRGNouQ7qROHO8pssE9ypHulDpwbz0Jnmc3N0Elbz5/Ejvty+vjfiYIt0tRyfvoKUlxfT&#10;/R2wZKb0B8OvPqlDTU57f0QdmZWwEFlOqIT5ohDAiBAiL4DtaVMsBfC64v871D8AAAD//wMAUEsB&#10;Ai0AFAAGAAgAAAAhALaDOJL+AAAA4QEAABMAAAAAAAAAAAAAAAAAAAAAAFtDb250ZW50X1R5cGVz&#10;XS54bWxQSwECLQAUAAYACAAAACEAOP0h/9YAAACUAQAACwAAAAAAAAAAAAAAAAAvAQAAX3JlbHMv&#10;LnJlbHNQSwECLQAUAAYACAAAACEAj3w1zSYCAABLBAAADgAAAAAAAAAAAAAAAAAuAgAAZHJzL2Uy&#10;b0RvYy54bWxQSwECLQAUAAYACAAAACEAGVB9TeEAAAALAQAADwAAAAAAAAAAAAAAAACABAAAZHJz&#10;L2Rvd25yZXYueG1sUEsFBgAAAAAEAAQA8wAAAI4FAAAAAA==&#10;">
                <v:textbox>
                  <w:txbxContent>
                    <w:p w:rsidR="00281CCA" w:rsidRPr="00925F33" w:rsidRDefault="00281CCA" w:rsidP="001B48D3">
                      <w:pPr>
                        <w:rPr>
                          <w:sz w:val="12"/>
                          <w:szCs w:val="12"/>
                          <w:lang w:val="tr-TR"/>
                        </w:rPr>
                      </w:pPr>
                      <w:r>
                        <w:rPr>
                          <w:sz w:val="12"/>
                          <w:szCs w:val="12"/>
                          <w:lang w:val="tr-TR"/>
                        </w:rPr>
                        <w:t>Other</w:t>
                      </w:r>
                    </w:p>
                  </w:txbxContent>
                </v:textbox>
              </v:shape>
            </w:pict>
          </mc:Fallback>
        </mc:AlternateContent>
      </w:r>
      <w:r>
        <w:rPr>
          <w:noProof/>
          <w:lang w:val="tr-TR" w:eastAsia="tr-TR"/>
        </w:rPr>
        <mc:AlternateContent>
          <mc:Choice Requires="wps">
            <w:drawing>
              <wp:anchor distT="0" distB="0" distL="114300" distR="114300" simplePos="0" relativeHeight="251642880" behindDoc="0" locked="0" layoutInCell="1" allowOverlap="1">
                <wp:simplePos x="0" y="0"/>
                <wp:positionH relativeFrom="column">
                  <wp:posOffset>2701925</wp:posOffset>
                </wp:positionH>
                <wp:positionV relativeFrom="paragraph">
                  <wp:posOffset>2910205</wp:posOffset>
                </wp:positionV>
                <wp:extent cx="646430" cy="241300"/>
                <wp:effectExtent l="0" t="0" r="20320" b="2540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41300"/>
                        </a:xfrm>
                        <a:prstGeom prst="rect">
                          <a:avLst/>
                        </a:prstGeom>
                        <a:solidFill>
                          <a:srgbClr val="FFFFFF"/>
                        </a:solidFill>
                        <a:ln w="9525">
                          <a:solidFill>
                            <a:srgbClr val="000000"/>
                          </a:solidFill>
                          <a:miter lim="800000"/>
                          <a:headEnd/>
                          <a:tailEnd/>
                        </a:ln>
                      </wps:spPr>
                      <wps:txbx>
                        <w:txbxContent>
                          <w:p w:rsidR="00281CCA" w:rsidRPr="00925F33" w:rsidRDefault="00281CCA" w:rsidP="001B48D3">
                            <w:pPr>
                              <w:rPr>
                                <w:sz w:val="12"/>
                                <w:szCs w:val="12"/>
                                <w:lang w:val="tr-TR"/>
                              </w:rPr>
                            </w:pPr>
                            <w:r>
                              <w:rPr>
                                <w:sz w:val="12"/>
                                <w:szCs w:val="12"/>
                                <w:lang w:val="tr-TR"/>
                              </w:rPr>
                              <w:t>Trade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2.75pt;margin-top:229.15pt;width:50.9pt;height: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SJgIAAEsEAAAOAAAAZHJzL2Uyb0RvYy54bWysVNtu2zAMfR+wfxD0vthxk6w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5KmWY&#10;Ro2exBDIOxhIEenprS8x6tFiXBjwGGVOpXr7APy7JwbWHTNbcecc9J1gDaY3jTezi6sjjo8gdf8J&#10;GnyG7QIkoKF1OnKHbBBER5kOZ2liKhwPF7PF7Ao9HF3FbHqVJ+kyVp4uW+fDBwGaxE1FHSqfwNn+&#10;wYeYDCtPIfEtD0o2G6lUMty2XitH9gy7ZJO+lP+LMGVIX9GbeTEf6/8rRJ6+P0FoGbDdldQVvT4H&#10;sTKy9t40qRkDk2rcY8rKHGmMzI0chqEekmCLkzo1NAfk1cHY3TiNuOnA/aSkx86uqP+xY05Qoj4a&#10;1OZmOpvFUUjGbP62QMNdeupLDzMcoSoaKBm365DGJ/Jm4A41bGXiN4o9ZnJMGTs20X6crjgSl3aK&#10;+vUPWD0DAAD//wMAUEsDBBQABgAIAAAAIQBh+ZFC4QAAAAsBAAAPAAAAZHJzL2Rvd25yZXYueG1s&#10;TI/BTsMwEETvSPyDtUhcEHVImjQNcSqEBKI3KAiubuwmEfY62G4a/p7lBLfZndHs23ozW8Mm7cPg&#10;UMDNIgGmsXVqwE7A2+vDdQksRIlKGodawLcOsGnOz2pZKXfCFz3tYseoBEMlBfQxjhXnoe21lWHh&#10;Ro3kHZy3MtLoO668PFG5NTxNkoJbOSBd6OWo73vdfu6OVkC5fJo+wjZ7fm+Lg1nHq9X0+OWFuLyY&#10;726BRT3HvzD84hM6NMS0d0dUgRkByzTPKUoiLzNglMjTFYk9bdZFBryp+f8fmh8AAAD//wMAUEsB&#10;Ai0AFAAGAAgAAAAhALaDOJL+AAAA4QEAABMAAAAAAAAAAAAAAAAAAAAAAFtDb250ZW50X1R5cGVz&#10;XS54bWxQSwECLQAUAAYACAAAACEAOP0h/9YAAACUAQAACwAAAAAAAAAAAAAAAAAvAQAAX3JlbHMv&#10;LnJlbHNQSwECLQAUAAYACAAAACEA5/3rEiYCAABLBAAADgAAAAAAAAAAAAAAAAAuAgAAZHJzL2Uy&#10;b0RvYy54bWxQSwECLQAUAAYACAAAACEAYfmRQuEAAAALAQAADwAAAAAAAAAAAAAAAACABAAAZHJz&#10;L2Rvd25yZXYueG1sUEsFBgAAAAAEAAQA8wAAAI4FAAAAAA==&#10;">
                <v:textbox>
                  <w:txbxContent>
                    <w:p w:rsidR="00281CCA" w:rsidRPr="00925F33" w:rsidRDefault="00281CCA" w:rsidP="001B48D3">
                      <w:pPr>
                        <w:rPr>
                          <w:sz w:val="12"/>
                          <w:szCs w:val="12"/>
                          <w:lang w:val="tr-TR"/>
                        </w:rPr>
                      </w:pPr>
                      <w:r>
                        <w:rPr>
                          <w:sz w:val="12"/>
                          <w:szCs w:val="12"/>
                          <w:lang w:val="tr-TR"/>
                        </w:rPr>
                        <w:t>Trade</w:t>
                      </w:r>
                    </w:p>
                  </w:txbxContent>
                </v:textbox>
              </v:shape>
            </w:pict>
          </mc:Fallback>
        </mc:AlternateContent>
      </w:r>
      <w:r>
        <w:rPr>
          <w:noProof/>
          <w:lang w:val="tr-TR" w:eastAsia="tr-TR"/>
        </w:rPr>
        <mc:AlternateContent>
          <mc:Choice Requires="wps">
            <w:drawing>
              <wp:anchor distT="0" distB="0" distL="114300" distR="114300" simplePos="0" relativeHeight="251641856" behindDoc="0" locked="0" layoutInCell="1" allowOverlap="1">
                <wp:simplePos x="0" y="0"/>
                <wp:positionH relativeFrom="column">
                  <wp:posOffset>1840230</wp:posOffset>
                </wp:positionH>
                <wp:positionV relativeFrom="paragraph">
                  <wp:posOffset>2910205</wp:posOffset>
                </wp:positionV>
                <wp:extent cx="646430" cy="241300"/>
                <wp:effectExtent l="0" t="0" r="20320" b="2540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41300"/>
                        </a:xfrm>
                        <a:prstGeom prst="rect">
                          <a:avLst/>
                        </a:prstGeom>
                        <a:solidFill>
                          <a:srgbClr val="FFFFFF"/>
                        </a:solidFill>
                        <a:ln w="9525">
                          <a:solidFill>
                            <a:srgbClr val="000000"/>
                          </a:solidFill>
                          <a:miter lim="800000"/>
                          <a:headEnd/>
                          <a:tailEnd/>
                        </a:ln>
                      </wps:spPr>
                      <wps:txbx>
                        <w:txbxContent>
                          <w:p w:rsidR="00281CCA" w:rsidRPr="00925F33" w:rsidRDefault="00281CCA" w:rsidP="001B48D3">
                            <w:pPr>
                              <w:rPr>
                                <w:sz w:val="12"/>
                                <w:szCs w:val="12"/>
                                <w:lang w:val="tr-TR"/>
                              </w:rPr>
                            </w:pPr>
                            <w:r>
                              <w:rPr>
                                <w:sz w:val="12"/>
                                <w:szCs w:val="12"/>
                                <w:lang w:val="tr-TR"/>
                              </w:rPr>
                              <w:t>Industry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44.9pt;margin-top:229.15pt;width:50.9pt;height:1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JOJwIAAEs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H5NSWG&#10;adToWQyBvIWBFJGe3voSo54sxoUBj1HmVKq3j8C/eWJg3TGzFffOQd8J1mB603gzu7g64vgIUvcf&#10;ocFn2C5AAhpapyN3yAZBdJTpcJYmpsLxcDFbzK7Qw9FVzKZXeZIuY+XpsnU+vBegSdxU1KHyCZzt&#10;H32IybDyFBLf8qBks5FKJcNt67VyZM+wSzbpS/m/CFOG9BW9nRfzsf6/QuTp+xOElgHbXUld0Ztz&#10;ECsja+9Mk5oxMKnGPaaszJHGyNzIYRjqIQl2fVKnhuaAvDoYuxunETcduB+U9NjZFfXfd8wJStQH&#10;g9rcTmezOArJmM2vCzTcpae+9DDDEaqigZJxuw5pfCJvBu5Rw1YmfqPYYybHlLFjE+3H6YojcWmn&#10;qF//gNVPAAAA//8DAFBLAwQUAAYACAAAACEAZGE1xuEAAAALAQAADwAAAGRycy9kb3ducmV2Lnht&#10;bEyPwU7DMBBE70j8g7VIXBB12pSQhDgVQgLBDQqCqxtvk4h4HWw3DX/PcoLjzo5m3lSb2Q5iQh96&#10;RwqWiwQEUuNMT62Ct9f7yxxEiJqMHhyhgm8MsKlPTypdGnekF5y2sRUcQqHUCroYx1LK0HRodVi4&#10;EYl/e+etjnz6VhqvjxxuB7lKkkxa3RM3dHrEuw6bz+3BKsjXj9NHeEqf35tsPxTx4np6+PJKnZ/N&#10;tzcgIs7xzwy/+IwONTPt3IFMEIOCVV4welSwvspTEOxIi2UGYsdKkaUg60r+31D/AAAA//8DAFBL&#10;AQItABQABgAIAAAAIQC2gziS/gAAAOEBAAATAAAAAAAAAAAAAAAAAAAAAABbQ29udGVudF9UeXBl&#10;c10ueG1sUEsBAi0AFAAGAAgAAAAhADj9If/WAAAAlAEAAAsAAAAAAAAAAAAAAAAALwEAAF9yZWxz&#10;Ly5yZWxzUEsBAi0AFAAGAAgAAAAhAFAsMk4nAgAASwQAAA4AAAAAAAAAAAAAAAAALgIAAGRycy9l&#10;Mm9Eb2MueG1sUEsBAi0AFAAGAAgAAAAhAGRhNcbhAAAACwEAAA8AAAAAAAAAAAAAAAAAgQQAAGRy&#10;cy9kb3ducmV2LnhtbFBLBQYAAAAABAAEAPMAAACPBQAAAAA=&#10;">
                <v:textbox>
                  <w:txbxContent>
                    <w:p w:rsidR="00281CCA" w:rsidRPr="00925F33" w:rsidRDefault="00281CCA" w:rsidP="001B48D3">
                      <w:pPr>
                        <w:rPr>
                          <w:sz w:val="12"/>
                          <w:szCs w:val="12"/>
                          <w:lang w:val="tr-TR"/>
                        </w:rPr>
                      </w:pPr>
                      <w:r>
                        <w:rPr>
                          <w:sz w:val="12"/>
                          <w:szCs w:val="12"/>
                          <w:lang w:val="tr-TR"/>
                        </w:rPr>
                        <w:t>Industry</w:t>
                      </w:r>
                    </w:p>
                  </w:txbxContent>
                </v:textbox>
              </v:shape>
            </w:pict>
          </mc:Fallback>
        </mc:AlternateContent>
      </w:r>
      <w:r>
        <w:rPr>
          <w:noProof/>
          <w:lang w:val="tr-TR" w:eastAsia="tr-TR"/>
        </w:rPr>
        <mc:AlternateContent>
          <mc:Choice Requires="wps">
            <w:drawing>
              <wp:anchor distT="0" distB="0" distL="114300" distR="114300" simplePos="0" relativeHeight="251640832" behindDoc="0" locked="0" layoutInCell="1" allowOverlap="1">
                <wp:simplePos x="0" y="0"/>
                <wp:positionH relativeFrom="column">
                  <wp:posOffset>4514215</wp:posOffset>
                </wp:positionH>
                <wp:positionV relativeFrom="paragraph">
                  <wp:posOffset>2660015</wp:posOffset>
                </wp:positionV>
                <wp:extent cx="646430" cy="241300"/>
                <wp:effectExtent l="0" t="0" r="20320" b="2540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41300"/>
                        </a:xfrm>
                        <a:prstGeom prst="rect">
                          <a:avLst/>
                        </a:prstGeom>
                        <a:solidFill>
                          <a:srgbClr val="FFFFFF"/>
                        </a:solidFill>
                        <a:ln w="9525">
                          <a:solidFill>
                            <a:srgbClr val="000000"/>
                          </a:solidFill>
                          <a:miter lim="800000"/>
                          <a:headEnd/>
                          <a:tailEnd/>
                        </a:ln>
                      </wps:spPr>
                      <wps:txbx>
                        <w:txbxContent>
                          <w:p w:rsidR="00281CCA" w:rsidRPr="00925F33" w:rsidRDefault="00281CCA" w:rsidP="001B48D3">
                            <w:pPr>
                              <w:rPr>
                                <w:sz w:val="12"/>
                                <w:szCs w:val="12"/>
                                <w:lang w:val="tr-TR"/>
                              </w:rPr>
                            </w:pPr>
                            <w:r>
                              <w:rPr>
                                <w:sz w:val="12"/>
                                <w:szCs w:val="12"/>
                                <w:lang w:val="tr-TR"/>
                              </w:rPr>
                              <w:t>Exports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5.45pt;margin-top:209.45pt;width:50.9pt;height:1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UgJwIAAEs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H5ghLD&#10;NGr0KIZA3sFAikhPb32JUQ8W48KAxyhzKtXbe+DfPTGw6ZjZiVvnoO8EazC9abyZXVwdcXwEqftP&#10;0OAzbB8gAQ2t05E7ZIMgOsr0dJYmpsLxcDFbzK7Qw9FVzKZXeZIuY+XpsnU+fBCgSdxU1KHyCZwd&#10;7n2IybDyFBLf8qBks5VKJcPt6o1y5MCwS7bpS/m/CFOG9BW9nhfzsf6/QuTp+xOElgHbXUld0eU5&#10;iJWRtfemSc0YmFTjHlNW5khjZG7kMAz1kARbntSpoXlCXh2M3Y3TiJsO3E9Keuzsivofe+YEJeqj&#10;QW2up7NZHIVkzOZvCzTcpae+9DDDEaqigZJxuwlpfCJvBm5Rw1YmfqPYYybHlLFjE+3H6YojcWmn&#10;qF//gPUzAAAA//8DAFBLAwQUAAYACAAAACEAD//rrOAAAAALAQAADwAAAGRycy9kb3ducmV2Lnht&#10;bEyPy07DMBBF90j8gzVIbBB1UkpexKkQEgh20FawdWM3ibDHwXbT8PcMK9jN4+jOmXo9W8Mm7cPg&#10;UEC6SIBpbJ0asBOw2z5eF8BClKikcagFfOsA6+b8rJaVcid809MmdoxCMFRSQB/jWHEe2l5bGRZu&#10;1Ei7g/NWRmp9x5WXJwq3hi+TJONWDkgXejnqh163n5ujFVCsnqeP8HLz+t5mB1PGq3x6+vJCXF7M&#10;93fAop7jHwy/+qQODTnt3RFVYEZAniYloQJWaUEFEUW6zIHtaXKblcCbmv//ofkBAAD//wMAUEsB&#10;Ai0AFAAGAAgAAAAhALaDOJL+AAAA4QEAABMAAAAAAAAAAAAAAAAAAAAAAFtDb250ZW50X1R5cGVz&#10;XS54bWxQSwECLQAUAAYACAAAACEAOP0h/9YAAACUAQAACwAAAAAAAAAAAAAAAAAvAQAAX3JlbHMv&#10;LnJlbHNQSwECLQAUAAYACAAAACEAZtkFICcCAABLBAAADgAAAAAAAAAAAAAAAAAuAgAAZHJzL2Uy&#10;b0RvYy54bWxQSwECLQAUAAYACAAAACEAD//rrOAAAAALAQAADwAAAAAAAAAAAAAAAACBBAAAZHJz&#10;L2Rvd25yZXYueG1sUEsFBgAAAAAEAAQA8wAAAI4FAAAAAA==&#10;">
                <v:textbox>
                  <w:txbxContent>
                    <w:p w:rsidR="00281CCA" w:rsidRPr="00925F33" w:rsidRDefault="00281CCA" w:rsidP="001B48D3">
                      <w:pPr>
                        <w:rPr>
                          <w:sz w:val="12"/>
                          <w:szCs w:val="12"/>
                          <w:lang w:val="tr-TR"/>
                        </w:rPr>
                      </w:pPr>
                      <w:r>
                        <w:rPr>
                          <w:sz w:val="12"/>
                          <w:szCs w:val="12"/>
                          <w:lang w:val="tr-TR"/>
                        </w:rPr>
                        <w:t>Exports</w:t>
                      </w:r>
                    </w:p>
                  </w:txbxContent>
                </v:textbox>
              </v:shape>
            </w:pict>
          </mc:Fallback>
        </mc:AlternateContent>
      </w:r>
      <w:r>
        <w:rPr>
          <w:noProof/>
          <w:lang w:val="tr-TR" w:eastAsia="tr-TR"/>
        </w:rPr>
        <mc:AlternateContent>
          <mc:Choice Requires="wps">
            <w:drawing>
              <wp:anchor distT="0" distB="0" distL="114300" distR="114300" simplePos="0" relativeHeight="251639808" behindDoc="0" locked="0" layoutInCell="1" allowOverlap="1">
                <wp:simplePos x="0" y="0"/>
                <wp:positionH relativeFrom="column">
                  <wp:posOffset>3215005</wp:posOffset>
                </wp:positionH>
                <wp:positionV relativeFrom="paragraph">
                  <wp:posOffset>2672080</wp:posOffset>
                </wp:positionV>
                <wp:extent cx="880110" cy="241300"/>
                <wp:effectExtent l="0" t="0" r="15240" b="2540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41300"/>
                        </a:xfrm>
                        <a:prstGeom prst="rect">
                          <a:avLst/>
                        </a:prstGeom>
                        <a:solidFill>
                          <a:srgbClr val="FFFFFF"/>
                        </a:solidFill>
                        <a:ln w="9525">
                          <a:solidFill>
                            <a:srgbClr val="000000"/>
                          </a:solidFill>
                          <a:miter lim="800000"/>
                          <a:headEnd/>
                          <a:tailEnd/>
                        </a:ln>
                      </wps:spPr>
                      <wps:txbx>
                        <w:txbxContent>
                          <w:p w:rsidR="00281CCA" w:rsidRPr="00925F33" w:rsidRDefault="00281CCA" w:rsidP="001B48D3">
                            <w:pPr>
                              <w:rPr>
                                <w:sz w:val="12"/>
                                <w:szCs w:val="12"/>
                                <w:lang w:val="tr-TR"/>
                              </w:rPr>
                            </w:pPr>
                            <w:r>
                              <w:rPr>
                                <w:sz w:val="12"/>
                                <w:szCs w:val="12"/>
                                <w:lang w:val="tr-TR"/>
                              </w:rPr>
                              <w:t>Added Value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53.15pt;margin-top:210.4pt;width:69.3pt;height:1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hLJQIAAEsEAAAOAAAAZHJzL2Uyb0RvYy54bWysVNuO0zAQfUfiHyy/0ySlhTZqulq6FCEt&#10;F2mXD3Acp7GwPcZ2m5Sv37HTlmqBF0QeLI9nfDxzzkxWN4NW5CCcl2AqWkxySoTh0Eizq+i3x+2r&#10;BSU+MNMwBUZU9Cg8vVm/fLHqbSmm0IFqhCMIYnzZ24p2IdgyyzzvhGZ+AlYYdLbgNAtoul3WONYj&#10;ulbZNM/fZD24xjrgwns8vRuddJ3w21bw8KVtvQhEVRRzC2l1aa3jmq1XrNw5ZjvJT2mwf8hCM2nw&#10;0QvUHQuM7J38DUpL7sBDGyYcdAZtK7lINWA1Rf6smoeOWZFqQXK8vdDk/x8s/3z46ohsKjqfU2KY&#10;Ro0exRDIOxjINNLTW19i1IPFuDDgMcqcSvX2Hvh3TwxsOmZ24tY56DvBGkyviDezq6sjjo8gdf8J&#10;GnyG7QMkoKF1OnKHbBBER5mOF2liKhwPF4u8KNDD0TWdFa/zJF3GyvNl63z4IECTuKmoQ+UTODvc&#10;+xCTYeU5JL7lQclmK5VKhtvVG+XIgWGXbNOX8n8WpgzpK7qcT+dj/X+FyNP3JwgtA7a7khorugSx&#10;MrL23jSpGQOTatxjysqcaIzMjRyGoR6SYMuzOjU0R+TVwdjdOI246cD9pKTHzq6o/7FnTlCiPhrU&#10;ZlnMZnEUkjGbv52i4a499bWHGY5QFQ2UjNtNSOMTeTNwixq2MvEbxR4zOaWMHZtoP01XHIlrO0X9&#10;+gesnwAAAP//AwBQSwMEFAAGAAgAAAAhAKPGL2DhAAAACwEAAA8AAABkcnMvZG93bnJldi54bWxM&#10;j8FOwzAMhu9IvENkJC6IJWxd6UrTCSGB4AbbBNesydqKxClJ1pW3x5zgaPvT7++v1pOzbDQh9h4l&#10;3MwEMION1z22Enbbx+sCWEwKtbIejYRvE2Fdn59VqtT+hG9m3KSWUQjGUknoUhpKzmPTGafizA8G&#10;6XbwwalEY2i5DupE4c7yuRA5d6pH+tCpwTx0pvncHJ2EInseP+LL4vW9yQ92la5ux6evIOXlxXR/&#10;ByyZKf3B8KtP6lCT094fUUdmJSxFviBUQjYX1IGIPMtWwPa0WRYF8Lri/zvUPwAAAP//AwBQSwEC&#10;LQAUAAYACAAAACEAtoM4kv4AAADhAQAAEwAAAAAAAAAAAAAAAAAAAAAAW0NvbnRlbnRfVHlwZXNd&#10;LnhtbFBLAQItABQABgAIAAAAIQA4/SH/1gAAAJQBAAALAAAAAAAAAAAAAAAAAC8BAABfcmVscy8u&#10;cmVsc1BLAQItABQABgAIAAAAIQAHUIhLJQIAAEsEAAAOAAAAAAAAAAAAAAAAAC4CAABkcnMvZTJv&#10;RG9jLnhtbFBLAQItABQABgAIAAAAIQCjxi9g4QAAAAsBAAAPAAAAAAAAAAAAAAAAAH8EAABkcnMv&#10;ZG93bnJldi54bWxQSwUGAAAAAAQABADzAAAAjQUAAAAA&#10;">
                <v:textbox>
                  <w:txbxContent>
                    <w:p w:rsidR="00281CCA" w:rsidRPr="00925F33" w:rsidRDefault="00281CCA" w:rsidP="001B48D3">
                      <w:pPr>
                        <w:rPr>
                          <w:sz w:val="12"/>
                          <w:szCs w:val="12"/>
                          <w:lang w:val="tr-TR"/>
                        </w:rPr>
                      </w:pPr>
                      <w:r>
                        <w:rPr>
                          <w:sz w:val="12"/>
                          <w:szCs w:val="12"/>
                          <w:lang w:val="tr-TR"/>
                        </w:rPr>
                        <w:t>Added Value</w:t>
                      </w:r>
                    </w:p>
                  </w:txbxContent>
                </v:textbox>
              </v:shape>
            </w:pict>
          </mc:Fallback>
        </mc:AlternateContent>
      </w:r>
      <w:r>
        <w:rPr>
          <w:noProof/>
          <w:lang w:val="tr-TR" w:eastAsia="tr-TR"/>
        </w:rPr>
        <mc:AlternateContent>
          <mc:Choice Requires="wps">
            <w:drawing>
              <wp:anchor distT="0" distB="0" distL="114300" distR="114300" simplePos="0" relativeHeight="251638784" behindDoc="0" locked="0" layoutInCell="1" allowOverlap="1">
                <wp:simplePos x="0" y="0"/>
                <wp:positionH relativeFrom="column">
                  <wp:posOffset>2055495</wp:posOffset>
                </wp:positionH>
                <wp:positionV relativeFrom="paragraph">
                  <wp:posOffset>2660015</wp:posOffset>
                </wp:positionV>
                <wp:extent cx="646430" cy="241300"/>
                <wp:effectExtent l="0" t="0" r="20320" b="2540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41300"/>
                        </a:xfrm>
                        <a:prstGeom prst="rect">
                          <a:avLst/>
                        </a:prstGeom>
                        <a:solidFill>
                          <a:srgbClr val="FFFFFF"/>
                        </a:solidFill>
                        <a:ln w="9525">
                          <a:solidFill>
                            <a:srgbClr val="000000"/>
                          </a:solidFill>
                          <a:miter lim="800000"/>
                          <a:headEnd/>
                          <a:tailEnd/>
                        </a:ln>
                      </wps:spPr>
                      <wps:txbx>
                        <w:txbxContent>
                          <w:p w:rsidR="00281CCA" w:rsidRPr="00925F33" w:rsidRDefault="00281CCA" w:rsidP="001B48D3">
                            <w:pPr>
                              <w:rPr>
                                <w:sz w:val="12"/>
                                <w:szCs w:val="12"/>
                                <w:lang w:val="tr-TR"/>
                              </w:rPr>
                            </w:pPr>
                            <w:r w:rsidRPr="00925F33">
                              <w:rPr>
                                <w:sz w:val="12"/>
                                <w:szCs w:val="12"/>
                                <w:lang w:val="tr-TR"/>
                              </w:rPr>
                              <w:t>Employmen</w:t>
                            </w:r>
                            <w:r>
                              <w:rPr>
                                <w:sz w:val="12"/>
                                <w:szCs w:val="12"/>
                                <w:lang w:val="tr-TR"/>
                              </w:rPr>
                              <w:t>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61.85pt;margin-top:209.45pt;width:50.9pt;height:1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ocJgIAAEwEAAAOAAAAZHJzL2Uyb0RvYy54bWysVNtu2zAMfR+wfxD0vthxnaw14hRdugwD&#10;ugvQ7gNkWY6FSaImKbG7rx8lp2nQbS/D/CCIInV0eEh6dT1qRQ7CeQmmpvNZTokwHFppdjX99rB9&#10;c0mJD8y0TIERNX0Unl6vX79aDbYSBfSgWuEIghhfDbamfQi2yjLPe6GZn4EVBp0dOM0Cmm6XtY4N&#10;iK5VVuT5MhvAtdYBF97j6e3kpOuE33WChy9d50UgqqbILaTVpbWJa7ZesWrnmO0lP9Jg/8BCM2nw&#10;0RPULQuM7J38DUpL7sBDF2YcdAZdJ7lIOWA28/xFNvc9syLlguJ4e5LJ/z9Y/vnw1RHZ1nRRUmKY&#10;xho9iDGQdzCSIsozWF9h1L3FuDDiMZY5pertHfDvnhjY9MzsxI1zMPSCtUhvHm9mZ1cnHB9BmuET&#10;tPgM2wdIQGPndNQO1SCIjmV6PJUmUuF4uCyX5QV6OLqKcn6Rp9JlrHq6bJ0PHwRoEjc1dVj5BM4O&#10;dz5EMqx6ColveVCy3UqlkuF2zUY5cmDYJdv0Jf4vwpQhQ02vFsViyv+vEHn6/gShZcB2V1LX9PIU&#10;xKqo2nvTpmYMTKppj5SVOcoYlZs0DGMzpoLNkwRR4wbaRxTWwdTeOI646cH9pGTA1q6p/7FnTlCi&#10;PhosztW8LOMsJKNcvC3QcOee5tzDDEeomgZKpu0mpPmJwhm4wSJ2Mgn8zOTIGVs26X4crzgT53aK&#10;ev4JrH8BAAD//wMAUEsDBBQABgAIAAAAIQAp3Sdr4gAAAAsBAAAPAAAAZHJzL2Rvd25yZXYueG1s&#10;TI/LTsMwEEX3SPyDNUhsEHWaV5MQp0JIINhBQbB142kSEdvBdtPw9wwr2M1oju6cW28XPbIZnR+s&#10;EbBeRcDQtFYNphPw9np/XQDzQRolR2tQwDd62DbnZ7WslD2ZF5x3oWMUYnwlBfQhTBXnvu1RS7+y&#10;Exq6HazTMtDqOq6cPFG4HnkcRTnXcjD0oZcT3vXYfu6OWkCRPs4f/il5fm/zw1iGq8388OWEuLxY&#10;bm+ABVzCHwy/+qQODTnt7dEoz0YBSZxsCBWQrosSGBFpnGXA9jRkeQm8qfn/Ds0PAAAA//8DAFBL&#10;AQItABQABgAIAAAAIQC2gziS/gAAAOEBAAATAAAAAAAAAAAAAAAAAAAAAABbQ29udGVudF9UeXBl&#10;c10ueG1sUEsBAi0AFAAGAAgAAAAhADj9If/WAAAAlAEAAAsAAAAAAAAAAAAAAAAALwEAAF9yZWxz&#10;Ly5yZWxzUEsBAi0AFAAGAAgAAAAhANYAuhwmAgAATAQAAA4AAAAAAAAAAAAAAAAALgIAAGRycy9l&#10;Mm9Eb2MueG1sUEsBAi0AFAAGAAgAAAAhACndJ2viAAAACwEAAA8AAAAAAAAAAAAAAAAAgAQAAGRy&#10;cy9kb3ducmV2LnhtbFBLBQYAAAAABAAEAPMAAACPBQAAAAA=&#10;">
                <v:textbox>
                  <w:txbxContent>
                    <w:p w:rsidR="00281CCA" w:rsidRPr="00925F33" w:rsidRDefault="00281CCA" w:rsidP="001B48D3">
                      <w:pPr>
                        <w:rPr>
                          <w:sz w:val="12"/>
                          <w:szCs w:val="12"/>
                          <w:lang w:val="tr-TR"/>
                        </w:rPr>
                      </w:pPr>
                      <w:r w:rsidRPr="00925F33">
                        <w:rPr>
                          <w:sz w:val="12"/>
                          <w:szCs w:val="12"/>
                          <w:lang w:val="tr-TR"/>
                        </w:rPr>
                        <w:t>Employmen</w:t>
                      </w:r>
                      <w:r>
                        <w:rPr>
                          <w:sz w:val="12"/>
                          <w:szCs w:val="12"/>
                          <w:lang w:val="tr-TR"/>
                        </w:rPr>
                        <w:t>t</w:t>
                      </w:r>
                    </w:p>
                  </w:txbxContent>
                </v:textbox>
              </v:shape>
            </w:pict>
          </mc:Fallback>
        </mc:AlternateContent>
      </w:r>
      <w:r>
        <w:rPr>
          <w:noProof/>
          <w:lang w:val="tr-TR" w:eastAsia="tr-TR"/>
        </w:rPr>
        <mc:AlternateContent>
          <mc:Choice Requires="wps">
            <w:drawing>
              <wp:anchor distT="0" distB="0" distL="114300" distR="114300" simplePos="0" relativeHeight="251637760" behindDoc="0" locked="0" layoutInCell="1" allowOverlap="1">
                <wp:simplePos x="0" y="0"/>
                <wp:positionH relativeFrom="column">
                  <wp:posOffset>739140</wp:posOffset>
                </wp:positionH>
                <wp:positionV relativeFrom="paragraph">
                  <wp:posOffset>2663190</wp:posOffset>
                </wp:positionV>
                <wp:extent cx="940435" cy="241300"/>
                <wp:effectExtent l="0" t="0" r="12065" b="2540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41300"/>
                        </a:xfrm>
                        <a:prstGeom prst="rect">
                          <a:avLst/>
                        </a:prstGeom>
                        <a:solidFill>
                          <a:srgbClr val="FFFFFF"/>
                        </a:solidFill>
                        <a:ln w="9525">
                          <a:solidFill>
                            <a:srgbClr val="000000"/>
                          </a:solidFill>
                          <a:miter lim="800000"/>
                          <a:headEnd/>
                          <a:tailEnd/>
                        </a:ln>
                      </wps:spPr>
                      <wps:txbx>
                        <w:txbxContent>
                          <w:p w:rsidR="00281CCA" w:rsidRPr="00925F33" w:rsidRDefault="00281CCA" w:rsidP="001B48D3">
                            <w:pPr>
                              <w:rPr>
                                <w:sz w:val="12"/>
                                <w:szCs w:val="12"/>
                                <w:lang w:val="tr-TR"/>
                              </w:rPr>
                            </w:pPr>
                            <w:r>
                              <w:rPr>
                                <w:sz w:val="12"/>
                                <w:szCs w:val="12"/>
                                <w:lang w:val="tr-TR"/>
                              </w:rPr>
                              <w:t>Number of Enterprises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8.2pt;margin-top:209.7pt;width:74.05pt;height:1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ExJgIAAEwEAAAOAAAAZHJzL2Uyb0RvYy54bWysVNtu2zAMfR+wfxD0vviSZGuNOEWXLsOA&#10;7gK0+wBZlmNhkqhJSuzu60vJaRp028swPwiiSB0dHpJeXY1akYNwXoKpaTHLKRGGQyvNrqbf77dv&#10;LijxgZmWKTCipg/C06v161erwVaihB5UKxxBEOOrwda0D8FWWeZ5LzTzM7DCoLMDp1lA0+2y1rEB&#10;0bXKyjx/mw3gWuuAC+/x9GZy0nXC7zrBw9eu8yIQVVPkFtLq0trENVuvWLVzzPaSH2mwf2ChmTT4&#10;6AnqhgVG9k7+BqUld+ChCzMOOoOuk1ykHDCbIn+RzV3PrEi5oDjenmTy/w+Wfzl8c0S2NV3OKTFM&#10;Y43uxRjIexhJGeUZrK8w6s5iXBjxGMucUvX2FvgPTwxsemZ24to5GHrBWqRXxJvZ2dUJx0eQZvgM&#10;LT7D9gES0Ng5HbVDNQiiY5keTqWJVDgeXi7yxXxJCUdXuSjmeSpdxqqny9b58FGAJnFTU4eVT+Ds&#10;cOtDJMOqp5D4lgcl261UKhlu12yUIweGXbJNX+L/IkwZMiCTZbmc8v8rRJ6+P0FoGbDdldQ1vTgF&#10;sSqq9sG0qRkDk2raI2VljjJG5SYNw9iMqWBFEjlq3ED7gMI6mNobxxE3PbhflAzY2jX1P/fMCUrU&#10;J4PFuSwWizgLyVgs35VouHNPc+5hhiNUTQMl03YT0vxE4QxcYxE7mQR+ZnLkjC2bdD+OV5yJcztF&#10;Pf8E1o8AAAD//wMAUEsDBBQABgAIAAAAIQCIoZcm4QAAAAsBAAAPAAAAZHJzL2Rvd25yZXYueG1s&#10;TI/NTsMwEITvSLyDtUhcEHVS3LQNcSqEBKI3KAiubrxNIvwTbDcNb89ygtvO7mj2m2ozWcNGDLH3&#10;TkI+y4Cha7zuXSvh7fXhegUsJuW0Mt6hhG+MsKnPzypVan9yLzjuUssoxMVSSehSGkrOY9OhVXHm&#10;B3R0O/hgVSIZWq6DOlG4NXyeZQW3qnf0oVMD3nfYfO6OVsJKPI0fcXvz/N4UB7NOV8vx8StIeXkx&#10;3d0CSzilPzP84hM61MS090enIzOk80KQVYLI1zSQY16IBbA9bRZLAbyu+P8O9Q8AAAD//wMAUEsB&#10;Ai0AFAAGAAgAAAAhALaDOJL+AAAA4QEAABMAAAAAAAAAAAAAAAAAAAAAAFtDb250ZW50X1R5cGVz&#10;XS54bWxQSwECLQAUAAYACAAAACEAOP0h/9YAAACUAQAACwAAAAAAAAAAAAAAAAAvAQAAX3JlbHMv&#10;LnJlbHNQSwECLQAUAAYACAAAACEAPCCBMSYCAABMBAAADgAAAAAAAAAAAAAAAAAuAgAAZHJzL2Uy&#10;b0RvYy54bWxQSwECLQAUAAYACAAAACEAiKGXJuEAAAALAQAADwAAAAAAAAAAAAAAAACABAAAZHJz&#10;L2Rvd25yZXYueG1sUEsFBgAAAAAEAAQA8wAAAI4FAAAAAA==&#10;">
                <v:textbox>
                  <w:txbxContent>
                    <w:p w:rsidR="00281CCA" w:rsidRPr="00925F33" w:rsidRDefault="00281CCA" w:rsidP="001B48D3">
                      <w:pPr>
                        <w:rPr>
                          <w:sz w:val="12"/>
                          <w:szCs w:val="12"/>
                          <w:lang w:val="tr-TR"/>
                        </w:rPr>
                      </w:pPr>
                      <w:r>
                        <w:rPr>
                          <w:sz w:val="12"/>
                          <w:szCs w:val="12"/>
                          <w:lang w:val="tr-TR"/>
                        </w:rPr>
                        <w:t>Number of Enterprises</w:t>
                      </w:r>
                    </w:p>
                  </w:txbxContent>
                </v:textbox>
              </v:shape>
            </w:pict>
          </mc:Fallback>
        </mc:AlternateContent>
      </w:r>
      <w:r w:rsidR="00B77C08" w:rsidRPr="00827104">
        <w:rPr>
          <w:rFonts w:ascii="Times New Roman" w:hAnsi="Times New Roman"/>
          <w:b/>
          <w:noProof/>
          <w:sz w:val="24"/>
          <w:szCs w:val="20"/>
          <w:lang w:val="tr-TR" w:eastAsia="tr-TR"/>
        </w:rPr>
        <w:drawing>
          <wp:inline distT="0" distB="0" distL="0" distR="0">
            <wp:extent cx="5400675" cy="3248025"/>
            <wp:effectExtent l="0" t="0" r="9525" b="9525"/>
            <wp:docPr id="3"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3248025"/>
                    </a:xfrm>
                    <a:prstGeom prst="rect">
                      <a:avLst/>
                    </a:prstGeom>
                    <a:noFill/>
                    <a:ln>
                      <a:noFill/>
                    </a:ln>
                  </pic:spPr>
                </pic:pic>
              </a:graphicData>
            </a:graphic>
          </wp:inline>
        </w:drawing>
      </w:r>
    </w:p>
    <w:p w:rsidR="00051AF5" w:rsidRPr="00827104" w:rsidRDefault="00051AF5" w:rsidP="00EA1317">
      <w:pPr>
        <w:rPr>
          <w:rFonts w:ascii="Times New Roman" w:hAnsi="Times New Roman"/>
          <w:sz w:val="20"/>
          <w:szCs w:val="20"/>
        </w:rPr>
      </w:pPr>
      <w:r w:rsidRPr="00827104">
        <w:rPr>
          <w:rFonts w:ascii="Times New Roman" w:hAnsi="Times New Roman"/>
          <w:iCs/>
          <w:sz w:val="20"/>
          <w:szCs w:val="20"/>
        </w:rPr>
        <w:t>Source: TÜİK, YSHİ 2012, GDTI 2013</w:t>
      </w:r>
    </w:p>
    <w:p w:rsidR="00051AF5" w:rsidRPr="00827104" w:rsidRDefault="00051AF5" w:rsidP="0059279E">
      <w:pPr>
        <w:jc w:val="both"/>
        <w:rPr>
          <w:rFonts w:ascii="Times New Roman" w:hAnsi="Times New Roman"/>
          <w:sz w:val="24"/>
          <w:szCs w:val="24"/>
        </w:rPr>
      </w:pPr>
      <w:r w:rsidRPr="00827104">
        <w:rPr>
          <w:rFonts w:ascii="Times New Roman" w:hAnsi="Times New Roman"/>
          <w:sz w:val="24"/>
          <w:szCs w:val="24"/>
        </w:rPr>
        <w:t xml:space="preserve">Accordingly, approximately one third of the enterprises in </w:t>
      </w:r>
      <w:r w:rsidR="00542F0E">
        <w:rPr>
          <w:rFonts w:ascii="Times New Roman" w:hAnsi="Times New Roman"/>
          <w:sz w:val="24"/>
          <w:szCs w:val="24"/>
        </w:rPr>
        <w:t>manifacturing sector</w:t>
      </w:r>
      <w:r w:rsidRPr="00827104">
        <w:rPr>
          <w:rFonts w:ascii="Times New Roman" w:hAnsi="Times New Roman"/>
          <w:sz w:val="24"/>
          <w:szCs w:val="24"/>
        </w:rPr>
        <w:t xml:space="preserve"> of trade industries in terms of number of enterprises almost have the same ratio of employment in trade industry yet it leaves trade industry behind in terms of value added. On the other hand, SMEs in trade sector are making exports approximately more than twice than the SMEs in </w:t>
      </w:r>
      <w:r w:rsidR="00542F0E">
        <w:rPr>
          <w:rFonts w:ascii="Times New Roman" w:hAnsi="Times New Roman"/>
          <w:sz w:val="24"/>
          <w:szCs w:val="24"/>
        </w:rPr>
        <w:t>manifacturing sector</w:t>
      </w:r>
      <w:r w:rsidRPr="00827104">
        <w:rPr>
          <w:rFonts w:ascii="Times New Roman" w:hAnsi="Times New Roman"/>
          <w:sz w:val="24"/>
          <w:szCs w:val="24"/>
        </w:rPr>
        <w:t xml:space="preserve">. </w:t>
      </w:r>
    </w:p>
    <w:p w:rsidR="00051AF5" w:rsidRPr="00827104" w:rsidRDefault="00051AF5" w:rsidP="00F90BD2">
      <w:pPr>
        <w:jc w:val="both"/>
        <w:rPr>
          <w:rFonts w:ascii="Times New Roman" w:hAnsi="Times New Roman"/>
          <w:sz w:val="24"/>
          <w:szCs w:val="24"/>
        </w:rPr>
      </w:pPr>
    </w:p>
    <w:p w:rsidR="00051AF5" w:rsidRPr="00827104" w:rsidRDefault="00051AF5" w:rsidP="00F90BD2">
      <w:pPr>
        <w:jc w:val="both"/>
        <w:rPr>
          <w:rFonts w:ascii="Times New Roman" w:hAnsi="Times New Roman"/>
          <w:sz w:val="24"/>
          <w:szCs w:val="24"/>
        </w:rPr>
      </w:pPr>
      <w:r w:rsidRPr="00827104">
        <w:rPr>
          <w:rFonts w:ascii="Times New Roman" w:hAnsi="Times New Roman"/>
          <w:sz w:val="24"/>
          <w:szCs w:val="24"/>
        </w:rPr>
        <w:t xml:space="preserve">VACF values calculated for comparing employment efficiency of the sectors are given in Table 6. </w:t>
      </w:r>
    </w:p>
    <w:p w:rsidR="00051AF5" w:rsidRPr="00827104" w:rsidRDefault="00051AF5" w:rsidP="00EA1317">
      <w:pPr>
        <w:jc w:val="both"/>
        <w:rPr>
          <w:rFonts w:ascii="Times New Roman" w:hAnsi="Times New Roman"/>
          <w:sz w:val="24"/>
          <w:szCs w:val="24"/>
        </w:rPr>
      </w:pPr>
    </w:p>
    <w:p w:rsidR="00051AF5" w:rsidRPr="00827104" w:rsidRDefault="00051AF5" w:rsidP="0085011D">
      <w:pPr>
        <w:pStyle w:val="ResimYazs"/>
        <w:rPr>
          <w:b w:val="0"/>
          <w:bCs w:val="0"/>
          <w:sz w:val="24"/>
          <w:szCs w:val="24"/>
        </w:rPr>
      </w:pPr>
      <w:bookmarkStart w:id="18" w:name="_Toc423611319"/>
      <w:r w:rsidRPr="00827104">
        <w:rPr>
          <w:sz w:val="24"/>
          <w:szCs w:val="24"/>
        </w:rPr>
        <w:t xml:space="preserve">Table </w:t>
      </w:r>
      <w:r w:rsidR="006822B7" w:rsidRPr="00827104">
        <w:rPr>
          <w:sz w:val="24"/>
          <w:szCs w:val="24"/>
        </w:rPr>
        <w:fldChar w:fldCharType="begin"/>
      </w:r>
      <w:r w:rsidRPr="00827104">
        <w:rPr>
          <w:sz w:val="24"/>
          <w:szCs w:val="24"/>
        </w:rPr>
        <w:instrText xml:space="preserve"> SEQ Tablo \* ARABIC </w:instrText>
      </w:r>
      <w:r w:rsidR="006822B7" w:rsidRPr="00827104">
        <w:rPr>
          <w:sz w:val="24"/>
          <w:szCs w:val="24"/>
        </w:rPr>
        <w:fldChar w:fldCharType="separate"/>
      </w:r>
      <w:r w:rsidRPr="00827104">
        <w:rPr>
          <w:noProof/>
          <w:sz w:val="24"/>
          <w:szCs w:val="24"/>
        </w:rPr>
        <w:t>6</w:t>
      </w:r>
      <w:r w:rsidR="006822B7" w:rsidRPr="00827104">
        <w:rPr>
          <w:sz w:val="24"/>
          <w:szCs w:val="24"/>
        </w:rPr>
        <w:fldChar w:fldCharType="end"/>
      </w:r>
      <w:r w:rsidRPr="00827104">
        <w:rPr>
          <w:b w:val="0"/>
          <w:sz w:val="24"/>
          <w:szCs w:val="24"/>
        </w:rPr>
        <w:t>-</w:t>
      </w:r>
      <w:r w:rsidRPr="00827104">
        <w:rPr>
          <w:sz w:val="24"/>
          <w:szCs w:val="24"/>
        </w:rPr>
        <w:t xml:space="preserve">VAFC in SMEs by Sectors </w:t>
      </w:r>
      <w:bookmarkEnd w:id="18"/>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843"/>
        <w:gridCol w:w="1638"/>
        <w:gridCol w:w="1638"/>
      </w:tblGrid>
      <w:tr w:rsidR="00051AF5" w:rsidRPr="00827104" w:rsidTr="00C268BB">
        <w:trPr>
          <w:trHeight w:val="425"/>
        </w:trPr>
        <w:tc>
          <w:tcPr>
            <w:tcW w:w="3204" w:type="pct"/>
            <w:noWrap/>
            <w:vAlign w:val="center"/>
          </w:tcPr>
          <w:p w:rsidR="00051AF5" w:rsidRPr="00827104" w:rsidRDefault="00051AF5" w:rsidP="00976667">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lastRenderedPageBreak/>
              <w:t>Industry</w:t>
            </w:r>
          </w:p>
          <w:p w:rsidR="00051AF5" w:rsidRPr="00827104" w:rsidRDefault="00051AF5" w:rsidP="00976667">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(Nace Rev.2)</w:t>
            </w:r>
          </w:p>
        </w:tc>
        <w:tc>
          <w:tcPr>
            <w:tcW w:w="898" w:type="pct"/>
            <w:vAlign w:val="center"/>
          </w:tcPr>
          <w:p w:rsidR="00051AF5" w:rsidRPr="00827104" w:rsidRDefault="00051AF5" w:rsidP="00152A48">
            <w:pPr>
              <w:spacing w:line="240" w:lineRule="auto"/>
              <w:jc w:val="center"/>
              <w:rPr>
                <w:rFonts w:ascii="Times New Roman" w:hAnsi="Times New Roman"/>
                <w:b/>
                <w:sz w:val="20"/>
                <w:szCs w:val="20"/>
                <w:lang w:eastAsia="tr-TR"/>
              </w:rPr>
            </w:pPr>
            <w:r w:rsidRPr="00827104">
              <w:rPr>
                <w:rFonts w:ascii="Times New Roman" w:hAnsi="Times New Roman"/>
                <w:b/>
                <w:sz w:val="20"/>
                <w:szCs w:val="20"/>
                <w:lang w:eastAsia="tr-TR"/>
              </w:rPr>
              <w:t xml:space="preserve">VAFC per paid employees (TL) </w:t>
            </w:r>
          </w:p>
        </w:tc>
        <w:tc>
          <w:tcPr>
            <w:tcW w:w="898" w:type="pct"/>
            <w:noWrap/>
            <w:vAlign w:val="center"/>
          </w:tcPr>
          <w:p w:rsidR="00051AF5" w:rsidRPr="00827104" w:rsidRDefault="00051AF5" w:rsidP="00152A48">
            <w:pPr>
              <w:spacing w:line="240" w:lineRule="auto"/>
              <w:jc w:val="center"/>
              <w:rPr>
                <w:rFonts w:ascii="Times New Roman" w:hAnsi="Times New Roman"/>
                <w:b/>
                <w:sz w:val="20"/>
                <w:szCs w:val="20"/>
                <w:lang w:eastAsia="tr-TR"/>
              </w:rPr>
            </w:pPr>
            <w:r w:rsidRPr="00827104">
              <w:rPr>
                <w:rFonts w:ascii="Times New Roman" w:hAnsi="Times New Roman"/>
                <w:b/>
                <w:sz w:val="20"/>
                <w:szCs w:val="20"/>
                <w:lang w:eastAsia="tr-TR"/>
              </w:rPr>
              <w:t>VAFC per hour worked (TL)</w:t>
            </w:r>
          </w:p>
        </w:tc>
      </w:tr>
      <w:tr w:rsidR="00051AF5" w:rsidRPr="00827104" w:rsidTr="00C268BB">
        <w:trPr>
          <w:trHeight w:val="425"/>
        </w:trPr>
        <w:tc>
          <w:tcPr>
            <w:tcW w:w="3204" w:type="pct"/>
            <w:noWrap/>
            <w:vAlign w:val="center"/>
          </w:tcPr>
          <w:p w:rsidR="00051AF5" w:rsidRPr="00827104" w:rsidRDefault="00051AF5" w:rsidP="00152A48">
            <w:pPr>
              <w:spacing w:line="240" w:lineRule="auto"/>
              <w:rPr>
                <w:rFonts w:ascii="Times New Roman" w:hAnsi="Times New Roman"/>
                <w:sz w:val="20"/>
                <w:szCs w:val="20"/>
              </w:rPr>
            </w:pPr>
            <w:r w:rsidRPr="00827104">
              <w:rPr>
                <w:rFonts w:ascii="Times New Roman" w:hAnsi="Times New Roman"/>
                <w:sz w:val="20"/>
                <w:szCs w:val="20"/>
              </w:rPr>
              <w:t>D – Electricity, gas, steam and air-conditioning production and distribution</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279.749</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130</w:t>
            </w:r>
          </w:p>
        </w:tc>
      </w:tr>
      <w:tr w:rsidR="00051AF5" w:rsidRPr="00827104" w:rsidTr="00C268BB">
        <w:trPr>
          <w:trHeight w:val="425"/>
        </w:trPr>
        <w:tc>
          <w:tcPr>
            <w:tcW w:w="3204" w:type="pct"/>
            <w:noWrap/>
            <w:vAlign w:val="center"/>
          </w:tcPr>
          <w:p w:rsidR="00051AF5" w:rsidRPr="00827104" w:rsidRDefault="00051AF5" w:rsidP="00152A48">
            <w:pPr>
              <w:spacing w:line="240" w:lineRule="auto"/>
              <w:rPr>
                <w:rFonts w:ascii="Times New Roman" w:hAnsi="Times New Roman"/>
                <w:sz w:val="20"/>
                <w:szCs w:val="20"/>
              </w:rPr>
            </w:pPr>
            <w:r w:rsidRPr="00827104">
              <w:rPr>
                <w:rFonts w:ascii="Times New Roman" w:hAnsi="Times New Roman"/>
                <w:sz w:val="20"/>
                <w:szCs w:val="20"/>
              </w:rPr>
              <w:t xml:space="preserve">E –Water supply, sewage, waste management and treatment activities </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75.036</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35</w:t>
            </w:r>
          </w:p>
        </w:tc>
      </w:tr>
      <w:tr w:rsidR="00051AF5" w:rsidRPr="00827104" w:rsidTr="00C268BB">
        <w:trPr>
          <w:trHeight w:val="425"/>
        </w:trPr>
        <w:tc>
          <w:tcPr>
            <w:tcW w:w="3204" w:type="pct"/>
            <w:noWrap/>
            <w:vAlign w:val="center"/>
          </w:tcPr>
          <w:p w:rsidR="00051AF5" w:rsidRPr="00827104" w:rsidRDefault="00051AF5" w:rsidP="00152A48">
            <w:pPr>
              <w:spacing w:line="240" w:lineRule="auto"/>
              <w:rPr>
                <w:rFonts w:ascii="Times New Roman" w:hAnsi="Times New Roman"/>
                <w:sz w:val="20"/>
                <w:szCs w:val="20"/>
              </w:rPr>
            </w:pPr>
            <w:r w:rsidRPr="00827104">
              <w:rPr>
                <w:rFonts w:ascii="Times New Roman" w:hAnsi="Times New Roman"/>
                <w:sz w:val="20"/>
                <w:szCs w:val="20"/>
              </w:rPr>
              <w:t>L –Real Estate</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60.807</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28</w:t>
            </w:r>
          </w:p>
        </w:tc>
      </w:tr>
      <w:tr w:rsidR="00051AF5" w:rsidRPr="00827104" w:rsidTr="00C268BB">
        <w:trPr>
          <w:trHeight w:val="425"/>
        </w:trPr>
        <w:tc>
          <w:tcPr>
            <w:tcW w:w="3204" w:type="pct"/>
            <w:noWrap/>
            <w:vAlign w:val="center"/>
          </w:tcPr>
          <w:p w:rsidR="00051AF5" w:rsidRPr="00827104" w:rsidRDefault="00051AF5" w:rsidP="00152A48">
            <w:pPr>
              <w:spacing w:line="240" w:lineRule="auto"/>
              <w:rPr>
                <w:rFonts w:ascii="Times New Roman" w:hAnsi="Times New Roman"/>
                <w:sz w:val="20"/>
                <w:szCs w:val="20"/>
              </w:rPr>
            </w:pPr>
            <w:r w:rsidRPr="00827104">
              <w:rPr>
                <w:rFonts w:ascii="Times New Roman" w:hAnsi="Times New Roman"/>
                <w:sz w:val="20"/>
                <w:szCs w:val="20"/>
              </w:rPr>
              <w:t>J –Information and Communication</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53.953</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25</w:t>
            </w:r>
          </w:p>
        </w:tc>
      </w:tr>
      <w:tr w:rsidR="00051AF5" w:rsidRPr="00827104" w:rsidTr="00C268BB">
        <w:trPr>
          <w:trHeight w:val="425"/>
        </w:trPr>
        <w:tc>
          <w:tcPr>
            <w:tcW w:w="3204" w:type="pct"/>
            <w:noWrap/>
            <w:vAlign w:val="center"/>
          </w:tcPr>
          <w:p w:rsidR="00051AF5" w:rsidRPr="00827104" w:rsidRDefault="00051AF5" w:rsidP="00152A48">
            <w:pPr>
              <w:spacing w:line="240" w:lineRule="auto"/>
              <w:rPr>
                <w:rFonts w:ascii="Times New Roman" w:hAnsi="Times New Roman"/>
                <w:sz w:val="20"/>
                <w:szCs w:val="20"/>
              </w:rPr>
            </w:pPr>
            <w:r w:rsidRPr="00827104">
              <w:rPr>
                <w:rFonts w:ascii="Times New Roman" w:hAnsi="Times New Roman"/>
                <w:sz w:val="20"/>
                <w:szCs w:val="20"/>
              </w:rPr>
              <w:t>M –Vocational, Scientific and Technical Activities</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50.799</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24</w:t>
            </w:r>
          </w:p>
        </w:tc>
      </w:tr>
      <w:tr w:rsidR="00051AF5" w:rsidRPr="00827104" w:rsidTr="00C268BB">
        <w:trPr>
          <w:trHeight w:val="425"/>
        </w:trPr>
        <w:tc>
          <w:tcPr>
            <w:tcW w:w="3204" w:type="pct"/>
            <w:noWrap/>
            <w:vAlign w:val="center"/>
          </w:tcPr>
          <w:p w:rsidR="00051AF5" w:rsidRPr="00827104" w:rsidRDefault="00051AF5" w:rsidP="006F7032">
            <w:pPr>
              <w:spacing w:line="240" w:lineRule="auto"/>
              <w:rPr>
                <w:rFonts w:ascii="Times New Roman" w:hAnsi="Times New Roman"/>
                <w:sz w:val="20"/>
                <w:szCs w:val="20"/>
              </w:rPr>
            </w:pPr>
            <w:r w:rsidRPr="00827104">
              <w:rPr>
                <w:rFonts w:ascii="Times New Roman" w:hAnsi="Times New Roman"/>
                <w:sz w:val="20"/>
                <w:szCs w:val="20"/>
              </w:rPr>
              <w:t xml:space="preserve">B –Mining and Quarrying </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43.638</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20</w:t>
            </w:r>
          </w:p>
        </w:tc>
      </w:tr>
      <w:tr w:rsidR="00051AF5" w:rsidRPr="00827104" w:rsidTr="00C268BB">
        <w:trPr>
          <w:trHeight w:val="425"/>
        </w:trPr>
        <w:tc>
          <w:tcPr>
            <w:tcW w:w="3204" w:type="pct"/>
            <w:noWrap/>
            <w:vAlign w:val="center"/>
          </w:tcPr>
          <w:p w:rsidR="00051AF5" w:rsidRPr="00827104" w:rsidRDefault="00051AF5" w:rsidP="006F7032">
            <w:pPr>
              <w:spacing w:line="240" w:lineRule="auto"/>
              <w:rPr>
                <w:rFonts w:ascii="Times New Roman" w:hAnsi="Times New Roman"/>
                <w:sz w:val="20"/>
                <w:szCs w:val="20"/>
              </w:rPr>
            </w:pPr>
            <w:r w:rsidRPr="00827104">
              <w:rPr>
                <w:rFonts w:ascii="Times New Roman" w:hAnsi="Times New Roman"/>
                <w:sz w:val="20"/>
                <w:szCs w:val="20"/>
              </w:rPr>
              <w:t>G - Repair of wholesale and retail trade; motorized vehicle, motorbike</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32.891</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15</w:t>
            </w:r>
          </w:p>
        </w:tc>
      </w:tr>
      <w:tr w:rsidR="00051AF5" w:rsidRPr="00827104" w:rsidTr="00C268BB">
        <w:trPr>
          <w:trHeight w:val="425"/>
        </w:trPr>
        <w:tc>
          <w:tcPr>
            <w:tcW w:w="3204" w:type="pct"/>
            <w:noWrap/>
            <w:vAlign w:val="center"/>
          </w:tcPr>
          <w:p w:rsidR="00051AF5" w:rsidRPr="00827104" w:rsidRDefault="00051AF5" w:rsidP="00976667">
            <w:pPr>
              <w:spacing w:line="240" w:lineRule="auto"/>
              <w:rPr>
                <w:rFonts w:ascii="Times New Roman" w:hAnsi="Times New Roman"/>
                <w:sz w:val="20"/>
                <w:szCs w:val="20"/>
              </w:rPr>
            </w:pPr>
            <w:r w:rsidRPr="00827104">
              <w:rPr>
                <w:rFonts w:ascii="Times New Roman" w:hAnsi="Times New Roman"/>
                <w:sz w:val="20"/>
                <w:szCs w:val="20"/>
              </w:rPr>
              <w:t>Q - Healthcare and social services</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32.688</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15</w:t>
            </w:r>
          </w:p>
        </w:tc>
      </w:tr>
      <w:tr w:rsidR="00051AF5" w:rsidRPr="00827104" w:rsidTr="00C268BB">
        <w:trPr>
          <w:trHeight w:val="425"/>
        </w:trPr>
        <w:tc>
          <w:tcPr>
            <w:tcW w:w="3204" w:type="pct"/>
            <w:noWrap/>
            <w:vAlign w:val="center"/>
          </w:tcPr>
          <w:p w:rsidR="00051AF5" w:rsidRPr="00827104" w:rsidRDefault="00051AF5" w:rsidP="00976667">
            <w:pPr>
              <w:spacing w:line="240" w:lineRule="auto"/>
              <w:rPr>
                <w:rFonts w:ascii="Times New Roman" w:hAnsi="Times New Roman"/>
                <w:sz w:val="20"/>
                <w:szCs w:val="20"/>
              </w:rPr>
            </w:pPr>
            <w:r w:rsidRPr="00827104">
              <w:rPr>
                <w:rFonts w:ascii="Times New Roman" w:hAnsi="Times New Roman"/>
                <w:sz w:val="20"/>
                <w:szCs w:val="20"/>
              </w:rPr>
              <w:t>H - Transportation, storage</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31.874</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15</w:t>
            </w:r>
          </w:p>
        </w:tc>
      </w:tr>
      <w:tr w:rsidR="00051AF5" w:rsidRPr="00827104" w:rsidTr="00C268BB">
        <w:trPr>
          <w:trHeight w:val="425"/>
        </w:trPr>
        <w:tc>
          <w:tcPr>
            <w:tcW w:w="3204" w:type="pct"/>
            <w:noWrap/>
            <w:vAlign w:val="center"/>
          </w:tcPr>
          <w:p w:rsidR="00051AF5" w:rsidRPr="00827104" w:rsidRDefault="00051AF5" w:rsidP="006F7032">
            <w:pPr>
              <w:spacing w:line="240" w:lineRule="auto"/>
              <w:rPr>
                <w:rFonts w:ascii="Times New Roman" w:hAnsi="Times New Roman"/>
                <w:sz w:val="20"/>
                <w:szCs w:val="20"/>
              </w:rPr>
            </w:pPr>
            <w:r w:rsidRPr="00827104">
              <w:rPr>
                <w:rFonts w:ascii="Times New Roman" w:hAnsi="Times New Roman"/>
                <w:sz w:val="20"/>
                <w:szCs w:val="20"/>
              </w:rPr>
              <w:t xml:space="preserve">C </w:t>
            </w:r>
            <w:r w:rsidR="00CB1A6E">
              <w:rPr>
                <w:rFonts w:ascii="Times New Roman" w:hAnsi="Times New Roman"/>
                <w:sz w:val="20"/>
                <w:szCs w:val="20"/>
              </w:rPr>
              <w:t>–</w:t>
            </w:r>
            <w:r w:rsidRPr="00827104">
              <w:rPr>
                <w:rFonts w:ascii="Times New Roman" w:hAnsi="Times New Roman"/>
                <w:sz w:val="20"/>
                <w:szCs w:val="20"/>
              </w:rPr>
              <w:t xml:space="preserve"> </w:t>
            </w:r>
            <w:r w:rsidR="00CB1A6E">
              <w:rPr>
                <w:rFonts w:ascii="Times New Roman" w:hAnsi="Times New Roman"/>
                <w:sz w:val="20"/>
                <w:szCs w:val="20"/>
              </w:rPr>
              <w:t xml:space="preserve">Manufacturing </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29.087</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13</w:t>
            </w:r>
          </w:p>
        </w:tc>
      </w:tr>
      <w:tr w:rsidR="00051AF5" w:rsidRPr="00827104" w:rsidTr="00C268BB">
        <w:trPr>
          <w:trHeight w:val="425"/>
        </w:trPr>
        <w:tc>
          <w:tcPr>
            <w:tcW w:w="3204" w:type="pct"/>
            <w:noWrap/>
            <w:vAlign w:val="center"/>
          </w:tcPr>
          <w:p w:rsidR="00051AF5" w:rsidRPr="00827104" w:rsidRDefault="00051AF5" w:rsidP="006F7032">
            <w:pPr>
              <w:spacing w:line="240" w:lineRule="auto"/>
              <w:rPr>
                <w:rFonts w:ascii="Times New Roman" w:hAnsi="Times New Roman"/>
                <w:sz w:val="20"/>
                <w:szCs w:val="20"/>
              </w:rPr>
            </w:pPr>
            <w:r w:rsidRPr="00827104">
              <w:rPr>
                <w:rFonts w:ascii="Times New Roman" w:hAnsi="Times New Roman"/>
                <w:sz w:val="20"/>
                <w:szCs w:val="20"/>
              </w:rPr>
              <w:t>F - Construction</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22.348</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10</w:t>
            </w:r>
          </w:p>
        </w:tc>
      </w:tr>
      <w:tr w:rsidR="00051AF5" w:rsidRPr="00827104" w:rsidTr="00C268BB">
        <w:trPr>
          <w:trHeight w:val="425"/>
        </w:trPr>
        <w:tc>
          <w:tcPr>
            <w:tcW w:w="3204" w:type="pct"/>
            <w:noWrap/>
            <w:vAlign w:val="center"/>
          </w:tcPr>
          <w:p w:rsidR="00051AF5" w:rsidRPr="00827104" w:rsidRDefault="00051AF5" w:rsidP="006F7032">
            <w:pPr>
              <w:spacing w:line="240" w:lineRule="auto"/>
              <w:rPr>
                <w:rFonts w:ascii="Times New Roman" w:hAnsi="Times New Roman"/>
                <w:sz w:val="20"/>
                <w:szCs w:val="20"/>
              </w:rPr>
            </w:pPr>
            <w:r w:rsidRPr="00827104">
              <w:rPr>
                <w:rFonts w:ascii="Times New Roman" w:hAnsi="Times New Roman"/>
                <w:sz w:val="20"/>
                <w:szCs w:val="20"/>
              </w:rPr>
              <w:t xml:space="preserve">N –Administrative and Support Services </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21.694</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10</w:t>
            </w:r>
          </w:p>
        </w:tc>
      </w:tr>
      <w:tr w:rsidR="00051AF5" w:rsidRPr="00827104" w:rsidTr="00C268BB">
        <w:trPr>
          <w:trHeight w:val="425"/>
        </w:trPr>
        <w:tc>
          <w:tcPr>
            <w:tcW w:w="3204" w:type="pct"/>
            <w:noWrap/>
            <w:vAlign w:val="center"/>
          </w:tcPr>
          <w:p w:rsidR="00051AF5" w:rsidRPr="00827104" w:rsidRDefault="00051AF5" w:rsidP="006F7032">
            <w:pPr>
              <w:spacing w:line="240" w:lineRule="auto"/>
              <w:rPr>
                <w:rFonts w:ascii="Times New Roman" w:hAnsi="Times New Roman"/>
                <w:sz w:val="20"/>
                <w:szCs w:val="20"/>
              </w:rPr>
            </w:pPr>
            <w:r w:rsidRPr="00827104">
              <w:rPr>
                <w:rFonts w:ascii="Times New Roman" w:hAnsi="Times New Roman"/>
                <w:sz w:val="20"/>
                <w:szCs w:val="20"/>
              </w:rPr>
              <w:t>P - Education</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19.762</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9</w:t>
            </w:r>
          </w:p>
        </w:tc>
      </w:tr>
      <w:tr w:rsidR="00051AF5" w:rsidRPr="00827104" w:rsidTr="00C268BB">
        <w:trPr>
          <w:trHeight w:val="425"/>
        </w:trPr>
        <w:tc>
          <w:tcPr>
            <w:tcW w:w="3204" w:type="pct"/>
            <w:noWrap/>
            <w:vAlign w:val="center"/>
          </w:tcPr>
          <w:p w:rsidR="00051AF5" w:rsidRPr="00827104" w:rsidRDefault="00051AF5" w:rsidP="006F7032">
            <w:pPr>
              <w:spacing w:line="240" w:lineRule="auto"/>
              <w:rPr>
                <w:rFonts w:ascii="Times New Roman" w:hAnsi="Times New Roman"/>
                <w:sz w:val="20"/>
                <w:szCs w:val="20"/>
              </w:rPr>
            </w:pPr>
            <w:r w:rsidRPr="00827104">
              <w:rPr>
                <w:rFonts w:ascii="Times New Roman" w:hAnsi="Times New Roman"/>
                <w:sz w:val="20"/>
                <w:szCs w:val="20"/>
              </w:rPr>
              <w:t>I –Accommodation and Restaurant Services</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18.007</w:t>
            </w:r>
          </w:p>
        </w:tc>
        <w:tc>
          <w:tcPr>
            <w:tcW w:w="898" w:type="pct"/>
            <w:noWrap/>
            <w:vAlign w:val="center"/>
          </w:tcPr>
          <w:p w:rsidR="00051AF5" w:rsidRPr="00827104" w:rsidRDefault="00051AF5" w:rsidP="00976667">
            <w:pPr>
              <w:spacing w:line="240" w:lineRule="auto"/>
              <w:jc w:val="center"/>
              <w:rPr>
                <w:rFonts w:ascii="Times New Roman" w:hAnsi="Times New Roman"/>
                <w:bCs/>
                <w:sz w:val="20"/>
                <w:szCs w:val="20"/>
              </w:rPr>
            </w:pPr>
            <w:r w:rsidRPr="00827104">
              <w:rPr>
                <w:rFonts w:ascii="Times New Roman" w:hAnsi="Times New Roman"/>
                <w:bCs/>
                <w:sz w:val="20"/>
                <w:szCs w:val="20"/>
              </w:rPr>
              <w:t>8</w:t>
            </w:r>
          </w:p>
        </w:tc>
      </w:tr>
    </w:tbl>
    <w:p w:rsidR="00051AF5" w:rsidRPr="00827104" w:rsidRDefault="00051AF5" w:rsidP="00EA1317">
      <w:pPr>
        <w:jc w:val="both"/>
        <w:rPr>
          <w:rFonts w:ascii="Times New Roman" w:hAnsi="Times New Roman"/>
          <w:iCs/>
          <w:sz w:val="20"/>
          <w:szCs w:val="24"/>
        </w:rPr>
      </w:pPr>
      <w:r w:rsidRPr="00827104">
        <w:rPr>
          <w:rFonts w:ascii="Times New Roman" w:hAnsi="Times New Roman"/>
          <w:iCs/>
          <w:sz w:val="20"/>
          <w:szCs w:val="24"/>
        </w:rPr>
        <w:t>Source: TÜİK, YSHİ 2012</w:t>
      </w:r>
    </w:p>
    <w:p w:rsidR="00051AF5" w:rsidRPr="00827104" w:rsidRDefault="00051AF5" w:rsidP="00EA1317">
      <w:pPr>
        <w:jc w:val="both"/>
        <w:rPr>
          <w:rFonts w:ascii="Times New Roman" w:hAnsi="Times New Roman"/>
          <w:sz w:val="24"/>
          <w:szCs w:val="24"/>
        </w:rPr>
      </w:pPr>
    </w:p>
    <w:p w:rsidR="00051AF5" w:rsidRPr="00827104" w:rsidRDefault="00051AF5" w:rsidP="000F237E">
      <w:pPr>
        <w:jc w:val="both"/>
        <w:rPr>
          <w:rFonts w:ascii="Times New Roman" w:hAnsi="Times New Roman"/>
          <w:sz w:val="24"/>
          <w:szCs w:val="24"/>
        </w:rPr>
      </w:pPr>
      <w:r w:rsidRPr="00827104">
        <w:rPr>
          <w:rFonts w:ascii="Times New Roman" w:hAnsi="Times New Roman"/>
          <w:sz w:val="24"/>
          <w:szCs w:val="24"/>
        </w:rPr>
        <w:t xml:space="preserve">The two sectors observed to have the highest efficiency levels in 2012 and grouped in </w:t>
      </w:r>
      <w:r w:rsidR="00542F0E">
        <w:rPr>
          <w:rFonts w:ascii="Times New Roman" w:hAnsi="Times New Roman"/>
          <w:sz w:val="24"/>
          <w:szCs w:val="24"/>
        </w:rPr>
        <w:t>manifacturing sector</w:t>
      </w:r>
      <w:r w:rsidRPr="00827104">
        <w:rPr>
          <w:rFonts w:ascii="Times New Roman" w:hAnsi="Times New Roman"/>
          <w:sz w:val="24"/>
          <w:szCs w:val="24"/>
        </w:rPr>
        <w:t xml:space="preserve"> are Electricity, Gas, Steam and Air-Conditioning Production and Distribution and Water Supply, Sewage, Waste Management and Treatment Activities, yet their share in SMEs is only 0.16% in overall number of SMEs. </w:t>
      </w:r>
    </w:p>
    <w:p w:rsidR="00051AF5" w:rsidRPr="00827104" w:rsidRDefault="00051AF5" w:rsidP="00EA1317">
      <w:pPr>
        <w:jc w:val="both"/>
        <w:rPr>
          <w:rFonts w:ascii="Times New Roman" w:hAnsi="Times New Roman"/>
          <w:sz w:val="24"/>
          <w:szCs w:val="24"/>
        </w:rPr>
      </w:pPr>
    </w:p>
    <w:p w:rsidR="00051AF5" w:rsidRPr="00827104" w:rsidRDefault="00051AF5" w:rsidP="009779DE">
      <w:pPr>
        <w:jc w:val="both"/>
        <w:rPr>
          <w:rFonts w:ascii="Times New Roman" w:hAnsi="Times New Roman"/>
          <w:sz w:val="24"/>
          <w:szCs w:val="24"/>
        </w:rPr>
      </w:pPr>
      <w:r w:rsidRPr="00827104">
        <w:rPr>
          <w:rFonts w:ascii="Times New Roman" w:hAnsi="Times New Roman"/>
          <w:sz w:val="24"/>
          <w:szCs w:val="24"/>
        </w:rPr>
        <w:t xml:space="preserve">VAFC values, calculated for comparing efficiency of SMEs and big enterprises by periods, are given in Table 7. Accordingly, the difference in terms of efficiency between the micro enterprises having 1 to 19 employees and small, medium and big sized enterprises have increased in the period of past 10 years both by VAFC per paid employees and per hours worked. On the other hand, there is a difference of two fold between the SMEs and big enterprises in terms of both indicators as of 2012. </w:t>
      </w:r>
    </w:p>
    <w:p w:rsidR="00051AF5" w:rsidRPr="00827104" w:rsidRDefault="00051AF5" w:rsidP="009779DE">
      <w:pPr>
        <w:pStyle w:val="ResimYazs"/>
        <w:rPr>
          <w:b w:val="0"/>
          <w:bCs w:val="0"/>
          <w:sz w:val="24"/>
          <w:szCs w:val="24"/>
        </w:rPr>
      </w:pPr>
      <w:bookmarkStart w:id="19" w:name="_Toc423611320"/>
      <w:r w:rsidRPr="00827104">
        <w:rPr>
          <w:sz w:val="24"/>
          <w:szCs w:val="24"/>
        </w:rPr>
        <w:t>Table</w:t>
      </w:r>
      <w:r w:rsidR="006822B7" w:rsidRPr="00827104">
        <w:rPr>
          <w:sz w:val="24"/>
          <w:szCs w:val="24"/>
        </w:rPr>
        <w:fldChar w:fldCharType="begin"/>
      </w:r>
      <w:r w:rsidRPr="00827104">
        <w:rPr>
          <w:sz w:val="24"/>
          <w:szCs w:val="24"/>
        </w:rPr>
        <w:instrText xml:space="preserve"> SEQ Tablo \* ARABIC </w:instrText>
      </w:r>
      <w:r w:rsidR="006822B7" w:rsidRPr="00827104">
        <w:rPr>
          <w:sz w:val="24"/>
          <w:szCs w:val="24"/>
        </w:rPr>
        <w:fldChar w:fldCharType="separate"/>
      </w:r>
      <w:r w:rsidRPr="00827104">
        <w:rPr>
          <w:noProof/>
          <w:sz w:val="24"/>
          <w:szCs w:val="24"/>
        </w:rPr>
        <w:t>7</w:t>
      </w:r>
      <w:r w:rsidR="006822B7" w:rsidRPr="00827104">
        <w:rPr>
          <w:sz w:val="24"/>
          <w:szCs w:val="24"/>
        </w:rPr>
        <w:fldChar w:fldCharType="end"/>
      </w:r>
      <w:r w:rsidRPr="00827104">
        <w:rPr>
          <w:sz w:val="24"/>
          <w:szCs w:val="24"/>
        </w:rPr>
        <w:t xml:space="preserve">-SMEs in terms of VAFC–Comparison with Big Enterprises </w:t>
      </w:r>
      <w:bookmarkEnd w:id="19"/>
    </w:p>
    <w:tbl>
      <w:tblPr>
        <w:tblW w:w="5000" w:type="pct"/>
        <w:tblCellMar>
          <w:left w:w="70" w:type="dxa"/>
          <w:right w:w="70" w:type="dxa"/>
        </w:tblCellMar>
        <w:tblLook w:val="00A0" w:firstRow="1" w:lastRow="0" w:firstColumn="1" w:lastColumn="0" w:noHBand="0" w:noVBand="0"/>
      </w:tblPr>
      <w:tblGrid>
        <w:gridCol w:w="2230"/>
        <w:gridCol w:w="1163"/>
        <w:gridCol w:w="1164"/>
        <w:gridCol w:w="1164"/>
        <w:gridCol w:w="1164"/>
        <w:gridCol w:w="1164"/>
        <w:gridCol w:w="1163"/>
      </w:tblGrid>
      <w:tr w:rsidR="00051AF5" w:rsidRPr="00827104" w:rsidTr="000D2C45">
        <w:trPr>
          <w:trHeight w:val="510"/>
        </w:trPr>
        <w:tc>
          <w:tcPr>
            <w:tcW w:w="790" w:type="pct"/>
            <w:vMerge w:val="restart"/>
            <w:tcBorders>
              <w:top w:val="single" w:sz="4" w:space="0" w:color="auto"/>
              <w:left w:val="single" w:sz="4" w:space="0" w:color="auto"/>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b/>
                <w:bCs/>
                <w:lang w:eastAsia="tr-TR"/>
              </w:rPr>
            </w:pPr>
            <w:r w:rsidRPr="00827104">
              <w:rPr>
                <w:rFonts w:ascii="Times New Roman" w:hAnsi="Times New Roman"/>
                <w:b/>
                <w:bCs/>
                <w:lang w:eastAsia="tr-TR"/>
              </w:rPr>
              <w:t>Number of Employees</w:t>
            </w:r>
          </w:p>
        </w:tc>
        <w:tc>
          <w:tcPr>
            <w:tcW w:w="2105" w:type="pct"/>
            <w:gridSpan w:val="3"/>
            <w:tcBorders>
              <w:top w:val="single" w:sz="4" w:space="0" w:color="auto"/>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b/>
                <w:bCs/>
                <w:lang w:eastAsia="tr-TR"/>
              </w:rPr>
            </w:pPr>
            <w:r w:rsidRPr="00827104">
              <w:rPr>
                <w:rFonts w:ascii="Times New Roman" w:hAnsi="Times New Roman"/>
                <w:b/>
                <w:bCs/>
                <w:lang w:eastAsia="tr-TR"/>
              </w:rPr>
              <w:t>VAFC per Paid Employees</w:t>
            </w:r>
          </w:p>
        </w:tc>
        <w:tc>
          <w:tcPr>
            <w:tcW w:w="2105" w:type="pct"/>
            <w:gridSpan w:val="3"/>
            <w:tcBorders>
              <w:top w:val="single" w:sz="4" w:space="0" w:color="auto"/>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b/>
                <w:bCs/>
                <w:lang w:eastAsia="tr-TR"/>
              </w:rPr>
            </w:pPr>
            <w:r w:rsidRPr="00827104">
              <w:rPr>
                <w:rFonts w:ascii="Times New Roman" w:hAnsi="Times New Roman"/>
                <w:b/>
                <w:bCs/>
                <w:lang w:eastAsia="tr-TR"/>
              </w:rPr>
              <w:t>VAFC per Worked Hour</w:t>
            </w:r>
          </w:p>
        </w:tc>
      </w:tr>
      <w:tr w:rsidR="00051AF5" w:rsidRPr="00827104" w:rsidTr="000D2C45">
        <w:trPr>
          <w:trHeight w:val="510"/>
        </w:trPr>
        <w:tc>
          <w:tcPr>
            <w:tcW w:w="790" w:type="pct"/>
            <w:vMerge/>
            <w:tcBorders>
              <w:top w:val="single" w:sz="4" w:space="0" w:color="auto"/>
              <w:left w:val="single" w:sz="4" w:space="0" w:color="auto"/>
              <w:bottom w:val="single" w:sz="4" w:space="0" w:color="auto"/>
              <w:right w:val="single" w:sz="4" w:space="0" w:color="auto"/>
            </w:tcBorders>
            <w:vAlign w:val="center"/>
          </w:tcPr>
          <w:p w:rsidR="00051AF5" w:rsidRPr="00827104" w:rsidRDefault="00051AF5" w:rsidP="00D60F8D">
            <w:pPr>
              <w:spacing w:line="240" w:lineRule="auto"/>
              <w:jc w:val="center"/>
              <w:rPr>
                <w:rFonts w:ascii="Times New Roman" w:hAnsi="Times New Roman"/>
                <w:b/>
                <w:bCs/>
                <w:lang w:eastAsia="tr-TR"/>
              </w:rPr>
            </w:pPr>
          </w:p>
        </w:tc>
        <w:tc>
          <w:tcPr>
            <w:tcW w:w="701"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b/>
                <w:bCs/>
                <w:lang w:eastAsia="tr-TR"/>
              </w:rPr>
            </w:pPr>
            <w:r w:rsidRPr="00827104">
              <w:rPr>
                <w:rFonts w:ascii="Times New Roman" w:hAnsi="Times New Roman"/>
                <w:b/>
                <w:bCs/>
                <w:lang w:eastAsia="tr-TR"/>
              </w:rPr>
              <w:t>2003</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b/>
                <w:bCs/>
                <w:lang w:eastAsia="tr-TR"/>
              </w:rPr>
            </w:pPr>
            <w:r w:rsidRPr="00827104">
              <w:rPr>
                <w:rFonts w:ascii="Times New Roman" w:hAnsi="Times New Roman"/>
                <w:b/>
                <w:bCs/>
                <w:lang w:eastAsia="tr-TR"/>
              </w:rPr>
              <w:t>2012</w:t>
            </w:r>
          </w:p>
        </w:tc>
        <w:tc>
          <w:tcPr>
            <w:tcW w:w="702" w:type="pct"/>
            <w:tcBorders>
              <w:top w:val="nil"/>
              <w:left w:val="nil"/>
              <w:bottom w:val="single" w:sz="4" w:space="0" w:color="auto"/>
              <w:right w:val="single" w:sz="4" w:space="0" w:color="auto"/>
            </w:tcBorders>
            <w:noWrap/>
            <w:vAlign w:val="center"/>
          </w:tcPr>
          <w:p w:rsidR="00051AF5" w:rsidRPr="00827104" w:rsidRDefault="00051AF5" w:rsidP="00F158F7">
            <w:pPr>
              <w:spacing w:line="240" w:lineRule="auto"/>
              <w:jc w:val="center"/>
              <w:rPr>
                <w:rFonts w:ascii="Times New Roman" w:hAnsi="Times New Roman"/>
                <w:b/>
                <w:bCs/>
                <w:lang w:eastAsia="tr-TR"/>
              </w:rPr>
            </w:pPr>
            <w:r w:rsidRPr="00827104">
              <w:rPr>
                <w:rFonts w:ascii="Times New Roman" w:hAnsi="Times New Roman"/>
                <w:b/>
                <w:bCs/>
                <w:lang w:eastAsia="tr-TR"/>
              </w:rPr>
              <w:t xml:space="preserve">% Change </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b/>
                <w:bCs/>
                <w:lang w:eastAsia="tr-TR"/>
              </w:rPr>
            </w:pPr>
            <w:r w:rsidRPr="00827104">
              <w:rPr>
                <w:rFonts w:ascii="Times New Roman" w:hAnsi="Times New Roman"/>
                <w:b/>
                <w:bCs/>
                <w:lang w:eastAsia="tr-TR"/>
              </w:rPr>
              <w:t>2003</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b/>
                <w:bCs/>
                <w:lang w:eastAsia="tr-TR"/>
              </w:rPr>
            </w:pPr>
            <w:r w:rsidRPr="00827104">
              <w:rPr>
                <w:rFonts w:ascii="Times New Roman" w:hAnsi="Times New Roman"/>
                <w:b/>
                <w:bCs/>
                <w:lang w:eastAsia="tr-TR"/>
              </w:rPr>
              <w:t>2012</w:t>
            </w:r>
          </w:p>
        </w:tc>
        <w:tc>
          <w:tcPr>
            <w:tcW w:w="701"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b/>
                <w:bCs/>
                <w:lang w:eastAsia="tr-TR"/>
              </w:rPr>
            </w:pPr>
            <w:r w:rsidRPr="00827104">
              <w:rPr>
                <w:rFonts w:ascii="Times New Roman" w:hAnsi="Times New Roman"/>
                <w:b/>
                <w:bCs/>
                <w:lang w:eastAsia="tr-TR"/>
              </w:rPr>
              <w:t>% Change</w:t>
            </w:r>
          </w:p>
        </w:tc>
      </w:tr>
      <w:tr w:rsidR="00051AF5" w:rsidRPr="00827104" w:rsidTr="000D2C45">
        <w:trPr>
          <w:trHeight w:val="510"/>
        </w:trPr>
        <w:tc>
          <w:tcPr>
            <w:tcW w:w="790" w:type="pct"/>
            <w:tcBorders>
              <w:top w:val="nil"/>
              <w:left w:val="single" w:sz="4" w:space="0" w:color="auto"/>
              <w:bottom w:val="single" w:sz="4" w:space="0" w:color="auto"/>
              <w:right w:val="single" w:sz="4" w:space="0" w:color="auto"/>
            </w:tcBorders>
            <w:noWrap/>
            <w:vAlign w:val="center"/>
          </w:tcPr>
          <w:p w:rsidR="00051AF5" w:rsidRPr="00827104" w:rsidRDefault="00051AF5" w:rsidP="00D60F8D">
            <w:pPr>
              <w:spacing w:line="240" w:lineRule="auto"/>
              <w:rPr>
                <w:rFonts w:ascii="Times New Roman" w:hAnsi="Times New Roman"/>
                <w:lang w:eastAsia="tr-TR"/>
              </w:rPr>
            </w:pPr>
            <w:r w:rsidRPr="00827104">
              <w:rPr>
                <w:rFonts w:ascii="Times New Roman" w:hAnsi="Times New Roman"/>
                <w:lang w:eastAsia="tr-TR"/>
              </w:rPr>
              <w:t>1-19</w:t>
            </w:r>
          </w:p>
        </w:tc>
        <w:tc>
          <w:tcPr>
            <w:tcW w:w="701"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26.175,9</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24.401,3</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-6,8%</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11,4</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11,3</w:t>
            </w:r>
          </w:p>
        </w:tc>
        <w:tc>
          <w:tcPr>
            <w:tcW w:w="701"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-1,1%</w:t>
            </w:r>
          </w:p>
        </w:tc>
      </w:tr>
      <w:tr w:rsidR="00051AF5" w:rsidRPr="00827104" w:rsidTr="000D2C45">
        <w:trPr>
          <w:trHeight w:val="510"/>
        </w:trPr>
        <w:tc>
          <w:tcPr>
            <w:tcW w:w="790" w:type="pct"/>
            <w:tcBorders>
              <w:top w:val="nil"/>
              <w:left w:val="single" w:sz="4" w:space="0" w:color="auto"/>
              <w:bottom w:val="single" w:sz="4" w:space="0" w:color="auto"/>
              <w:right w:val="single" w:sz="4" w:space="0" w:color="auto"/>
            </w:tcBorders>
            <w:noWrap/>
            <w:vAlign w:val="center"/>
          </w:tcPr>
          <w:p w:rsidR="00051AF5" w:rsidRPr="00827104" w:rsidRDefault="00051AF5" w:rsidP="00D60F8D">
            <w:pPr>
              <w:spacing w:line="240" w:lineRule="auto"/>
              <w:rPr>
                <w:rFonts w:ascii="Times New Roman" w:hAnsi="Times New Roman"/>
                <w:lang w:eastAsia="tr-TR"/>
              </w:rPr>
            </w:pPr>
            <w:r w:rsidRPr="00827104">
              <w:rPr>
                <w:rFonts w:ascii="Times New Roman" w:hAnsi="Times New Roman"/>
                <w:lang w:eastAsia="tr-TR"/>
              </w:rPr>
              <w:t>20-49</w:t>
            </w:r>
          </w:p>
        </w:tc>
        <w:tc>
          <w:tcPr>
            <w:tcW w:w="701"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26.427,4</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32.101,0</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%21,5</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12,0</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14,9</w:t>
            </w:r>
          </w:p>
        </w:tc>
        <w:tc>
          <w:tcPr>
            <w:tcW w:w="701"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%24,1</w:t>
            </w:r>
          </w:p>
        </w:tc>
      </w:tr>
      <w:tr w:rsidR="00051AF5" w:rsidRPr="00827104" w:rsidTr="000D2C45">
        <w:trPr>
          <w:trHeight w:val="510"/>
        </w:trPr>
        <w:tc>
          <w:tcPr>
            <w:tcW w:w="790" w:type="pct"/>
            <w:tcBorders>
              <w:top w:val="nil"/>
              <w:left w:val="single" w:sz="4" w:space="0" w:color="auto"/>
              <w:bottom w:val="single" w:sz="4" w:space="0" w:color="auto"/>
              <w:right w:val="single" w:sz="4" w:space="0" w:color="auto"/>
            </w:tcBorders>
            <w:noWrap/>
            <w:vAlign w:val="center"/>
          </w:tcPr>
          <w:p w:rsidR="00051AF5" w:rsidRPr="00827104" w:rsidRDefault="00051AF5" w:rsidP="00D60F8D">
            <w:pPr>
              <w:spacing w:line="240" w:lineRule="auto"/>
              <w:rPr>
                <w:rFonts w:ascii="Times New Roman" w:hAnsi="Times New Roman"/>
                <w:lang w:eastAsia="tr-TR"/>
              </w:rPr>
            </w:pPr>
            <w:r w:rsidRPr="00827104">
              <w:rPr>
                <w:rFonts w:ascii="Times New Roman" w:hAnsi="Times New Roman"/>
                <w:lang w:eastAsia="tr-TR"/>
              </w:rPr>
              <w:t>50-99</w:t>
            </w:r>
          </w:p>
        </w:tc>
        <w:tc>
          <w:tcPr>
            <w:tcW w:w="701"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29.992,7</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34.691,9</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%15,7</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13,6</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16,1</w:t>
            </w:r>
          </w:p>
        </w:tc>
        <w:tc>
          <w:tcPr>
            <w:tcW w:w="701"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%18,1</w:t>
            </w:r>
          </w:p>
        </w:tc>
      </w:tr>
      <w:tr w:rsidR="00051AF5" w:rsidRPr="00827104" w:rsidTr="000D2C45">
        <w:trPr>
          <w:trHeight w:val="510"/>
        </w:trPr>
        <w:tc>
          <w:tcPr>
            <w:tcW w:w="790" w:type="pct"/>
            <w:tcBorders>
              <w:top w:val="nil"/>
              <w:left w:val="single" w:sz="4" w:space="0" w:color="auto"/>
              <w:bottom w:val="single" w:sz="4" w:space="0" w:color="auto"/>
              <w:right w:val="single" w:sz="4" w:space="0" w:color="auto"/>
            </w:tcBorders>
            <w:noWrap/>
            <w:vAlign w:val="center"/>
          </w:tcPr>
          <w:p w:rsidR="00051AF5" w:rsidRPr="00827104" w:rsidRDefault="00051AF5" w:rsidP="00D60F8D">
            <w:pPr>
              <w:spacing w:line="240" w:lineRule="auto"/>
              <w:rPr>
                <w:rFonts w:ascii="Times New Roman" w:hAnsi="Times New Roman"/>
                <w:lang w:eastAsia="tr-TR"/>
              </w:rPr>
            </w:pPr>
            <w:r w:rsidRPr="00827104">
              <w:rPr>
                <w:rFonts w:ascii="Times New Roman" w:hAnsi="Times New Roman"/>
                <w:lang w:eastAsia="tr-TR"/>
              </w:rPr>
              <w:t>100-249</w:t>
            </w:r>
          </w:p>
        </w:tc>
        <w:tc>
          <w:tcPr>
            <w:tcW w:w="701"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29.758,2</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39.106,5</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%31,4</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13,5</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18,1</w:t>
            </w:r>
          </w:p>
        </w:tc>
        <w:tc>
          <w:tcPr>
            <w:tcW w:w="701"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%34,1</w:t>
            </w:r>
          </w:p>
        </w:tc>
      </w:tr>
      <w:tr w:rsidR="00051AF5" w:rsidRPr="00827104" w:rsidTr="000D2C45">
        <w:trPr>
          <w:trHeight w:val="510"/>
        </w:trPr>
        <w:tc>
          <w:tcPr>
            <w:tcW w:w="790" w:type="pct"/>
            <w:tcBorders>
              <w:top w:val="nil"/>
              <w:left w:val="single" w:sz="4" w:space="0" w:color="auto"/>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b/>
                <w:lang w:eastAsia="tr-TR"/>
              </w:rPr>
            </w:pPr>
            <w:r w:rsidRPr="00827104">
              <w:rPr>
                <w:rFonts w:ascii="Times New Roman" w:hAnsi="Times New Roman"/>
                <w:b/>
                <w:lang w:eastAsia="tr-TR"/>
              </w:rPr>
              <w:t>SME</w:t>
            </w:r>
          </w:p>
        </w:tc>
        <w:tc>
          <w:tcPr>
            <w:tcW w:w="701"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b/>
                <w:sz w:val="24"/>
                <w:szCs w:val="24"/>
                <w:lang w:eastAsia="tr-TR"/>
              </w:rPr>
            </w:pPr>
            <w:r w:rsidRPr="00827104">
              <w:rPr>
                <w:rFonts w:ascii="Times New Roman" w:hAnsi="Times New Roman"/>
                <w:b/>
                <w:sz w:val="24"/>
                <w:szCs w:val="24"/>
                <w:lang w:eastAsia="tr-TR"/>
              </w:rPr>
              <w:t>27.255,2</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b/>
                <w:sz w:val="24"/>
                <w:szCs w:val="24"/>
                <w:lang w:eastAsia="tr-TR"/>
              </w:rPr>
            </w:pPr>
            <w:r w:rsidRPr="00827104">
              <w:rPr>
                <w:rFonts w:ascii="Times New Roman" w:hAnsi="Times New Roman"/>
                <w:b/>
                <w:sz w:val="24"/>
                <w:szCs w:val="24"/>
                <w:lang w:eastAsia="tr-TR"/>
              </w:rPr>
              <w:t>30.165,7</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b/>
                <w:sz w:val="24"/>
                <w:szCs w:val="24"/>
                <w:lang w:eastAsia="tr-TR"/>
              </w:rPr>
            </w:pPr>
            <w:r w:rsidRPr="00827104">
              <w:rPr>
                <w:rFonts w:ascii="Times New Roman" w:hAnsi="Times New Roman"/>
                <w:b/>
                <w:sz w:val="24"/>
                <w:szCs w:val="24"/>
                <w:lang w:eastAsia="tr-TR"/>
              </w:rPr>
              <w:t>%10,7</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b/>
                <w:sz w:val="24"/>
                <w:szCs w:val="24"/>
                <w:lang w:eastAsia="tr-TR"/>
              </w:rPr>
            </w:pPr>
            <w:r w:rsidRPr="00827104">
              <w:rPr>
                <w:rFonts w:ascii="Times New Roman" w:hAnsi="Times New Roman"/>
                <w:b/>
                <w:sz w:val="24"/>
                <w:szCs w:val="24"/>
                <w:lang w:eastAsia="tr-TR"/>
              </w:rPr>
              <w:t>12,1</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b/>
                <w:sz w:val="24"/>
                <w:szCs w:val="24"/>
                <w:lang w:eastAsia="tr-TR"/>
              </w:rPr>
            </w:pPr>
            <w:r w:rsidRPr="00827104">
              <w:rPr>
                <w:rFonts w:ascii="Times New Roman" w:hAnsi="Times New Roman"/>
                <w:b/>
                <w:sz w:val="24"/>
                <w:szCs w:val="24"/>
                <w:lang w:eastAsia="tr-TR"/>
              </w:rPr>
              <w:t>14,0</w:t>
            </w:r>
          </w:p>
        </w:tc>
        <w:tc>
          <w:tcPr>
            <w:tcW w:w="701"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b/>
                <w:sz w:val="24"/>
                <w:szCs w:val="24"/>
                <w:lang w:eastAsia="tr-TR"/>
              </w:rPr>
            </w:pPr>
            <w:r w:rsidRPr="00827104">
              <w:rPr>
                <w:rFonts w:ascii="Times New Roman" w:hAnsi="Times New Roman"/>
                <w:b/>
                <w:sz w:val="24"/>
                <w:szCs w:val="24"/>
                <w:lang w:eastAsia="tr-TR"/>
              </w:rPr>
              <w:t>%15,4</w:t>
            </w:r>
          </w:p>
        </w:tc>
      </w:tr>
      <w:tr w:rsidR="00051AF5" w:rsidRPr="00827104" w:rsidTr="000D2C45">
        <w:trPr>
          <w:trHeight w:val="510"/>
        </w:trPr>
        <w:tc>
          <w:tcPr>
            <w:tcW w:w="790" w:type="pct"/>
            <w:tcBorders>
              <w:top w:val="nil"/>
              <w:left w:val="single" w:sz="4" w:space="0" w:color="auto"/>
              <w:bottom w:val="single" w:sz="4" w:space="0" w:color="auto"/>
              <w:right w:val="single" w:sz="4" w:space="0" w:color="auto"/>
            </w:tcBorders>
            <w:noWrap/>
            <w:vAlign w:val="center"/>
          </w:tcPr>
          <w:p w:rsidR="00051AF5" w:rsidRPr="00827104" w:rsidRDefault="00051AF5" w:rsidP="00D60F8D">
            <w:pPr>
              <w:spacing w:line="240" w:lineRule="auto"/>
              <w:rPr>
                <w:rFonts w:ascii="Times New Roman" w:hAnsi="Times New Roman"/>
                <w:lang w:eastAsia="tr-TR"/>
              </w:rPr>
            </w:pPr>
            <w:r w:rsidRPr="00827104">
              <w:rPr>
                <w:rFonts w:ascii="Times New Roman" w:hAnsi="Times New Roman"/>
                <w:lang w:eastAsia="tr-TR"/>
              </w:rPr>
              <w:t>&gt; 250</w:t>
            </w:r>
          </w:p>
        </w:tc>
        <w:tc>
          <w:tcPr>
            <w:tcW w:w="701"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39.362,3</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58.684,4</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%49,1</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18,3</w:t>
            </w:r>
          </w:p>
        </w:tc>
        <w:tc>
          <w:tcPr>
            <w:tcW w:w="702"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27,5</w:t>
            </w:r>
          </w:p>
        </w:tc>
        <w:tc>
          <w:tcPr>
            <w:tcW w:w="701" w:type="pct"/>
            <w:tcBorders>
              <w:top w:val="nil"/>
              <w:left w:val="nil"/>
              <w:bottom w:val="single" w:sz="4" w:space="0" w:color="auto"/>
              <w:right w:val="single" w:sz="4" w:space="0" w:color="auto"/>
            </w:tcBorders>
            <w:noWrap/>
            <w:vAlign w:val="center"/>
          </w:tcPr>
          <w:p w:rsidR="00051AF5" w:rsidRPr="00827104" w:rsidRDefault="00051AF5" w:rsidP="00D60F8D">
            <w:pPr>
              <w:spacing w:line="240" w:lineRule="auto"/>
              <w:jc w:val="center"/>
              <w:rPr>
                <w:rFonts w:ascii="Times New Roman" w:hAnsi="Times New Roman"/>
                <w:sz w:val="24"/>
                <w:szCs w:val="24"/>
                <w:lang w:eastAsia="tr-TR"/>
              </w:rPr>
            </w:pPr>
            <w:r w:rsidRPr="00827104">
              <w:rPr>
                <w:rFonts w:ascii="Times New Roman" w:hAnsi="Times New Roman"/>
                <w:sz w:val="24"/>
                <w:szCs w:val="24"/>
                <w:lang w:eastAsia="tr-TR"/>
              </w:rPr>
              <w:t>%50,6</w:t>
            </w:r>
          </w:p>
        </w:tc>
      </w:tr>
    </w:tbl>
    <w:p w:rsidR="00051AF5" w:rsidRPr="00827104" w:rsidRDefault="00051AF5" w:rsidP="009779DE">
      <w:pPr>
        <w:jc w:val="both"/>
        <w:rPr>
          <w:rFonts w:ascii="Times New Roman" w:hAnsi="Times New Roman"/>
          <w:iCs/>
          <w:sz w:val="20"/>
          <w:szCs w:val="24"/>
        </w:rPr>
      </w:pPr>
      <w:r w:rsidRPr="00827104">
        <w:rPr>
          <w:rFonts w:ascii="Times New Roman" w:hAnsi="Times New Roman"/>
          <w:iCs/>
          <w:sz w:val="20"/>
          <w:szCs w:val="24"/>
        </w:rPr>
        <w:t>Source: TÜİK, YSHİ 2012</w:t>
      </w:r>
    </w:p>
    <w:p w:rsidR="00051AF5" w:rsidRPr="00827104" w:rsidRDefault="00051AF5" w:rsidP="00EA1317">
      <w:pPr>
        <w:jc w:val="both"/>
        <w:rPr>
          <w:rFonts w:ascii="Times New Roman" w:hAnsi="Times New Roman"/>
          <w:sz w:val="24"/>
          <w:szCs w:val="24"/>
        </w:rPr>
      </w:pPr>
    </w:p>
    <w:p w:rsidR="00051AF5" w:rsidRPr="00827104" w:rsidRDefault="00051AF5" w:rsidP="000D4AB8">
      <w:pPr>
        <w:pStyle w:val="Balk2"/>
        <w:numPr>
          <w:ilvl w:val="1"/>
          <w:numId w:val="3"/>
        </w:numPr>
        <w:spacing w:before="0"/>
        <w:ind w:left="426" w:hanging="426"/>
        <w:rPr>
          <w:rFonts w:ascii="Times New Roman" w:hAnsi="Times New Roman"/>
          <w:sz w:val="24"/>
          <w:szCs w:val="24"/>
        </w:rPr>
      </w:pPr>
      <w:bookmarkStart w:id="20" w:name="_Toc423611171"/>
      <w:r w:rsidRPr="00827104">
        <w:rPr>
          <w:rFonts w:ascii="Times New Roman" w:hAnsi="Times New Roman"/>
          <w:sz w:val="24"/>
          <w:szCs w:val="24"/>
        </w:rPr>
        <w:t xml:space="preserve">SME Policy in Turkey and Institutional Infrastructure </w:t>
      </w:r>
      <w:bookmarkEnd w:id="20"/>
    </w:p>
    <w:p w:rsidR="00051AF5" w:rsidRPr="00827104" w:rsidRDefault="00051AF5" w:rsidP="000D4AB8">
      <w:pPr>
        <w:rPr>
          <w:rFonts w:ascii="Times New Roman" w:hAnsi="Times New Roman"/>
          <w:sz w:val="24"/>
          <w:szCs w:val="24"/>
        </w:rPr>
      </w:pPr>
    </w:p>
    <w:p w:rsidR="00051AF5" w:rsidRPr="00827104" w:rsidRDefault="00051AF5" w:rsidP="001A0DEE">
      <w:pPr>
        <w:jc w:val="both"/>
        <w:rPr>
          <w:rFonts w:ascii="Times New Roman" w:hAnsi="Times New Roman"/>
          <w:sz w:val="24"/>
          <w:szCs w:val="24"/>
        </w:rPr>
      </w:pPr>
      <w:r w:rsidRPr="00827104">
        <w:rPr>
          <w:rFonts w:ascii="Times New Roman" w:hAnsi="Times New Roman"/>
          <w:sz w:val="24"/>
          <w:szCs w:val="24"/>
        </w:rPr>
        <w:t>Main document drawing main framework of SME policy of Turkey and affecting SSAP 2015-2018 at first level is the 10</w:t>
      </w:r>
      <w:r w:rsidRPr="00827104">
        <w:rPr>
          <w:rFonts w:ascii="Times New Roman" w:hAnsi="Times New Roman"/>
          <w:sz w:val="24"/>
          <w:szCs w:val="24"/>
          <w:vertAlign w:val="superscript"/>
        </w:rPr>
        <w:t>th</w:t>
      </w:r>
      <w:r w:rsidRPr="00827104">
        <w:rPr>
          <w:rFonts w:ascii="Times New Roman" w:hAnsi="Times New Roman"/>
          <w:sz w:val="24"/>
          <w:szCs w:val="24"/>
        </w:rPr>
        <w:t xml:space="preserve"> Development Plan. </w:t>
      </w:r>
      <w:bookmarkStart w:id="21" w:name="_Toc358897092"/>
      <w:r w:rsidR="009D4949">
        <w:rPr>
          <w:rFonts w:ascii="Times New Roman" w:hAnsi="Times New Roman"/>
          <w:sz w:val="24"/>
          <w:szCs w:val="24"/>
        </w:rPr>
        <w:t>The main purpose in the Plan towards entrepreneurship and SMEs i</w:t>
      </w:r>
      <w:r w:rsidRPr="00827104">
        <w:rPr>
          <w:rFonts w:ascii="Times New Roman" w:hAnsi="Times New Roman"/>
          <w:sz w:val="24"/>
          <w:szCs w:val="24"/>
        </w:rPr>
        <w:t xml:space="preserve"> identified as </w:t>
      </w:r>
      <w:r w:rsidRPr="00827104">
        <w:rPr>
          <w:rFonts w:ascii="Times New Roman" w:hAnsi="Times New Roman"/>
          <w:i/>
          <w:sz w:val="24"/>
          <w:szCs w:val="24"/>
        </w:rPr>
        <w:t xml:space="preserve">“fostering competitive strength of SMEs to increase their added value in the economy” </w:t>
      </w:r>
      <w:r w:rsidRPr="00827104">
        <w:rPr>
          <w:rFonts w:ascii="Times New Roman" w:hAnsi="Times New Roman"/>
          <w:sz w:val="24"/>
          <w:szCs w:val="24"/>
        </w:rPr>
        <w:t>and within this framework,</w:t>
      </w:r>
      <w:bookmarkEnd w:id="21"/>
      <w:r w:rsidR="009D4949">
        <w:rPr>
          <w:rFonts w:ascii="Times New Roman" w:hAnsi="Times New Roman"/>
          <w:sz w:val="24"/>
          <w:szCs w:val="24"/>
        </w:rPr>
        <w:t xml:space="preserve"> it is stated that the</w:t>
      </w:r>
      <w:r w:rsidRPr="00827104">
        <w:rPr>
          <w:rFonts w:ascii="Times New Roman" w:hAnsi="Times New Roman"/>
          <w:sz w:val="24"/>
          <w:szCs w:val="24"/>
        </w:rPr>
        <w:t xml:space="preserve"> key</w:t>
      </w:r>
      <w:r w:rsidR="009D4949">
        <w:rPr>
          <w:rFonts w:ascii="Times New Roman" w:hAnsi="Times New Roman"/>
          <w:sz w:val="24"/>
          <w:szCs w:val="24"/>
        </w:rPr>
        <w:t xml:space="preserve"> factor </w:t>
      </w:r>
      <w:r w:rsidRPr="00827104">
        <w:rPr>
          <w:rFonts w:ascii="Times New Roman" w:hAnsi="Times New Roman"/>
          <w:sz w:val="24"/>
          <w:szCs w:val="24"/>
        </w:rPr>
        <w:t xml:space="preserve"> was “</w:t>
      </w:r>
      <w:r w:rsidRPr="00827104">
        <w:rPr>
          <w:rFonts w:ascii="Times New Roman" w:hAnsi="Times New Roman"/>
          <w:i/>
          <w:sz w:val="24"/>
          <w:szCs w:val="24"/>
        </w:rPr>
        <w:t>supporting innovative SMEs in terms of product, service and business model as well as fast growing enterprises and enterprises with the potential of fast growth”.</w:t>
      </w:r>
      <w:r w:rsidRPr="00827104">
        <w:rPr>
          <w:rFonts w:ascii="Times New Roman" w:hAnsi="Times New Roman"/>
          <w:sz w:val="24"/>
          <w:szCs w:val="24"/>
        </w:rPr>
        <w:t xml:space="preserve">Other macro strategic documents taken as a reference in the preparation and implementation of SSAP are Medium Term Programs, Annual Programs and Turkey Industry Strategy Document. </w:t>
      </w:r>
    </w:p>
    <w:p w:rsidR="00051AF5" w:rsidRPr="00827104" w:rsidRDefault="00051AF5" w:rsidP="003A467F">
      <w:pPr>
        <w:jc w:val="both"/>
        <w:rPr>
          <w:rFonts w:ascii="Times New Roman" w:hAnsi="Times New Roman"/>
          <w:sz w:val="24"/>
          <w:szCs w:val="24"/>
        </w:rPr>
      </w:pPr>
      <w:r w:rsidRPr="00827104">
        <w:rPr>
          <w:rFonts w:ascii="Times New Roman" w:hAnsi="Times New Roman"/>
          <w:sz w:val="24"/>
          <w:szCs w:val="24"/>
        </w:rPr>
        <w:t>Due to their size in number and the value they add to the economy, today almost all countries have a SME policy in order to keep SMEs being established, grow, develop and survive. Within the framework of those policies, countries support SMEs and provide them services and create activities to increase their competitive strength. The key</w:t>
      </w:r>
      <w:r w:rsidR="009D4949">
        <w:rPr>
          <w:rFonts w:ascii="Times New Roman" w:hAnsi="Times New Roman"/>
          <w:sz w:val="24"/>
          <w:szCs w:val="24"/>
        </w:rPr>
        <w:t xml:space="preserve"> document defining SME policy in Turkey is</w:t>
      </w:r>
      <w:r w:rsidRPr="00827104">
        <w:rPr>
          <w:rFonts w:ascii="Times New Roman" w:hAnsi="Times New Roman"/>
          <w:sz w:val="24"/>
          <w:szCs w:val="24"/>
        </w:rPr>
        <w:t xml:space="preserve"> SSAP. The main reason for preparing SSAP is to keep the coord</w:t>
      </w:r>
      <w:r w:rsidR="009D4949">
        <w:rPr>
          <w:rFonts w:ascii="Times New Roman" w:hAnsi="Times New Roman"/>
          <w:sz w:val="24"/>
          <w:szCs w:val="24"/>
        </w:rPr>
        <w:t>ination in national level on</w:t>
      </w:r>
      <w:r w:rsidRPr="00827104">
        <w:rPr>
          <w:rFonts w:ascii="Times New Roman" w:hAnsi="Times New Roman"/>
          <w:sz w:val="24"/>
          <w:szCs w:val="24"/>
        </w:rPr>
        <w:t xml:space="preserve"> the implementation of related policies. Main institutions taking part in creation and implementation processes of SME policy in Turkey and their duties are listed in Table 8. </w:t>
      </w:r>
    </w:p>
    <w:p w:rsidR="00051AF5" w:rsidRPr="00827104" w:rsidRDefault="00051AF5" w:rsidP="003A467F">
      <w:pPr>
        <w:jc w:val="both"/>
        <w:rPr>
          <w:rFonts w:ascii="Times New Roman" w:hAnsi="Times New Roman"/>
          <w:sz w:val="24"/>
          <w:szCs w:val="24"/>
        </w:rPr>
      </w:pPr>
    </w:p>
    <w:p w:rsidR="00051AF5" w:rsidRPr="00827104" w:rsidRDefault="00051AF5" w:rsidP="006D6298">
      <w:pPr>
        <w:rPr>
          <w:rFonts w:ascii="Times New Roman" w:hAnsi="Times New Roman"/>
          <w:b/>
          <w:sz w:val="24"/>
          <w:szCs w:val="24"/>
        </w:rPr>
      </w:pPr>
      <w:bookmarkStart w:id="22" w:name="_Toc423611321"/>
      <w:r w:rsidRPr="00827104">
        <w:rPr>
          <w:rFonts w:ascii="Times New Roman" w:hAnsi="Times New Roman"/>
          <w:b/>
          <w:sz w:val="24"/>
          <w:szCs w:val="24"/>
        </w:rPr>
        <w:t>Table</w:t>
      </w:r>
      <w:r w:rsidR="006822B7" w:rsidRPr="00827104">
        <w:rPr>
          <w:rFonts w:ascii="Times New Roman" w:hAnsi="Times New Roman"/>
          <w:b/>
          <w:sz w:val="24"/>
          <w:szCs w:val="24"/>
        </w:rPr>
        <w:fldChar w:fldCharType="begin"/>
      </w:r>
      <w:r w:rsidRPr="00827104">
        <w:rPr>
          <w:rFonts w:ascii="Times New Roman" w:hAnsi="Times New Roman"/>
          <w:b/>
          <w:sz w:val="24"/>
          <w:szCs w:val="24"/>
        </w:rPr>
        <w:instrText xml:space="preserve"> SEQ Tablo \* ARABIC </w:instrText>
      </w:r>
      <w:r w:rsidR="006822B7" w:rsidRPr="00827104">
        <w:rPr>
          <w:rFonts w:ascii="Times New Roman" w:hAnsi="Times New Roman"/>
          <w:b/>
          <w:sz w:val="24"/>
          <w:szCs w:val="24"/>
        </w:rPr>
        <w:fldChar w:fldCharType="separate"/>
      </w:r>
      <w:r w:rsidRPr="00827104">
        <w:rPr>
          <w:rFonts w:ascii="Times New Roman" w:hAnsi="Times New Roman"/>
          <w:b/>
          <w:noProof/>
          <w:sz w:val="24"/>
          <w:szCs w:val="24"/>
        </w:rPr>
        <w:t>8</w:t>
      </w:r>
      <w:r w:rsidR="006822B7" w:rsidRPr="00827104">
        <w:rPr>
          <w:rFonts w:ascii="Times New Roman" w:hAnsi="Times New Roman"/>
          <w:b/>
          <w:sz w:val="24"/>
          <w:szCs w:val="24"/>
        </w:rPr>
        <w:fldChar w:fldCharType="end"/>
      </w:r>
      <w:r w:rsidRPr="00827104">
        <w:rPr>
          <w:rFonts w:ascii="Times New Roman" w:hAnsi="Times New Roman"/>
          <w:sz w:val="24"/>
          <w:szCs w:val="24"/>
        </w:rPr>
        <w:t>–</w:t>
      </w:r>
      <w:r w:rsidRPr="00827104">
        <w:rPr>
          <w:rFonts w:ascii="Times New Roman" w:hAnsi="Times New Roman"/>
          <w:b/>
          <w:sz w:val="24"/>
          <w:szCs w:val="24"/>
        </w:rPr>
        <w:t xml:space="preserve">Duties of Institutions Forming SME Ecosystem </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28" w:type="dxa"/>
          <w:bottom w:w="68" w:type="dxa"/>
          <w:right w:w="28" w:type="dxa"/>
        </w:tblCellMar>
        <w:tblLook w:val="00A0" w:firstRow="1" w:lastRow="0" w:firstColumn="1" w:lastColumn="0" w:noHBand="0" w:noVBand="0"/>
      </w:tblPr>
      <w:tblGrid>
        <w:gridCol w:w="2722"/>
        <w:gridCol w:w="6406"/>
      </w:tblGrid>
      <w:tr w:rsidR="00051AF5" w:rsidRPr="00827104" w:rsidTr="002C4A18">
        <w:trPr>
          <w:trHeight w:val="20"/>
          <w:tblHeader/>
        </w:trPr>
        <w:tc>
          <w:tcPr>
            <w:tcW w:w="1491" w:type="pct"/>
            <w:vAlign w:val="center"/>
          </w:tcPr>
          <w:p w:rsidR="00051AF5" w:rsidRPr="00827104" w:rsidRDefault="009D4949" w:rsidP="002C4A18">
            <w:pPr>
              <w:spacing w:line="240" w:lineRule="auto"/>
              <w:rPr>
                <w:rFonts w:ascii="Times New Roman" w:hAnsi="Times New Roman"/>
                <w:b/>
                <w:sz w:val="23"/>
                <w:szCs w:val="23"/>
              </w:rPr>
            </w:pPr>
            <w:r>
              <w:rPr>
                <w:rFonts w:ascii="Times New Roman" w:hAnsi="Times New Roman"/>
                <w:b/>
                <w:sz w:val="23"/>
                <w:szCs w:val="23"/>
              </w:rPr>
              <w:t>ORGANİZATİON</w:t>
            </w:r>
            <w:r w:rsidR="00051AF5" w:rsidRPr="00827104">
              <w:rPr>
                <w:rFonts w:ascii="Times New Roman" w:hAnsi="Times New Roman"/>
                <w:b/>
                <w:sz w:val="23"/>
                <w:szCs w:val="23"/>
              </w:rPr>
              <w:t>/INSTITUTION</w:t>
            </w:r>
          </w:p>
        </w:tc>
        <w:tc>
          <w:tcPr>
            <w:tcW w:w="3509" w:type="pct"/>
            <w:vAlign w:val="center"/>
          </w:tcPr>
          <w:p w:rsidR="00051AF5" w:rsidRPr="00827104" w:rsidRDefault="00051AF5" w:rsidP="002C4A18">
            <w:pPr>
              <w:spacing w:line="240" w:lineRule="auto"/>
              <w:jc w:val="center"/>
              <w:rPr>
                <w:rFonts w:ascii="Times New Roman" w:hAnsi="Times New Roman"/>
                <w:b/>
                <w:sz w:val="23"/>
                <w:szCs w:val="23"/>
              </w:rPr>
            </w:pPr>
            <w:r w:rsidRPr="00827104">
              <w:rPr>
                <w:rFonts w:ascii="Times New Roman" w:hAnsi="Times New Roman"/>
                <w:b/>
                <w:sz w:val="23"/>
                <w:szCs w:val="23"/>
              </w:rPr>
              <w:t xml:space="preserve">DUTIES IN SME ECOSYSTEM </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b/>
                <w:sz w:val="23"/>
                <w:szCs w:val="23"/>
              </w:rPr>
            </w:pPr>
            <w:r w:rsidRPr="00827104">
              <w:rPr>
                <w:rFonts w:ascii="Times New Roman" w:hAnsi="Times New Roman"/>
                <w:sz w:val="23"/>
                <w:szCs w:val="23"/>
              </w:rPr>
              <w:lastRenderedPageBreak/>
              <w:t xml:space="preserve">Ministry of Science, Industry and Technology </w:t>
            </w:r>
          </w:p>
        </w:tc>
        <w:tc>
          <w:tcPr>
            <w:tcW w:w="3509" w:type="pct"/>
            <w:vAlign w:val="center"/>
          </w:tcPr>
          <w:p w:rsidR="00051AF5" w:rsidRPr="00827104" w:rsidRDefault="00051AF5" w:rsidP="009D4949">
            <w:pPr>
              <w:shd w:val="clear" w:color="auto" w:fill="FFFFFF"/>
              <w:spacing w:line="240" w:lineRule="auto"/>
              <w:jc w:val="both"/>
              <w:rPr>
                <w:rFonts w:ascii="Times New Roman" w:hAnsi="Times New Roman"/>
                <w:sz w:val="23"/>
                <w:szCs w:val="23"/>
              </w:rPr>
            </w:pPr>
            <w:r w:rsidRPr="00827104">
              <w:rPr>
                <w:rFonts w:ascii="Times New Roman" w:hAnsi="Times New Roman"/>
                <w:sz w:val="23"/>
                <w:szCs w:val="23"/>
              </w:rPr>
              <w:t>Ensuring development and implementation of policies, strategies, plans and programs in science, industry and technology; fostering a production structure with high added value, based on high technology, efficient, responsive to the environment, diminishing dependence</w:t>
            </w:r>
            <w:r w:rsidR="009D4949">
              <w:rPr>
                <w:rFonts w:ascii="Times New Roman" w:hAnsi="Times New Roman"/>
                <w:sz w:val="23"/>
                <w:szCs w:val="23"/>
              </w:rPr>
              <w:t xml:space="preserve"> to external sources</w:t>
            </w:r>
            <w:r w:rsidRPr="00827104">
              <w:rPr>
                <w:rFonts w:ascii="Times New Roman" w:hAnsi="Times New Roman"/>
                <w:sz w:val="23"/>
                <w:szCs w:val="23"/>
              </w:rPr>
              <w:t xml:space="preserve">, secure and sustainable; developing coordination between the academia and industry; </w:t>
            </w:r>
            <w:r w:rsidR="009D4949">
              <w:rPr>
                <w:rFonts w:ascii="Times New Roman" w:hAnsi="Times New Roman"/>
                <w:sz w:val="23"/>
                <w:szCs w:val="23"/>
              </w:rPr>
              <w:t xml:space="preserve">strengthen technological infrastructure of industry of the country and raising competitive strength by providing support and incentives </w:t>
            </w:r>
            <w:r w:rsidRPr="00827104">
              <w:rPr>
                <w:rFonts w:ascii="Times New Roman" w:hAnsi="Times New Roman"/>
                <w:sz w:val="23"/>
                <w:szCs w:val="23"/>
              </w:rPr>
              <w:t xml:space="preserve">primarily to SMEs </w:t>
            </w:r>
            <w:r w:rsidR="009D4949">
              <w:rPr>
                <w:rFonts w:ascii="Times New Roman" w:hAnsi="Times New Roman"/>
                <w:sz w:val="23"/>
                <w:szCs w:val="23"/>
              </w:rPr>
              <w:t>on</w:t>
            </w:r>
            <w:r w:rsidRPr="00827104">
              <w:rPr>
                <w:rFonts w:ascii="Times New Roman" w:hAnsi="Times New Roman"/>
                <w:sz w:val="23"/>
                <w:szCs w:val="23"/>
              </w:rPr>
              <w:t xml:space="preserve"> entrepreneurship, innovation and R&amp;D studies</w:t>
            </w:r>
            <w:r w:rsidR="009D4949">
              <w:rPr>
                <w:rFonts w:ascii="Times New Roman" w:hAnsi="Times New Roman"/>
                <w:sz w:val="23"/>
                <w:szCs w:val="23"/>
              </w:rPr>
              <w:t xml:space="preserve">. </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sz w:val="23"/>
                <w:szCs w:val="23"/>
              </w:rPr>
            </w:pPr>
            <w:r w:rsidRPr="00827104">
              <w:rPr>
                <w:rFonts w:ascii="Times New Roman" w:hAnsi="Times New Roman"/>
                <w:sz w:val="23"/>
                <w:szCs w:val="23"/>
              </w:rPr>
              <w:t>Ministry of Development</w:t>
            </w:r>
          </w:p>
        </w:tc>
        <w:tc>
          <w:tcPr>
            <w:tcW w:w="3509" w:type="pct"/>
            <w:vAlign w:val="center"/>
          </w:tcPr>
          <w:p w:rsidR="00051AF5" w:rsidRPr="00827104" w:rsidRDefault="00051AF5" w:rsidP="009D4949">
            <w:pPr>
              <w:spacing w:line="240" w:lineRule="auto"/>
              <w:jc w:val="both"/>
              <w:rPr>
                <w:rFonts w:ascii="Times New Roman" w:hAnsi="Times New Roman"/>
                <w:sz w:val="23"/>
                <w:szCs w:val="23"/>
              </w:rPr>
            </w:pPr>
            <w:r w:rsidRPr="00827104">
              <w:rPr>
                <w:rFonts w:ascii="Times New Roman" w:hAnsi="Times New Roman"/>
                <w:sz w:val="23"/>
                <w:szCs w:val="23"/>
              </w:rPr>
              <w:t xml:space="preserve">Coordinating development plans and policies related to SMEs in annual programs and their implementations; developing policies regarding problems of craftsmen and </w:t>
            </w:r>
            <w:r w:rsidR="009D4949">
              <w:rPr>
                <w:rFonts w:ascii="Times New Roman" w:hAnsi="Times New Roman"/>
                <w:sz w:val="23"/>
                <w:szCs w:val="23"/>
              </w:rPr>
              <w:t>artisans SMEs</w:t>
            </w:r>
            <w:r w:rsidRPr="00827104">
              <w:rPr>
                <w:rFonts w:ascii="Times New Roman" w:hAnsi="Times New Roman"/>
                <w:sz w:val="23"/>
                <w:szCs w:val="23"/>
              </w:rPr>
              <w:t xml:space="preserve"> within the framework of improving local employment and entrepreneurship; ensuring general coordination of development agencies. </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sz w:val="23"/>
                <w:szCs w:val="23"/>
              </w:rPr>
            </w:pPr>
            <w:r w:rsidRPr="00827104">
              <w:rPr>
                <w:rFonts w:ascii="Times New Roman" w:hAnsi="Times New Roman"/>
                <w:sz w:val="23"/>
                <w:szCs w:val="23"/>
              </w:rPr>
              <w:t>Ministry of Economy</w:t>
            </w:r>
          </w:p>
        </w:tc>
        <w:tc>
          <w:tcPr>
            <w:tcW w:w="3509" w:type="pct"/>
            <w:vAlign w:val="center"/>
          </w:tcPr>
          <w:p w:rsidR="00051AF5" w:rsidRPr="00827104" w:rsidRDefault="00051AF5" w:rsidP="002C4A18">
            <w:pPr>
              <w:spacing w:line="240" w:lineRule="auto"/>
              <w:jc w:val="both"/>
              <w:rPr>
                <w:rFonts w:ascii="Times New Roman" w:hAnsi="Times New Roman"/>
                <w:sz w:val="23"/>
                <w:szCs w:val="23"/>
              </w:rPr>
            </w:pPr>
            <w:r w:rsidRPr="00827104">
              <w:rPr>
                <w:rFonts w:ascii="Times New Roman" w:hAnsi="Times New Roman"/>
                <w:sz w:val="23"/>
                <w:szCs w:val="23"/>
              </w:rPr>
              <w:t xml:space="preserve">Ensuring arrangement, fostering and improvement of exports for the benefit of economy of the country through principles, targets and policies within development plans and annual programs; establishing, managing and operating free trade zones; ensuring the use of investment incentive measurements for the ones whose investment projects are evaluated within the framework of states incentives for investments; implementing incentives and having them implemented; executing secretarial activities of Investment Environment Improvement Coordination Board (YOİKK). </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sz w:val="23"/>
                <w:szCs w:val="23"/>
              </w:rPr>
            </w:pPr>
            <w:r w:rsidRPr="00827104">
              <w:rPr>
                <w:rFonts w:ascii="Times New Roman" w:hAnsi="Times New Roman"/>
                <w:sz w:val="23"/>
                <w:szCs w:val="23"/>
              </w:rPr>
              <w:t xml:space="preserve">Ministry of Customs and Trade </w:t>
            </w:r>
          </w:p>
        </w:tc>
        <w:tc>
          <w:tcPr>
            <w:tcW w:w="3509" w:type="pct"/>
            <w:vAlign w:val="center"/>
          </w:tcPr>
          <w:p w:rsidR="00051AF5" w:rsidRPr="00827104" w:rsidRDefault="00051AF5" w:rsidP="009D4949">
            <w:pPr>
              <w:spacing w:line="240" w:lineRule="auto"/>
              <w:jc w:val="both"/>
              <w:rPr>
                <w:rFonts w:ascii="Times New Roman" w:hAnsi="Times New Roman"/>
                <w:sz w:val="23"/>
                <w:szCs w:val="23"/>
              </w:rPr>
            </w:pPr>
            <w:r w:rsidRPr="00827104">
              <w:rPr>
                <w:rFonts w:ascii="Times New Roman" w:hAnsi="Times New Roman"/>
                <w:sz w:val="23"/>
                <w:szCs w:val="23"/>
              </w:rPr>
              <w:t>Identification of policies, principles and targets related to craftsmen</w:t>
            </w:r>
            <w:r w:rsidR="009D4949">
              <w:rPr>
                <w:rFonts w:ascii="Times New Roman" w:hAnsi="Times New Roman"/>
                <w:sz w:val="23"/>
                <w:szCs w:val="23"/>
              </w:rPr>
              <w:t xml:space="preserve"> and artisans</w:t>
            </w:r>
            <w:r w:rsidRPr="00827104">
              <w:rPr>
                <w:rFonts w:ascii="Times New Roman" w:hAnsi="Times New Roman"/>
                <w:sz w:val="23"/>
                <w:szCs w:val="23"/>
              </w:rPr>
              <w:t xml:space="preserve">; developing strategies regarding the mentioned parties; executing services related to craftsmen and </w:t>
            </w:r>
            <w:r w:rsidR="009D4949">
              <w:rPr>
                <w:rFonts w:ascii="Times New Roman" w:hAnsi="Times New Roman"/>
                <w:sz w:val="23"/>
                <w:szCs w:val="23"/>
              </w:rPr>
              <w:t xml:space="preserve">artisans </w:t>
            </w:r>
            <w:r w:rsidRPr="00827104">
              <w:rPr>
                <w:rFonts w:ascii="Times New Roman" w:hAnsi="Times New Roman"/>
                <w:sz w:val="23"/>
                <w:szCs w:val="23"/>
              </w:rPr>
              <w:t xml:space="preserve">tradesmen; managing </w:t>
            </w:r>
            <w:r w:rsidR="009D4949">
              <w:rPr>
                <w:rFonts w:ascii="Times New Roman" w:hAnsi="Times New Roman"/>
                <w:sz w:val="23"/>
                <w:szCs w:val="23"/>
              </w:rPr>
              <w:t>Craftsmen and artisans</w:t>
            </w:r>
            <w:r w:rsidRPr="00827104">
              <w:rPr>
                <w:rFonts w:ascii="Times New Roman" w:hAnsi="Times New Roman"/>
                <w:sz w:val="23"/>
                <w:szCs w:val="23"/>
              </w:rPr>
              <w:t xml:space="preserve"> Information System and MERSIS. </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sz w:val="23"/>
                <w:szCs w:val="23"/>
              </w:rPr>
            </w:pPr>
            <w:r w:rsidRPr="00827104">
              <w:rPr>
                <w:rFonts w:ascii="Times New Roman" w:hAnsi="Times New Roman"/>
                <w:sz w:val="23"/>
                <w:szCs w:val="23"/>
              </w:rPr>
              <w:t>Ministry of Finance</w:t>
            </w:r>
          </w:p>
        </w:tc>
        <w:tc>
          <w:tcPr>
            <w:tcW w:w="3509" w:type="pct"/>
            <w:vAlign w:val="center"/>
          </w:tcPr>
          <w:p w:rsidR="00051AF5" w:rsidRPr="00827104" w:rsidRDefault="00051AF5" w:rsidP="002C4A18">
            <w:pPr>
              <w:spacing w:line="240" w:lineRule="auto"/>
              <w:jc w:val="both"/>
              <w:rPr>
                <w:rFonts w:ascii="Times New Roman" w:hAnsi="Times New Roman"/>
                <w:sz w:val="23"/>
                <w:szCs w:val="23"/>
              </w:rPr>
            </w:pPr>
            <w:r w:rsidRPr="00827104">
              <w:rPr>
                <w:rFonts w:ascii="Times New Roman" w:hAnsi="Times New Roman"/>
                <w:sz w:val="23"/>
                <w:szCs w:val="23"/>
              </w:rPr>
              <w:t xml:space="preserve">Implementation of tax incentives. </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sz w:val="23"/>
                <w:szCs w:val="23"/>
              </w:rPr>
            </w:pPr>
            <w:r w:rsidRPr="00827104">
              <w:rPr>
                <w:rFonts w:ascii="Times New Roman" w:hAnsi="Times New Roman"/>
                <w:sz w:val="23"/>
                <w:szCs w:val="23"/>
              </w:rPr>
              <w:t>Ministry of EU</w:t>
            </w:r>
          </w:p>
        </w:tc>
        <w:tc>
          <w:tcPr>
            <w:tcW w:w="3509" w:type="pct"/>
            <w:vAlign w:val="center"/>
          </w:tcPr>
          <w:p w:rsidR="00051AF5" w:rsidRPr="00827104" w:rsidRDefault="00051AF5" w:rsidP="002C4A18">
            <w:pPr>
              <w:spacing w:line="240" w:lineRule="auto"/>
              <w:jc w:val="both"/>
              <w:rPr>
                <w:rFonts w:ascii="Times New Roman" w:hAnsi="Times New Roman"/>
                <w:sz w:val="23"/>
                <w:szCs w:val="23"/>
              </w:rPr>
            </w:pPr>
            <w:r w:rsidRPr="00827104">
              <w:rPr>
                <w:rFonts w:ascii="Times New Roman" w:hAnsi="Times New Roman"/>
                <w:sz w:val="23"/>
                <w:szCs w:val="23"/>
              </w:rPr>
              <w:t xml:space="preserve">Monitoring and coordinating studies to comply with EU legislation; examination and dissemination of best practices in use. </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sz w:val="23"/>
                <w:szCs w:val="23"/>
              </w:rPr>
            </w:pPr>
            <w:r w:rsidRPr="00827104">
              <w:rPr>
                <w:rFonts w:ascii="Times New Roman" w:hAnsi="Times New Roman"/>
                <w:sz w:val="23"/>
                <w:szCs w:val="23"/>
              </w:rPr>
              <w:t>Ministry of Treasury</w:t>
            </w:r>
          </w:p>
        </w:tc>
        <w:tc>
          <w:tcPr>
            <w:tcW w:w="3509" w:type="pct"/>
            <w:vAlign w:val="center"/>
          </w:tcPr>
          <w:p w:rsidR="00051AF5" w:rsidRPr="00827104" w:rsidRDefault="00051AF5" w:rsidP="002C4A18">
            <w:pPr>
              <w:autoSpaceDE w:val="0"/>
              <w:autoSpaceDN w:val="0"/>
              <w:adjustRightInd w:val="0"/>
              <w:spacing w:line="240" w:lineRule="auto"/>
              <w:jc w:val="both"/>
              <w:rPr>
                <w:rFonts w:ascii="Times New Roman" w:hAnsi="Times New Roman"/>
                <w:sz w:val="23"/>
                <w:szCs w:val="23"/>
              </w:rPr>
            </w:pPr>
            <w:r w:rsidRPr="00827104">
              <w:rPr>
                <w:rFonts w:ascii="Times New Roman" w:hAnsi="Times New Roman"/>
                <w:sz w:val="23"/>
                <w:szCs w:val="23"/>
              </w:rPr>
              <w:t xml:space="preserve">Monitoring state incentives, easing access of SMEs to finances and activating Individual Participation Capital system. </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sz w:val="23"/>
                <w:szCs w:val="23"/>
              </w:rPr>
            </w:pPr>
            <w:r w:rsidRPr="00827104">
              <w:rPr>
                <w:rFonts w:ascii="Times New Roman" w:hAnsi="Times New Roman"/>
                <w:sz w:val="23"/>
                <w:szCs w:val="23"/>
              </w:rPr>
              <w:t>KOSGEB</w:t>
            </w:r>
          </w:p>
        </w:tc>
        <w:tc>
          <w:tcPr>
            <w:tcW w:w="3509" w:type="pct"/>
            <w:vAlign w:val="center"/>
          </w:tcPr>
          <w:p w:rsidR="00051AF5" w:rsidRPr="00827104" w:rsidRDefault="00051AF5" w:rsidP="002C4A18">
            <w:pPr>
              <w:widowControl w:val="0"/>
              <w:spacing w:line="240" w:lineRule="auto"/>
              <w:jc w:val="both"/>
              <w:rPr>
                <w:rFonts w:ascii="Times New Roman" w:hAnsi="Times New Roman"/>
                <w:sz w:val="23"/>
                <w:szCs w:val="23"/>
              </w:rPr>
            </w:pPr>
            <w:r w:rsidRPr="00827104">
              <w:rPr>
                <w:rFonts w:ascii="Times New Roman" w:hAnsi="Times New Roman"/>
                <w:sz w:val="23"/>
                <w:szCs w:val="23"/>
              </w:rPr>
              <w:t xml:space="preserve">Coordinating preparation and execution of SSAP; providing services and incentives for SMEs. </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sz w:val="23"/>
                <w:szCs w:val="23"/>
              </w:rPr>
            </w:pPr>
            <w:r w:rsidRPr="00827104">
              <w:rPr>
                <w:rFonts w:ascii="Times New Roman" w:hAnsi="Times New Roman"/>
                <w:sz w:val="23"/>
                <w:szCs w:val="23"/>
              </w:rPr>
              <w:t>Turkish Standards Institute(TSE)</w:t>
            </w:r>
          </w:p>
        </w:tc>
        <w:tc>
          <w:tcPr>
            <w:tcW w:w="3509" w:type="pct"/>
            <w:vAlign w:val="center"/>
          </w:tcPr>
          <w:p w:rsidR="00051AF5" w:rsidRPr="00827104" w:rsidRDefault="00051AF5" w:rsidP="009D4949">
            <w:pPr>
              <w:tabs>
                <w:tab w:val="left" w:pos="171"/>
              </w:tabs>
              <w:spacing w:line="240" w:lineRule="auto"/>
              <w:jc w:val="both"/>
              <w:rPr>
                <w:rFonts w:ascii="Times New Roman" w:hAnsi="Times New Roman"/>
                <w:sz w:val="23"/>
                <w:szCs w:val="23"/>
              </w:rPr>
            </w:pPr>
            <w:r w:rsidRPr="00827104">
              <w:rPr>
                <w:rFonts w:ascii="Times New Roman" w:hAnsi="Times New Roman"/>
                <w:sz w:val="23"/>
                <w:szCs w:val="23"/>
              </w:rPr>
              <w:t>Execution of studies to identify and publish services and production standards of SMEs; working in coordina</w:t>
            </w:r>
            <w:r w:rsidR="009D4949">
              <w:rPr>
                <w:rFonts w:ascii="Times New Roman" w:hAnsi="Times New Roman"/>
                <w:sz w:val="23"/>
                <w:szCs w:val="23"/>
              </w:rPr>
              <w:t>tion with SMEs in preparation and publishing stage of the</w:t>
            </w:r>
            <w:r w:rsidRPr="00827104">
              <w:rPr>
                <w:rFonts w:ascii="Times New Roman" w:hAnsi="Times New Roman"/>
                <w:sz w:val="23"/>
                <w:szCs w:val="23"/>
              </w:rPr>
              <w:t xml:space="preserve"> international standards that have priority for </w:t>
            </w:r>
            <w:r w:rsidR="009D4949">
              <w:rPr>
                <w:rFonts w:ascii="Times New Roman" w:hAnsi="Times New Roman"/>
                <w:sz w:val="23"/>
                <w:szCs w:val="23"/>
              </w:rPr>
              <w:t>export oriented SMEs.</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sz w:val="23"/>
                <w:szCs w:val="23"/>
              </w:rPr>
            </w:pPr>
            <w:r w:rsidRPr="00827104">
              <w:rPr>
                <w:rFonts w:ascii="Times New Roman" w:hAnsi="Times New Roman"/>
                <w:sz w:val="24"/>
                <w:szCs w:val="24"/>
              </w:rPr>
              <w:t>Turkish Scientific and Technologic Research Institute</w:t>
            </w:r>
            <w:r w:rsidRPr="00827104">
              <w:rPr>
                <w:rFonts w:ascii="Times New Roman" w:hAnsi="Times New Roman"/>
                <w:sz w:val="23"/>
                <w:szCs w:val="23"/>
              </w:rPr>
              <w:t xml:space="preserve"> (TÜBİTAK)</w:t>
            </w:r>
          </w:p>
        </w:tc>
        <w:tc>
          <w:tcPr>
            <w:tcW w:w="3509" w:type="pct"/>
            <w:vAlign w:val="center"/>
          </w:tcPr>
          <w:p w:rsidR="00051AF5" w:rsidRPr="00827104" w:rsidRDefault="00051AF5" w:rsidP="002C4A18">
            <w:pPr>
              <w:spacing w:line="240" w:lineRule="auto"/>
              <w:jc w:val="both"/>
              <w:rPr>
                <w:rFonts w:ascii="Times New Roman" w:hAnsi="Times New Roman"/>
                <w:sz w:val="23"/>
                <w:szCs w:val="23"/>
              </w:rPr>
            </w:pPr>
            <w:r w:rsidRPr="00827104">
              <w:rPr>
                <w:rFonts w:ascii="Times New Roman" w:hAnsi="Times New Roman"/>
                <w:sz w:val="23"/>
                <w:szCs w:val="23"/>
              </w:rPr>
              <w:t>Developing science and technology policies; encouraging, supporting, coordinating and executing R&amp;D activities.</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sz w:val="23"/>
                <w:szCs w:val="23"/>
              </w:rPr>
            </w:pPr>
            <w:r w:rsidRPr="00827104">
              <w:rPr>
                <w:rFonts w:ascii="Times New Roman" w:hAnsi="Times New Roman"/>
                <w:sz w:val="23"/>
                <w:szCs w:val="23"/>
              </w:rPr>
              <w:t xml:space="preserve">Economy Coordination Board </w:t>
            </w:r>
          </w:p>
        </w:tc>
        <w:tc>
          <w:tcPr>
            <w:tcW w:w="3509" w:type="pct"/>
            <w:vAlign w:val="center"/>
          </w:tcPr>
          <w:p w:rsidR="00051AF5" w:rsidRPr="00827104" w:rsidRDefault="00051AF5" w:rsidP="002C4A18">
            <w:pPr>
              <w:spacing w:line="240" w:lineRule="auto"/>
              <w:jc w:val="both"/>
              <w:rPr>
                <w:rFonts w:ascii="Times New Roman" w:hAnsi="Times New Roman"/>
                <w:sz w:val="23"/>
                <w:szCs w:val="23"/>
              </w:rPr>
            </w:pPr>
            <w:r w:rsidRPr="00827104">
              <w:rPr>
                <w:rFonts w:ascii="Times New Roman" w:hAnsi="Times New Roman"/>
                <w:sz w:val="23"/>
                <w:szCs w:val="23"/>
              </w:rPr>
              <w:t xml:space="preserve">Ensuring coordination in identification, implementation and update of the state’s incentive policies. </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sz w:val="23"/>
                <w:szCs w:val="23"/>
              </w:rPr>
            </w:pPr>
            <w:r w:rsidRPr="00827104">
              <w:rPr>
                <w:rFonts w:ascii="Times New Roman" w:hAnsi="Times New Roman"/>
                <w:sz w:val="24"/>
                <w:szCs w:val="24"/>
              </w:rPr>
              <w:lastRenderedPageBreak/>
              <w:t>Turkish Union of Chambers and Commodity Exchanges</w:t>
            </w:r>
            <w:r w:rsidRPr="00827104">
              <w:rPr>
                <w:rFonts w:ascii="Times New Roman" w:hAnsi="Times New Roman"/>
                <w:sz w:val="23"/>
                <w:szCs w:val="23"/>
              </w:rPr>
              <w:t>(TOBB)</w:t>
            </w:r>
          </w:p>
        </w:tc>
        <w:tc>
          <w:tcPr>
            <w:tcW w:w="3509" w:type="pct"/>
            <w:vAlign w:val="center"/>
          </w:tcPr>
          <w:p w:rsidR="00051AF5" w:rsidRPr="00827104" w:rsidRDefault="00051AF5" w:rsidP="009D4949">
            <w:pPr>
              <w:spacing w:line="240" w:lineRule="auto"/>
              <w:jc w:val="both"/>
              <w:rPr>
                <w:rFonts w:ascii="Times New Roman" w:hAnsi="Times New Roman"/>
                <w:sz w:val="23"/>
                <w:szCs w:val="23"/>
              </w:rPr>
            </w:pPr>
            <w:r w:rsidRPr="00827104">
              <w:rPr>
                <w:rFonts w:ascii="Times New Roman" w:hAnsi="Times New Roman"/>
                <w:sz w:val="23"/>
                <w:szCs w:val="23"/>
              </w:rPr>
              <w:t xml:space="preserve">Taking role in policy and </w:t>
            </w:r>
            <w:r w:rsidR="009436C6" w:rsidRPr="00827104">
              <w:rPr>
                <w:rFonts w:ascii="Times New Roman" w:hAnsi="Times New Roman"/>
                <w:sz w:val="23"/>
                <w:szCs w:val="23"/>
              </w:rPr>
              <w:t>project</w:t>
            </w:r>
            <w:r w:rsidRPr="00827104">
              <w:rPr>
                <w:rFonts w:ascii="Times New Roman" w:hAnsi="Times New Roman"/>
                <w:sz w:val="23"/>
                <w:szCs w:val="23"/>
              </w:rPr>
              <w:t xml:space="preserve"> deve</w:t>
            </w:r>
            <w:r w:rsidR="009D4949">
              <w:rPr>
                <w:rFonts w:ascii="Times New Roman" w:hAnsi="Times New Roman"/>
                <w:sz w:val="23"/>
                <w:szCs w:val="23"/>
              </w:rPr>
              <w:t>lopment platforms regarding SMEs</w:t>
            </w:r>
            <w:r w:rsidRPr="00827104">
              <w:rPr>
                <w:rFonts w:ascii="Times New Roman" w:hAnsi="Times New Roman"/>
                <w:sz w:val="23"/>
                <w:szCs w:val="23"/>
              </w:rPr>
              <w:t xml:space="preserve"> and reflecting the opinions and contributions of the chambers and members of the Union and th</w:t>
            </w:r>
            <w:r w:rsidR="009436C6" w:rsidRPr="00827104">
              <w:rPr>
                <w:rFonts w:ascii="Times New Roman" w:hAnsi="Times New Roman"/>
                <w:sz w:val="23"/>
                <w:szCs w:val="23"/>
              </w:rPr>
              <w:t>e</w:t>
            </w:r>
            <w:r w:rsidRPr="00827104">
              <w:rPr>
                <w:rFonts w:ascii="Times New Roman" w:hAnsi="Times New Roman"/>
                <w:sz w:val="23"/>
                <w:szCs w:val="23"/>
              </w:rPr>
              <w:t xml:space="preserve"> Union itself to the studies; executing research and solution development studies related to problems of the sector by forming sector</w:t>
            </w:r>
            <w:r w:rsidR="009D4949">
              <w:rPr>
                <w:rFonts w:ascii="Times New Roman" w:hAnsi="Times New Roman"/>
                <w:sz w:val="23"/>
                <w:szCs w:val="23"/>
              </w:rPr>
              <w:t>al</w:t>
            </w:r>
            <w:r w:rsidRPr="00827104">
              <w:rPr>
                <w:rFonts w:ascii="Times New Roman" w:hAnsi="Times New Roman"/>
                <w:sz w:val="23"/>
                <w:szCs w:val="23"/>
              </w:rPr>
              <w:t xml:space="preserve"> </w:t>
            </w:r>
            <w:r w:rsidR="009D4949">
              <w:rPr>
                <w:rFonts w:ascii="Times New Roman" w:hAnsi="Times New Roman"/>
                <w:sz w:val="23"/>
                <w:szCs w:val="23"/>
              </w:rPr>
              <w:t>committees</w:t>
            </w:r>
            <w:r w:rsidRPr="00827104">
              <w:rPr>
                <w:rFonts w:ascii="Times New Roman" w:hAnsi="Times New Roman"/>
                <w:sz w:val="23"/>
                <w:szCs w:val="23"/>
              </w:rPr>
              <w:t xml:space="preserve"> and; executing informative and awareness activities towards SMEs. </w:t>
            </w:r>
          </w:p>
        </w:tc>
      </w:tr>
      <w:tr w:rsidR="00051AF5" w:rsidRPr="00827104" w:rsidTr="002C4A18">
        <w:trPr>
          <w:trHeight w:val="20"/>
        </w:trPr>
        <w:tc>
          <w:tcPr>
            <w:tcW w:w="1491" w:type="pct"/>
            <w:vAlign w:val="center"/>
          </w:tcPr>
          <w:p w:rsidR="00051AF5" w:rsidRPr="00827104" w:rsidRDefault="00051AF5" w:rsidP="002C4A18">
            <w:pPr>
              <w:spacing w:line="240" w:lineRule="auto"/>
              <w:rPr>
                <w:rFonts w:ascii="Times New Roman" w:hAnsi="Times New Roman"/>
                <w:sz w:val="23"/>
                <w:szCs w:val="23"/>
              </w:rPr>
            </w:pPr>
            <w:r w:rsidRPr="00827104">
              <w:rPr>
                <w:rFonts w:ascii="Times New Roman" w:hAnsi="Times New Roman"/>
                <w:sz w:val="24"/>
                <w:szCs w:val="24"/>
              </w:rPr>
              <w:t xml:space="preserve">Turkish Confederation of </w:t>
            </w:r>
            <w:r w:rsidR="009D4949">
              <w:rPr>
                <w:rFonts w:ascii="Times New Roman" w:hAnsi="Times New Roman"/>
                <w:sz w:val="24"/>
                <w:szCs w:val="24"/>
              </w:rPr>
              <w:t>Craftsmen and Artisans</w:t>
            </w:r>
            <w:r w:rsidRPr="00827104">
              <w:rPr>
                <w:rFonts w:ascii="Times New Roman" w:hAnsi="Times New Roman"/>
                <w:sz w:val="23"/>
                <w:szCs w:val="23"/>
              </w:rPr>
              <w:t>(TESK)</w:t>
            </w:r>
          </w:p>
        </w:tc>
        <w:tc>
          <w:tcPr>
            <w:tcW w:w="3509" w:type="pct"/>
            <w:vAlign w:val="center"/>
          </w:tcPr>
          <w:p w:rsidR="00051AF5" w:rsidRPr="00827104" w:rsidRDefault="00051AF5" w:rsidP="009D4949">
            <w:pPr>
              <w:spacing w:line="240" w:lineRule="auto"/>
              <w:jc w:val="both"/>
              <w:rPr>
                <w:rFonts w:ascii="Times New Roman" w:hAnsi="Times New Roman"/>
                <w:sz w:val="23"/>
                <w:szCs w:val="23"/>
              </w:rPr>
            </w:pPr>
            <w:r w:rsidRPr="00827104">
              <w:rPr>
                <w:rFonts w:ascii="Times New Roman" w:hAnsi="Times New Roman"/>
                <w:sz w:val="23"/>
                <w:szCs w:val="23"/>
              </w:rPr>
              <w:t xml:space="preserve">Taking part in policy and project development platforms related to the craftsmen and </w:t>
            </w:r>
            <w:r w:rsidR="009D4949">
              <w:rPr>
                <w:rFonts w:ascii="Times New Roman" w:hAnsi="Times New Roman"/>
                <w:sz w:val="23"/>
                <w:szCs w:val="23"/>
              </w:rPr>
              <w:t>artisans</w:t>
            </w:r>
            <w:r w:rsidRPr="00827104">
              <w:rPr>
                <w:rFonts w:ascii="Times New Roman" w:hAnsi="Times New Roman"/>
                <w:sz w:val="23"/>
                <w:szCs w:val="23"/>
              </w:rPr>
              <w:t xml:space="preserve"> to reflect the opinions and contributions of the members to the studies; executing informative and awareness activities towards </w:t>
            </w:r>
            <w:r w:rsidR="009D4949">
              <w:rPr>
                <w:rFonts w:ascii="Times New Roman" w:hAnsi="Times New Roman"/>
                <w:sz w:val="23"/>
                <w:szCs w:val="23"/>
              </w:rPr>
              <w:t>craftsmen and artisans</w:t>
            </w:r>
            <w:r w:rsidRPr="00827104">
              <w:rPr>
                <w:rFonts w:ascii="Times New Roman" w:hAnsi="Times New Roman"/>
                <w:sz w:val="23"/>
                <w:szCs w:val="23"/>
              </w:rPr>
              <w:t xml:space="preserve">. </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sz w:val="23"/>
                <w:szCs w:val="23"/>
              </w:rPr>
            </w:pPr>
            <w:r w:rsidRPr="00827104">
              <w:rPr>
                <w:rFonts w:ascii="Times New Roman" w:hAnsi="Times New Roman"/>
                <w:sz w:val="23"/>
                <w:szCs w:val="23"/>
              </w:rPr>
              <w:t>Development Agencies</w:t>
            </w:r>
          </w:p>
        </w:tc>
        <w:tc>
          <w:tcPr>
            <w:tcW w:w="3509" w:type="pct"/>
            <w:vAlign w:val="center"/>
          </w:tcPr>
          <w:p w:rsidR="00051AF5" w:rsidRPr="00827104" w:rsidRDefault="00051AF5" w:rsidP="002C4A18">
            <w:pPr>
              <w:spacing w:line="240" w:lineRule="auto"/>
              <w:jc w:val="both"/>
              <w:rPr>
                <w:rFonts w:ascii="Times New Roman" w:hAnsi="Times New Roman"/>
                <w:sz w:val="23"/>
                <w:szCs w:val="23"/>
              </w:rPr>
            </w:pPr>
            <w:r w:rsidRPr="00827104">
              <w:rPr>
                <w:rFonts w:ascii="Times New Roman" w:hAnsi="Times New Roman"/>
                <w:sz w:val="23"/>
                <w:szCs w:val="23"/>
              </w:rPr>
              <w:t xml:space="preserve">With 26 </w:t>
            </w:r>
            <w:r w:rsidR="009436C6" w:rsidRPr="00827104">
              <w:rPr>
                <w:rFonts w:ascii="Times New Roman" w:hAnsi="Times New Roman"/>
                <w:sz w:val="23"/>
                <w:szCs w:val="23"/>
              </w:rPr>
              <w:t>agencies</w:t>
            </w:r>
            <w:r w:rsidRPr="00827104">
              <w:rPr>
                <w:rFonts w:ascii="Times New Roman" w:hAnsi="Times New Roman"/>
                <w:sz w:val="23"/>
                <w:szCs w:val="23"/>
              </w:rPr>
              <w:t xml:space="preserve"> in regions in the level 2 of Statistical Region Units Classification (IBBS) implementing regional project based incentives; preparing regional plans. </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sz w:val="23"/>
                <w:szCs w:val="23"/>
              </w:rPr>
            </w:pPr>
            <w:r w:rsidRPr="00827104">
              <w:rPr>
                <w:rFonts w:ascii="Times New Roman" w:hAnsi="Times New Roman"/>
                <w:sz w:val="24"/>
                <w:szCs w:val="24"/>
              </w:rPr>
              <w:t>Turkish Technology Development Foundation</w:t>
            </w:r>
            <w:r w:rsidRPr="00827104">
              <w:rPr>
                <w:rFonts w:ascii="Times New Roman" w:hAnsi="Times New Roman"/>
                <w:sz w:val="23"/>
                <w:szCs w:val="23"/>
              </w:rPr>
              <w:t xml:space="preserve"> (TTGV)</w:t>
            </w:r>
          </w:p>
        </w:tc>
        <w:tc>
          <w:tcPr>
            <w:tcW w:w="3509" w:type="pct"/>
            <w:vAlign w:val="center"/>
          </w:tcPr>
          <w:p w:rsidR="00051AF5" w:rsidRPr="00827104" w:rsidRDefault="00051AF5" w:rsidP="002C4A18">
            <w:pPr>
              <w:spacing w:line="240" w:lineRule="auto"/>
              <w:jc w:val="both"/>
              <w:rPr>
                <w:rFonts w:ascii="Times New Roman" w:hAnsi="Times New Roman"/>
                <w:sz w:val="23"/>
                <w:szCs w:val="23"/>
              </w:rPr>
            </w:pPr>
            <w:r w:rsidRPr="00827104">
              <w:rPr>
                <w:rFonts w:ascii="Times New Roman" w:hAnsi="Times New Roman"/>
                <w:sz w:val="23"/>
                <w:szCs w:val="23"/>
              </w:rPr>
              <w:t xml:space="preserve">Providing support for technological and R&amp;D innovation projects of the private sector. </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sz w:val="23"/>
                <w:szCs w:val="23"/>
              </w:rPr>
            </w:pPr>
            <w:r w:rsidRPr="00827104">
              <w:rPr>
                <w:rFonts w:ascii="Times New Roman" w:hAnsi="Times New Roman"/>
                <w:sz w:val="23"/>
                <w:szCs w:val="23"/>
              </w:rPr>
              <w:t>Halk Bankası (Halk Bank)</w:t>
            </w:r>
          </w:p>
        </w:tc>
        <w:tc>
          <w:tcPr>
            <w:tcW w:w="3509" w:type="pct"/>
            <w:vAlign w:val="center"/>
          </w:tcPr>
          <w:p w:rsidR="00051AF5" w:rsidRPr="00827104" w:rsidRDefault="00051AF5" w:rsidP="002C4A18">
            <w:pPr>
              <w:spacing w:line="240" w:lineRule="auto"/>
              <w:jc w:val="both"/>
              <w:rPr>
                <w:rFonts w:ascii="Times New Roman" w:hAnsi="Times New Roman"/>
                <w:sz w:val="23"/>
                <w:szCs w:val="23"/>
              </w:rPr>
            </w:pPr>
            <w:r w:rsidRPr="00827104">
              <w:rPr>
                <w:rFonts w:ascii="Times New Roman" w:hAnsi="Times New Roman"/>
                <w:sz w:val="23"/>
                <w:szCs w:val="23"/>
              </w:rPr>
              <w:t>Providing credit in</w:t>
            </w:r>
            <w:r w:rsidR="009D4949">
              <w:rPr>
                <w:rFonts w:ascii="Times New Roman" w:hAnsi="Times New Roman"/>
                <w:sz w:val="23"/>
                <w:szCs w:val="23"/>
              </w:rPr>
              <w:t xml:space="preserve"> better conditions for</w:t>
            </w:r>
            <w:r w:rsidRPr="00827104">
              <w:rPr>
                <w:rFonts w:ascii="Times New Roman" w:hAnsi="Times New Roman"/>
                <w:sz w:val="23"/>
                <w:szCs w:val="23"/>
              </w:rPr>
              <w:t xml:space="preserve"> craftsmen</w:t>
            </w:r>
            <w:r w:rsidR="009D4949">
              <w:rPr>
                <w:rFonts w:ascii="Times New Roman" w:hAnsi="Times New Roman"/>
                <w:sz w:val="23"/>
                <w:szCs w:val="23"/>
              </w:rPr>
              <w:t>, artisans</w:t>
            </w:r>
            <w:r w:rsidRPr="00827104">
              <w:rPr>
                <w:rFonts w:ascii="Times New Roman" w:hAnsi="Times New Roman"/>
                <w:sz w:val="23"/>
                <w:szCs w:val="23"/>
              </w:rPr>
              <w:t xml:space="preserve"> and SMEs. </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sz w:val="23"/>
                <w:szCs w:val="23"/>
              </w:rPr>
            </w:pPr>
            <w:r w:rsidRPr="00827104">
              <w:rPr>
                <w:rFonts w:ascii="Times New Roman" w:hAnsi="Times New Roman"/>
                <w:sz w:val="24"/>
                <w:szCs w:val="24"/>
              </w:rPr>
              <w:t>Turkish Export Credit Bank Inc. Co.(EXIMBANK)</w:t>
            </w:r>
          </w:p>
        </w:tc>
        <w:tc>
          <w:tcPr>
            <w:tcW w:w="3509" w:type="pct"/>
            <w:vAlign w:val="center"/>
          </w:tcPr>
          <w:p w:rsidR="00051AF5" w:rsidRPr="00827104" w:rsidRDefault="009D4949" w:rsidP="002C4A18">
            <w:pPr>
              <w:spacing w:line="240" w:lineRule="auto"/>
              <w:jc w:val="both"/>
              <w:rPr>
                <w:rFonts w:ascii="Times New Roman" w:hAnsi="Times New Roman"/>
                <w:sz w:val="23"/>
                <w:szCs w:val="23"/>
              </w:rPr>
            </w:pPr>
            <w:r>
              <w:rPr>
                <w:rFonts w:ascii="Times New Roman" w:hAnsi="Times New Roman"/>
                <w:sz w:val="23"/>
                <w:szCs w:val="23"/>
              </w:rPr>
              <w:t>Supporting manufacturers</w:t>
            </w:r>
            <w:r w:rsidR="00051AF5" w:rsidRPr="00827104">
              <w:rPr>
                <w:rFonts w:ascii="Times New Roman" w:hAnsi="Times New Roman"/>
                <w:sz w:val="23"/>
                <w:szCs w:val="23"/>
              </w:rPr>
              <w:t xml:space="preserve"> carrying production activities towards exports via loans, insurance and guarantee programs. </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sz w:val="23"/>
                <w:szCs w:val="23"/>
              </w:rPr>
            </w:pPr>
            <w:r w:rsidRPr="00827104">
              <w:rPr>
                <w:rFonts w:ascii="Times New Roman" w:hAnsi="Times New Roman"/>
                <w:sz w:val="24"/>
                <w:szCs w:val="24"/>
              </w:rPr>
              <w:t>Credit Guarantee Fund Inc. Co.</w:t>
            </w:r>
            <w:r w:rsidRPr="00827104">
              <w:rPr>
                <w:rFonts w:ascii="Times New Roman" w:hAnsi="Times New Roman"/>
                <w:sz w:val="23"/>
                <w:szCs w:val="23"/>
              </w:rPr>
              <w:t xml:space="preserve"> (KGF)</w:t>
            </w:r>
          </w:p>
        </w:tc>
        <w:tc>
          <w:tcPr>
            <w:tcW w:w="3509" w:type="pct"/>
            <w:vAlign w:val="center"/>
          </w:tcPr>
          <w:p w:rsidR="00051AF5" w:rsidRPr="00827104" w:rsidRDefault="00051AF5" w:rsidP="00CE03D6">
            <w:pPr>
              <w:spacing w:line="240" w:lineRule="auto"/>
              <w:jc w:val="both"/>
              <w:rPr>
                <w:rFonts w:ascii="Times New Roman" w:hAnsi="Times New Roman"/>
                <w:sz w:val="23"/>
                <w:szCs w:val="23"/>
              </w:rPr>
            </w:pPr>
            <w:r w:rsidRPr="00827104">
              <w:rPr>
                <w:rFonts w:ascii="Times New Roman" w:hAnsi="Times New Roman"/>
                <w:sz w:val="23"/>
                <w:szCs w:val="23"/>
              </w:rPr>
              <w:t xml:space="preserve">Providing </w:t>
            </w:r>
            <w:r w:rsidR="00CE03D6">
              <w:rPr>
                <w:rFonts w:ascii="Times New Roman" w:hAnsi="Times New Roman"/>
                <w:sz w:val="23"/>
                <w:szCs w:val="23"/>
              </w:rPr>
              <w:t>collateral</w:t>
            </w:r>
            <w:r w:rsidRPr="00827104">
              <w:rPr>
                <w:rFonts w:ascii="Times New Roman" w:hAnsi="Times New Roman"/>
                <w:sz w:val="23"/>
                <w:szCs w:val="23"/>
              </w:rPr>
              <w:t xml:space="preserve"> services for the </w:t>
            </w:r>
            <w:r w:rsidR="00CE03D6">
              <w:rPr>
                <w:rFonts w:ascii="Times New Roman" w:hAnsi="Times New Roman"/>
                <w:sz w:val="23"/>
                <w:szCs w:val="23"/>
              </w:rPr>
              <w:t xml:space="preserve">bank </w:t>
            </w:r>
            <w:r w:rsidRPr="00827104">
              <w:rPr>
                <w:rFonts w:ascii="Times New Roman" w:hAnsi="Times New Roman"/>
                <w:sz w:val="23"/>
                <w:szCs w:val="23"/>
              </w:rPr>
              <w:t xml:space="preserve">credits </w:t>
            </w:r>
            <w:r w:rsidR="00CE03D6">
              <w:rPr>
                <w:rFonts w:ascii="Times New Roman" w:hAnsi="Times New Roman"/>
                <w:sz w:val="23"/>
                <w:szCs w:val="23"/>
              </w:rPr>
              <w:t xml:space="preserve">of the </w:t>
            </w:r>
            <w:r w:rsidRPr="00827104">
              <w:rPr>
                <w:rFonts w:ascii="Times New Roman" w:hAnsi="Times New Roman"/>
                <w:sz w:val="23"/>
                <w:szCs w:val="23"/>
              </w:rPr>
              <w:t>SMEs</w:t>
            </w:r>
            <w:r w:rsidR="00CE03D6">
              <w:rPr>
                <w:rFonts w:ascii="Times New Roman" w:hAnsi="Times New Roman"/>
                <w:sz w:val="23"/>
                <w:szCs w:val="23"/>
              </w:rPr>
              <w:t xml:space="preserve">. </w:t>
            </w:r>
          </w:p>
        </w:tc>
      </w:tr>
      <w:tr w:rsidR="00051AF5" w:rsidRPr="00827104" w:rsidTr="002C4A18">
        <w:trPr>
          <w:trHeight w:val="20"/>
        </w:trPr>
        <w:tc>
          <w:tcPr>
            <w:tcW w:w="1491" w:type="pct"/>
            <w:vAlign w:val="center"/>
          </w:tcPr>
          <w:p w:rsidR="00051AF5" w:rsidRPr="00827104" w:rsidRDefault="00051AF5" w:rsidP="002C4A18">
            <w:pPr>
              <w:tabs>
                <w:tab w:val="left" w:pos="171"/>
              </w:tabs>
              <w:spacing w:line="240" w:lineRule="auto"/>
              <w:rPr>
                <w:rFonts w:ascii="Times New Roman" w:hAnsi="Times New Roman"/>
                <w:sz w:val="23"/>
                <w:szCs w:val="23"/>
              </w:rPr>
            </w:pPr>
            <w:r w:rsidRPr="00827104">
              <w:rPr>
                <w:rFonts w:ascii="Times New Roman" w:hAnsi="Times New Roman"/>
                <w:sz w:val="23"/>
                <w:szCs w:val="23"/>
              </w:rPr>
              <w:t xml:space="preserve">Central Union of Associations of Credit and Guarantee Cooperatives for </w:t>
            </w:r>
            <w:r w:rsidR="009D4949">
              <w:rPr>
                <w:rFonts w:ascii="Times New Roman" w:hAnsi="Times New Roman"/>
                <w:sz w:val="23"/>
                <w:szCs w:val="23"/>
              </w:rPr>
              <w:t>Craftsmen and artisans</w:t>
            </w:r>
            <w:r w:rsidRPr="00827104">
              <w:rPr>
                <w:rFonts w:ascii="Times New Roman" w:hAnsi="Times New Roman"/>
                <w:sz w:val="23"/>
                <w:szCs w:val="23"/>
              </w:rPr>
              <w:t xml:space="preserve"> of Turkey (TESKOMB)</w:t>
            </w:r>
          </w:p>
        </w:tc>
        <w:tc>
          <w:tcPr>
            <w:tcW w:w="3509" w:type="pct"/>
            <w:vAlign w:val="center"/>
          </w:tcPr>
          <w:p w:rsidR="00051AF5" w:rsidRPr="00827104" w:rsidRDefault="00051AF5" w:rsidP="00CE03D6">
            <w:pPr>
              <w:autoSpaceDE w:val="0"/>
              <w:autoSpaceDN w:val="0"/>
              <w:adjustRightInd w:val="0"/>
              <w:spacing w:line="240" w:lineRule="auto"/>
              <w:jc w:val="both"/>
              <w:rPr>
                <w:rFonts w:ascii="Times New Roman" w:hAnsi="Times New Roman"/>
                <w:sz w:val="23"/>
                <w:szCs w:val="23"/>
              </w:rPr>
            </w:pPr>
            <w:r w:rsidRPr="00827104">
              <w:rPr>
                <w:rFonts w:ascii="Times New Roman" w:hAnsi="Times New Roman"/>
                <w:sz w:val="23"/>
                <w:szCs w:val="23"/>
              </w:rPr>
              <w:t xml:space="preserve">Providing </w:t>
            </w:r>
            <w:r w:rsidR="009D4949">
              <w:rPr>
                <w:rFonts w:ascii="Times New Roman" w:hAnsi="Times New Roman"/>
                <w:sz w:val="23"/>
                <w:szCs w:val="23"/>
              </w:rPr>
              <w:t>collateral</w:t>
            </w:r>
            <w:r w:rsidRPr="00827104">
              <w:rPr>
                <w:rFonts w:ascii="Times New Roman" w:hAnsi="Times New Roman"/>
                <w:sz w:val="23"/>
                <w:szCs w:val="23"/>
              </w:rPr>
              <w:t xml:space="preserve"> services for the </w:t>
            </w:r>
            <w:r w:rsidR="00CE03D6">
              <w:rPr>
                <w:rFonts w:ascii="Times New Roman" w:hAnsi="Times New Roman"/>
                <w:sz w:val="23"/>
                <w:szCs w:val="23"/>
              </w:rPr>
              <w:t>Halkbank credits</w:t>
            </w:r>
            <w:r w:rsidRPr="00827104">
              <w:rPr>
                <w:rFonts w:ascii="Times New Roman" w:hAnsi="Times New Roman"/>
                <w:sz w:val="23"/>
                <w:szCs w:val="23"/>
              </w:rPr>
              <w:t xml:space="preserve"> received </w:t>
            </w:r>
            <w:r w:rsidR="00CE03D6">
              <w:rPr>
                <w:rFonts w:ascii="Times New Roman" w:hAnsi="Times New Roman"/>
                <w:sz w:val="23"/>
                <w:szCs w:val="23"/>
              </w:rPr>
              <w:t>towards</w:t>
            </w:r>
            <w:r w:rsidRPr="00827104">
              <w:rPr>
                <w:rFonts w:ascii="Times New Roman" w:hAnsi="Times New Roman"/>
                <w:sz w:val="23"/>
                <w:szCs w:val="23"/>
              </w:rPr>
              <w:t xml:space="preserve"> </w:t>
            </w:r>
            <w:r w:rsidR="009D4949">
              <w:rPr>
                <w:rFonts w:ascii="Times New Roman" w:hAnsi="Times New Roman"/>
                <w:sz w:val="23"/>
                <w:szCs w:val="23"/>
              </w:rPr>
              <w:t>craftsmen and artisans</w:t>
            </w:r>
            <w:r w:rsidR="00CE03D6">
              <w:rPr>
                <w:rFonts w:ascii="Times New Roman" w:hAnsi="Times New Roman"/>
                <w:sz w:val="23"/>
                <w:szCs w:val="23"/>
              </w:rPr>
              <w:t xml:space="preserve">. </w:t>
            </w:r>
          </w:p>
        </w:tc>
      </w:tr>
      <w:tr w:rsidR="00051AF5" w:rsidRPr="00827104" w:rsidTr="002C4A18">
        <w:trPr>
          <w:trHeight w:val="20"/>
        </w:trPr>
        <w:tc>
          <w:tcPr>
            <w:tcW w:w="1491" w:type="pct"/>
            <w:vAlign w:val="center"/>
          </w:tcPr>
          <w:p w:rsidR="00051AF5" w:rsidRPr="00827104" w:rsidRDefault="00051AF5" w:rsidP="002C4A18">
            <w:pPr>
              <w:spacing w:line="240" w:lineRule="auto"/>
              <w:rPr>
                <w:rFonts w:ascii="Times New Roman" w:hAnsi="Times New Roman"/>
                <w:sz w:val="23"/>
                <w:szCs w:val="23"/>
              </w:rPr>
            </w:pPr>
            <w:r w:rsidRPr="00827104">
              <w:rPr>
                <w:rFonts w:ascii="Times New Roman" w:hAnsi="Times New Roman"/>
                <w:sz w:val="24"/>
                <w:szCs w:val="24"/>
              </w:rPr>
              <w:t>Venture Capital Investment Trust Inc. Co.</w:t>
            </w:r>
            <w:r w:rsidRPr="00827104">
              <w:rPr>
                <w:rFonts w:ascii="Times New Roman" w:hAnsi="Times New Roman"/>
                <w:sz w:val="23"/>
                <w:szCs w:val="23"/>
              </w:rPr>
              <w:t xml:space="preserve"> (GSYO) </w:t>
            </w:r>
          </w:p>
        </w:tc>
        <w:tc>
          <w:tcPr>
            <w:tcW w:w="3509" w:type="pct"/>
            <w:vAlign w:val="center"/>
          </w:tcPr>
          <w:p w:rsidR="00051AF5" w:rsidRPr="00827104" w:rsidRDefault="00051AF5" w:rsidP="002C4A18">
            <w:pPr>
              <w:spacing w:line="240" w:lineRule="auto"/>
              <w:jc w:val="both"/>
              <w:rPr>
                <w:rFonts w:ascii="Times New Roman" w:hAnsi="Times New Roman"/>
                <w:sz w:val="23"/>
                <w:szCs w:val="23"/>
              </w:rPr>
            </w:pPr>
            <w:r w:rsidRPr="00827104">
              <w:rPr>
                <w:rFonts w:ascii="Times New Roman" w:hAnsi="Times New Roman"/>
                <w:sz w:val="23"/>
                <w:szCs w:val="23"/>
              </w:rPr>
              <w:t>Sharing the risk of SMEs by providing capital.</w:t>
            </w:r>
          </w:p>
        </w:tc>
      </w:tr>
    </w:tbl>
    <w:p w:rsidR="00051AF5" w:rsidRPr="00827104" w:rsidRDefault="00051AF5" w:rsidP="002A4E69">
      <w:pPr>
        <w:jc w:val="both"/>
        <w:rPr>
          <w:rFonts w:ascii="Times New Roman" w:hAnsi="Times New Roman"/>
          <w:iCs/>
          <w:sz w:val="20"/>
          <w:szCs w:val="24"/>
        </w:rPr>
      </w:pPr>
      <w:r w:rsidRPr="00827104">
        <w:rPr>
          <w:rFonts w:ascii="Times New Roman" w:hAnsi="Times New Roman"/>
          <w:iCs/>
          <w:sz w:val="20"/>
          <w:szCs w:val="24"/>
        </w:rPr>
        <w:t xml:space="preserve">Note: The list showing the support and </w:t>
      </w:r>
      <w:r w:rsidR="009436C6" w:rsidRPr="00827104">
        <w:rPr>
          <w:rFonts w:ascii="Times New Roman" w:hAnsi="Times New Roman"/>
          <w:iCs/>
          <w:sz w:val="20"/>
          <w:szCs w:val="24"/>
        </w:rPr>
        <w:t>incentives</w:t>
      </w:r>
      <w:r w:rsidRPr="00827104">
        <w:rPr>
          <w:rFonts w:ascii="Times New Roman" w:hAnsi="Times New Roman"/>
          <w:iCs/>
          <w:sz w:val="20"/>
          <w:szCs w:val="24"/>
        </w:rPr>
        <w:t xml:space="preserve"> to the SMEs is provided in the attachment. </w:t>
      </w:r>
    </w:p>
    <w:p w:rsidR="00051AF5" w:rsidRPr="00827104" w:rsidRDefault="00051AF5" w:rsidP="000D4AB8">
      <w:pPr>
        <w:pStyle w:val="Balk2"/>
        <w:numPr>
          <w:ilvl w:val="1"/>
          <w:numId w:val="3"/>
        </w:numPr>
        <w:spacing w:before="0"/>
        <w:ind w:left="426" w:hanging="426"/>
        <w:rPr>
          <w:rFonts w:ascii="Times New Roman" w:hAnsi="Times New Roman"/>
          <w:sz w:val="24"/>
          <w:szCs w:val="24"/>
        </w:rPr>
      </w:pPr>
      <w:bookmarkStart w:id="23" w:name="_Toc423611172"/>
      <w:r w:rsidRPr="00827104">
        <w:rPr>
          <w:rFonts w:ascii="Times New Roman" w:hAnsi="Times New Roman"/>
          <w:sz w:val="24"/>
          <w:szCs w:val="24"/>
        </w:rPr>
        <w:t xml:space="preserve">SMEs in the EU and in the World </w:t>
      </w:r>
      <w:bookmarkEnd w:id="23"/>
    </w:p>
    <w:p w:rsidR="00051AF5" w:rsidRPr="00827104" w:rsidRDefault="00051AF5" w:rsidP="008F7F8B">
      <w:pPr>
        <w:pStyle w:val="Balk3"/>
        <w:spacing w:before="0"/>
        <w:rPr>
          <w:rFonts w:ascii="Times New Roman" w:hAnsi="Times New Roman"/>
          <w:b w:val="0"/>
          <w:sz w:val="24"/>
          <w:szCs w:val="24"/>
        </w:rPr>
      </w:pPr>
      <w:bookmarkStart w:id="24" w:name="_Toc423611173"/>
      <w:r w:rsidRPr="00827104">
        <w:rPr>
          <w:rFonts w:ascii="Times New Roman" w:hAnsi="Times New Roman"/>
          <w:b w:val="0"/>
          <w:sz w:val="24"/>
          <w:szCs w:val="24"/>
        </w:rPr>
        <w:t xml:space="preserve">3.4.1 SMEs in Terms of the Relations with the EU </w:t>
      </w:r>
      <w:bookmarkEnd w:id="24"/>
    </w:p>
    <w:p w:rsidR="00051AF5" w:rsidRPr="00827104" w:rsidRDefault="00051AF5" w:rsidP="0020574B">
      <w:pPr>
        <w:jc w:val="both"/>
        <w:rPr>
          <w:rFonts w:ascii="Times New Roman" w:hAnsi="Times New Roman"/>
          <w:i/>
          <w:sz w:val="24"/>
          <w:szCs w:val="24"/>
        </w:rPr>
      </w:pPr>
    </w:p>
    <w:p w:rsidR="00051AF5" w:rsidRPr="00827104" w:rsidRDefault="00051AF5" w:rsidP="0020574B">
      <w:pPr>
        <w:jc w:val="both"/>
        <w:rPr>
          <w:rFonts w:ascii="Times New Roman" w:hAnsi="Times New Roman"/>
          <w:i/>
          <w:sz w:val="24"/>
          <w:szCs w:val="24"/>
        </w:rPr>
      </w:pPr>
      <w:r w:rsidRPr="00827104">
        <w:rPr>
          <w:rFonts w:ascii="Times New Roman" w:hAnsi="Times New Roman"/>
          <w:i/>
          <w:sz w:val="24"/>
          <w:szCs w:val="24"/>
        </w:rPr>
        <w:t xml:space="preserve">Europe 2020 Strategy </w:t>
      </w:r>
    </w:p>
    <w:p w:rsidR="00051AF5" w:rsidRPr="00827104" w:rsidRDefault="00051AF5" w:rsidP="0020574B">
      <w:pPr>
        <w:jc w:val="both"/>
        <w:rPr>
          <w:rFonts w:ascii="Times New Roman" w:hAnsi="Times New Roman"/>
          <w:sz w:val="24"/>
          <w:szCs w:val="24"/>
        </w:rPr>
      </w:pPr>
      <w:r w:rsidRPr="00827104">
        <w:rPr>
          <w:rFonts w:ascii="Times New Roman" w:hAnsi="Times New Roman"/>
          <w:sz w:val="24"/>
          <w:szCs w:val="24"/>
        </w:rPr>
        <w:t xml:space="preserve">European Commission accepted </w:t>
      </w:r>
      <w:r w:rsidR="00CE03D6">
        <w:rPr>
          <w:rFonts w:ascii="Times New Roman" w:hAnsi="Times New Roman"/>
          <w:sz w:val="24"/>
          <w:szCs w:val="24"/>
        </w:rPr>
        <w:t xml:space="preserve"> on March 3, 2010 the </w:t>
      </w:r>
      <w:r w:rsidRPr="00827104">
        <w:rPr>
          <w:rFonts w:ascii="Times New Roman" w:hAnsi="Times New Roman"/>
          <w:sz w:val="24"/>
          <w:szCs w:val="24"/>
        </w:rPr>
        <w:t xml:space="preserve">“Europe 2020: European Strategy for Smart, Sustainable and Inclusive Growth” that took place of </w:t>
      </w:r>
      <w:r w:rsidR="009436C6" w:rsidRPr="00827104">
        <w:rPr>
          <w:rFonts w:ascii="Times New Roman" w:hAnsi="Times New Roman"/>
          <w:sz w:val="24"/>
          <w:szCs w:val="24"/>
        </w:rPr>
        <w:t>Lisbon</w:t>
      </w:r>
      <w:r w:rsidRPr="00827104">
        <w:rPr>
          <w:rFonts w:ascii="Times New Roman" w:hAnsi="Times New Roman"/>
          <w:sz w:val="24"/>
          <w:szCs w:val="24"/>
        </w:rPr>
        <w:t xml:space="preserve"> Strategy aimed economy of the EU to be the most competitive, dynamic smart economy of the world until 2010</w:t>
      </w:r>
      <w:r w:rsidR="00CE03D6">
        <w:rPr>
          <w:rFonts w:ascii="Times New Roman" w:hAnsi="Times New Roman"/>
          <w:sz w:val="24"/>
          <w:szCs w:val="24"/>
        </w:rPr>
        <w:t>.</w:t>
      </w:r>
      <w:r w:rsidRPr="00827104">
        <w:rPr>
          <w:rFonts w:ascii="Times New Roman" w:hAnsi="Times New Roman"/>
          <w:sz w:val="24"/>
          <w:szCs w:val="24"/>
        </w:rPr>
        <w:t xml:space="preserve"> Three key priorities drawing the main lines of economy and development policies of the EU </w:t>
      </w:r>
      <w:r w:rsidR="00CE03D6">
        <w:rPr>
          <w:rFonts w:ascii="Times New Roman" w:hAnsi="Times New Roman"/>
          <w:sz w:val="24"/>
          <w:szCs w:val="24"/>
        </w:rPr>
        <w:t xml:space="preserve">2020 </w:t>
      </w:r>
      <w:r w:rsidRPr="00827104">
        <w:rPr>
          <w:rFonts w:ascii="Times New Roman" w:hAnsi="Times New Roman"/>
          <w:sz w:val="24"/>
          <w:szCs w:val="24"/>
        </w:rPr>
        <w:t xml:space="preserve">are listed below: </w:t>
      </w:r>
    </w:p>
    <w:p w:rsidR="00051AF5" w:rsidRPr="00827104" w:rsidRDefault="00051AF5" w:rsidP="00B41431">
      <w:pPr>
        <w:numPr>
          <w:ilvl w:val="0"/>
          <w:numId w:val="7"/>
        </w:numPr>
        <w:contextualSpacing/>
        <w:jc w:val="both"/>
        <w:rPr>
          <w:rFonts w:ascii="Times New Roman" w:hAnsi="Times New Roman"/>
          <w:sz w:val="24"/>
          <w:szCs w:val="24"/>
          <w:lang w:eastAsia="tr-TR"/>
        </w:rPr>
      </w:pPr>
      <w:r w:rsidRPr="00827104">
        <w:rPr>
          <w:rFonts w:ascii="Times New Roman" w:hAnsi="Times New Roman"/>
          <w:sz w:val="24"/>
          <w:szCs w:val="24"/>
          <w:lang w:eastAsia="tr-TR"/>
        </w:rPr>
        <w:lastRenderedPageBreak/>
        <w:t xml:space="preserve">Smart Growth : Economy based on information and innovation, </w:t>
      </w:r>
    </w:p>
    <w:p w:rsidR="00051AF5" w:rsidRPr="00827104" w:rsidRDefault="00051AF5" w:rsidP="00B41431">
      <w:pPr>
        <w:numPr>
          <w:ilvl w:val="0"/>
          <w:numId w:val="7"/>
        </w:numPr>
        <w:contextualSpacing/>
        <w:jc w:val="both"/>
        <w:rPr>
          <w:rFonts w:ascii="Times New Roman" w:hAnsi="Times New Roman"/>
          <w:sz w:val="24"/>
          <w:szCs w:val="24"/>
          <w:lang w:eastAsia="tr-TR"/>
        </w:rPr>
      </w:pPr>
      <w:r w:rsidRPr="00827104">
        <w:rPr>
          <w:rFonts w:ascii="Times New Roman" w:hAnsi="Times New Roman"/>
          <w:sz w:val="24"/>
          <w:szCs w:val="24"/>
          <w:lang w:eastAsia="tr-TR"/>
        </w:rPr>
        <w:t xml:space="preserve">Sustainable growth: Economy using more efficient sources, green and open to competition, </w:t>
      </w:r>
    </w:p>
    <w:p w:rsidR="00051AF5" w:rsidRPr="00827104" w:rsidRDefault="00051AF5" w:rsidP="00B41431">
      <w:pPr>
        <w:numPr>
          <w:ilvl w:val="0"/>
          <w:numId w:val="7"/>
        </w:numPr>
        <w:contextualSpacing/>
        <w:jc w:val="both"/>
        <w:rPr>
          <w:rFonts w:ascii="Times New Roman" w:hAnsi="Times New Roman"/>
          <w:sz w:val="24"/>
          <w:szCs w:val="24"/>
          <w:lang w:eastAsia="tr-TR"/>
        </w:rPr>
      </w:pPr>
      <w:r w:rsidRPr="00827104">
        <w:rPr>
          <w:rFonts w:ascii="Times New Roman" w:hAnsi="Times New Roman"/>
          <w:sz w:val="24"/>
          <w:szCs w:val="24"/>
          <w:lang w:eastAsia="tr-TR"/>
        </w:rPr>
        <w:t xml:space="preserve">Inclusive Growth: High employment economy ensuring integrity in terms of economy, society and limitations. </w:t>
      </w:r>
    </w:p>
    <w:p w:rsidR="00051AF5" w:rsidRPr="00827104" w:rsidRDefault="00051AF5" w:rsidP="0020574B">
      <w:pPr>
        <w:jc w:val="both"/>
        <w:rPr>
          <w:rFonts w:ascii="Times New Roman" w:hAnsi="Times New Roman"/>
          <w:sz w:val="24"/>
          <w:szCs w:val="24"/>
        </w:rPr>
      </w:pPr>
    </w:p>
    <w:p w:rsidR="00051AF5" w:rsidRPr="00827104" w:rsidRDefault="00051AF5" w:rsidP="0020574B">
      <w:pPr>
        <w:jc w:val="both"/>
        <w:rPr>
          <w:rFonts w:ascii="Times New Roman" w:hAnsi="Times New Roman"/>
          <w:sz w:val="24"/>
          <w:szCs w:val="24"/>
        </w:rPr>
      </w:pPr>
      <w:r w:rsidRPr="00827104">
        <w:rPr>
          <w:rFonts w:ascii="Times New Roman" w:hAnsi="Times New Roman"/>
          <w:sz w:val="24"/>
          <w:szCs w:val="24"/>
        </w:rPr>
        <w:t xml:space="preserve">European Commission recommended 7 key initiatives in order to ensure progress in prioritized areas within the scope of the mentioned strategy. The initiatives mostly related to the SME policy of the EU are “Innovation Union”, “Resource Effcient Europe” and “An Industrial Policy for the </w:t>
      </w:r>
      <w:r w:rsidR="009436C6" w:rsidRPr="00827104">
        <w:rPr>
          <w:rFonts w:ascii="Times New Roman" w:hAnsi="Times New Roman"/>
          <w:sz w:val="24"/>
          <w:szCs w:val="24"/>
        </w:rPr>
        <w:t>Globalization</w:t>
      </w:r>
      <w:r w:rsidRPr="00827104">
        <w:rPr>
          <w:rFonts w:ascii="Times New Roman" w:hAnsi="Times New Roman"/>
          <w:sz w:val="24"/>
          <w:szCs w:val="24"/>
        </w:rPr>
        <w:t xml:space="preserve"> Era”. Issues specified in the EU 2020 strategy are in harmony with the targets of SSAP. </w:t>
      </w:r>
    </w:p>
    <w:p w:rsidR="00051AF5" w:rsidRPr="00827104" w:rsidRDefault="00051AF5" w:rsidP="0020574B">
      <w:pPr>
        <w:jc w:val="both"/>
        <w:rPr>
          <w:rFonts w:ascii="Times New Roman" w:hAnsi="Times New Roman"/>
          <w:sz w:val="24"/>
          <w:szCs w:val="24"/>
        </w:rPr>
      </w:pPr>
    </w:p>
    <w:p w:rsidR="00051AF5" w:rsidRPr="00827104" w:rsidRDefault="00051AF5" w:rsidP="0020574B">
      <w:pPr>
        <w:jc w:val="both"/>
        <w:rPr>
          <w:rFonts w:ascii="Times New Roman" w:hAnsi="Times New Roman"/>
          <w:i/>
          <w:sz w:val="24"/>
          <w:szCs w:val="24"/>
        </w:rPr>
      </w:pPr>
      <w:r w:rsidRPr="00827104">
        <w:rPr>
          <w:rFonts w:ascii="Times New Roman" w:hAnsi="Times New Roman"/>
          <w:i/>
          <w:sz w:val="24"/>
          <w:szCs w:val="24"/>
        </w:rPr>
        <w:t>Program for Competitiveness of Enterprises and SMEs (COSME)</w:t>
      </w:r>
    </w:p>
    <w:p w:rsidR="00051AF5" w:rsidRPr="00827104" w:rsidRDefault="00051AF5" w:rsidP="0020574B">
      <w:pPr>
        <w:jc w:val="both"/>
        <w:rPr>
          <w:rFonts w:ascii="Times New Roman" w:hAnsi="Times New Roman"/>
          <w:sz w:val="24"/>
          <w:szCs w:val="24"/>
        </w:rPr>
      </w:pPr>
      <w:r w:rsidRPr="00827104">
        <w:rPr>
          <w:rFonts w:ascii="Times New Roman" w:hAnsi="Times New Roman"/>
          <w:sz w:val="24"/>
          <w:szCs w:val="24"/>
        </w:rPr>
        <w:t xml:space="preserve">Within the framework of the “An Industrial Policy for the Globalization Era”, one of the main policies defining the EU 2020 Strategy, and due to the special importance given to the SMEs representing more than 90% of the enterprises carrying economic activities within the EU countries COSME has been put into force covering the period of 2014-2020. </w:t>
      </w:r>
    </w:p>
    <w:p w:rsidR="00051AF5" w:rsidRPr="00827104" w:rsidRDefault="00051AF5" w:rsidP="0020574B">
      <w:pPr>
        <w:jc w:val="both"/>
        <w:rPr>
          <w:rFonts w:ascii="Times New Roman" w:hAnsi="Times New Roman"/>
          <w:sz w:val="24"/>
          <w:szCs w:val="24"/>
        </w:rPr>
      </w:pPr>
    </w:p>
    <w:p w:rsidR="00051AF5" w:rsidRPr="00827104" w:rsidRDefault="00051AF5" w:rsidP="0020574B">
      <w:pPr>
        <w:jc w:val="both"/>
        <w:rPr>
          <w:rFonts w:ascii="Times New Roman" w:hAnsi="Times New Roman"/>
          <w:sz w:val="24"/>
          <w:szCs w:val="24"/>
        </w:rPr>
      </w:pPr>
      <w:r w:rsidRPr="00827104">
        <w:rPr>
          <w:rFonts w:ascii="Times New Roman" w:hAnsi="Times New Roman"/>
          <w:sz w:val="24"/>
          <w:szCs w:val="24"/>
        </w:rPr>
        <w:t>COSME, starting with the related regulation of the EU and enforced in December 2013, took the place of “Entrepreneurship and Innovation Program” (EIP) which is a sub component of “</w:t>
      </w:r>
      <w:r w:rsidR="009436C6" w:rsidRPr="00827104">
        <w:rPr>
          <w:rFonts w:ascii="Times New Roman" w:hAnsi="Times New Roman"/>
          <w:sz w:val="24"/>
          <w:szCs w:val="24"/>
        </w:rPr>
        <w:t>Competitiveness</w:t>
      </w:r>
      <w:r w:rsidRPr="00827104">
        <w:rPr>
          <w:rFonts w:ascii="Times New Roman" w:hAnsi="Times New Roman"/>
          <w:sz w:val="24"/>
          <w:szCs w:val="24"/>
        </w:rPr>
        <w:t xml:space="preserve"> and Innovation Program” (CIP) applied between the years 2007 to 2013. </w:t>
      </w:r>
    </w:p>
    <w:p w:rsidR="00051AF5" w:rsidRPr="00827104" w:rsidRDefault="00051AF5" w:rsidP="0020574B">
      <w:pPr>
        <w:jc w:val="both"/>
        <w:rPr>
          <w:rFonts w:ascii="Times New Roman" w:hAnsi="Times New Roman"/>
          <w:sz w:val="24"/>
          <w:szCs w:val="24"/>
        </w:rPr>
      </w:pPr>
    </w:p>
    <w:p w:rsidR="00051AF5" w:rsidRPr="00827104" w:rsidRDefault="00051AF5" w:rsidP="0020574B">
      <w:pPr>
        <w:jc w:val="both"/>
        <w:rPr>
          <w:rFonts w:ascii="Times New Roman" w:hAnsi="Times New Roman"/>
          <w:sz w:val="24"/>
          <w:szCs w:val="24"/>
        </w:rPr>
      </w:pPr>
      <w:r w:rsidRPr="00827104">
        <w:rPr>
          <w:rFonts w:ascii="Times New Roman" w:hAnsi="Times New Roman"/>
          <w:sz w:val="24"/>
          <w:szCs w:val="24"/>
        </w:rPr>
        <w:t xml:space="preserve">The budget of COSME, which aims to increase access of SMEs to finances, improve the access to the markets, develop environmental conditions and foster entrepreneurship, has been identified as approximately 2.3 billion Euros for the 7 years. </w:t>
      </w:r>
    </w:p>
    <w:p w:rsidR="00051AF5" w:rsidRPr="00827104" w:rsidRDefault="00051AF5" w:rsidP="0020574B">
      <w:pPr>
        <w:jc w:val="both"/>
        <w:rPr>
          <w:rFonts w:ascii="Times New Roman" w:hAnsi="Times New Roman"/>
          <w:sz w:val="24"/>
          <w:szCs w:val="24"/>
        </w:rPr>
      </w:pPr>
    </w:p>
    <w:p w:rsidR="00051AF5" w:rsidRPr="00827104" w:rsidRDefault="00051AF5" w:rsidP="0020574B">
      <w:pPr>
        <w:jc w:val="both"/>
        <w:rPr>
          <w:rFonts w:ascii="Times New Roman" w:hAnsi="Times New Roman"/>
          <w:sz w:val="24"/>
          <w:szCs w:val="24"/>
        </w:rPr>
      </w:pPr>
      <w:r w:rsidRPr="00827104">
        <w:rPr>
          <w:rFonts w:ascii="Times New Roman" w:hAnsi="Times New Roman"/>
          <w:sz w:val="24"/>
          <w:szCs w:val="24"/>
        </w:rPr>
        <w:t xml:space="preserve">Especially within the scope of COSME targeting SMEs, special importance is given to micro enterprises, enterprises related to </w:t>
      </w:r>
      <w:r w:rsidR="009436C6" w:rsidRPr="00827104">
        <w:rPr>
          <w:rFonts w:ascii="Times New Roman" w:hAnsi="Times New Roman"/>
          <w:sz w:val="24"/>
          <w:szCs w:val="24"/>
        </w:rPr>
        <w:t>craftsmanship</w:t>
      </w:r>
      <w:r w:rsidRPr="00827104">
        <w:rPr>
          <w:rFonts w:ascii="Times New Roman" w:hAnsi="Times New Roman"/>
          <w:sz w:val="24"/>
          <w:szCs w:val="24"/>
        </w:rPr>
        <w:t>, enterprises with single employee, liberal occupations and social enterprises as well as potential, new young and women entrepreneurs</w:t>
      </w:r>
      <w:r w:rsidR="00CE03D6">
        <w:rPr>
          <w:rFonts w:ascii="Times New Roman" w:hAnsi="Times New Roman"/>
          <w:sz w:val="24"/>
          <w:szCs w:val="24"/>
        </w:rPr>
        <w:t xml:space="preserve"> credit guarantees ensuring access to the credit guarantees with flexible and easy conditions to the SMEs for access to finances and as well as i</w:t>
      </w:r>
      <w:r w:rsidRPr="00827104">
        <w:rPr>
          <w:rFonts w:ascii="Times New Roman" w:hAnsi="Times New Roman"/>
          <w:sz w:val="24"/>
          <w:szCs w:val="24"/>
        </w:rPr>
        <w:t xml:space="preserve">ncentives for </w:t>
      </w:r>
      <w:r w:rsidR="00CE03D6">
        <w:rPr>
          <w:rFonts w:ascii="Times New Roman" w:hAnsi="Times New Roman"/>
          <w:sz w:val="24"/>
          <w:szCs w:val="24"/>
        </w:rPr>
        <w:t xml:space="preserve">venture capital </w:t>
      </w:r>
      <w:r w:rsidRPr="00827104">
        <w:rPr>
          <w:rFonts w:ascii="Times New Roman" w:hAnsi="Times New Roman"/>
          <w:sz w:val="24"/>
          <w:szCs w:val="24"/>
        </w:rPr>
        <w:t xml:space="preserve">investment companies are included within the program. </w:t>
      </w:r>
    </w:p>
    <w:p w:rsidR="00051AF5" w:rsidRPr="00827104" w:rsidRDefault="00051AF5" w:rsidP="0020574B">
      <w:pPr>
        <w:jc w:val="both"/>
        <w:rPr>
          <w:rFonts w:ascii="Times New Roman" w:hAnsi="Times New Roman"/>
          <w:sz w:val="24"/>
          <w:szCs w:val="24"/>
        </w:rPr>
      </w:pPr>
    </w:p>
    <w:p w:rsidR="00051AF5" w:rsidRPr="00827104" w:rsidRDefault="00051AF5" w:rsidP="0020574B">
      <w:pPr>
        <w:jc w:val="both"/>
        <w:rPr>
          <w:rFonts w:ascii="Times New Roman" w:hAnsi="Times New Roman"/>
          <w:sz w:val="24"/>
          <w:szCs w:val="24"/>
        </w:rPr>
      </w:pPr>
      <w:r w:rsidRPr="00827104">
        <w:rPr>
          <w:rFonts w:ascii="Times New Roman" w:hAnsi="Times New Roman"/>
          <w:sz w:val="24"/>
          <w:szCs w:val="24"/>
        </w:rPr>
        <w:lastRenderedPageBreak/>
        <w:t xml:space="preserve">KOSGEB has been appointed as the institution responsible for carrying technical negotiations with the European Commission in coordination with other public institutions and </w:t>
      </w:r>
      <w:r w:rsidR="009D4949">
        <w:rPr>
          <w:rFonts w:ascii="Times New Roman" w:hAnsi="Times New Roman"/>
          <w:sz w:val="24"/>
          <w:szCs w:val="24"/>
        </w:rPr>
        <w:t>organization</w:t>
      </w:r>
      <w:r w:rsidRPr="00827104">
        <w:rPr>
          <w:rFonts w:ascii="Times New Roman" w:hAnsi="Times New Roman"/>
          <w:sz w:val="24"/>
          <w:szCs w:val="24"/>
        </w:rPr>
        <w:t>s for identifying the participation share related to COSME and other related issues. Sustainability has been achieved in the studies of Turkey execu</w:t>
      </w:r>
      <w:r w:rsidR="00CE03D6">
        <w:rPr>
          <w:rFonts w:ascii="Times New Roman" w:hAnsi="Times New Roman"/>
          <w:sz w:val="24"/>
          <w:szCs w:val="24"/>
        </w:rPr>
        <w:t>ted with the EU towards SMEs whe</w:t>
      </w:r>
      <w:r w:rsidRPr="00827104">
        <w:rPr>
          <w:rFonts w:ascii="Times New Roman" w:hAnsi="Times New Roman"/>
          <w:sz w:val="24"/>
          <w:szCs w:val="24"/>
        </w:rPr>
        <w:t xml:space="preserve">n the agreement related to the program was signed on 16 October 2014 in Brussels and published on Official Gazette dated 18 December 2014 and numbered 29209. </w:t>
      </w:r>
    </w:p>
    <w:p w:rsidR="00051AF5" w:rsidRPr="00827104" w:rsidRDefault="00051AF5" w:rsidP="0020574B">
      <w:pPr>
        <w:jc w:val="both"/>
        <w:rPr>
          <w:rFonts w:ascii="Times New Roman" w:hAnsi="Times New Roman"/>
          <w:sz w:val="24"/>
          <w:szCs w:val="24"/>
        </w:rPr>
      </w:pPr>
    </w:p>
    <w:p w:rsidR="00051AF5" w:rsidRPr="00827104" w:rsidRDefault="00051AF5" w:rsidP="0020574B">
      <w:pPr>
        <w:jc w:val="both"/>
        <w:rPr>
          <w:rFonts w:ascii="Times New Roman" w:hAnsi="Times New Roman"/>
          <w:i/>
          <w:sz w:val="24"/>
          <w:szCs w:val="24"/>
        </w:rPr>
      </w:pPr>
      <w:r w:rsidRPr="00827104">
        <w:rPr>
          <w:rFonts w:ascii="Times New Roman" w:hAnsi="Times New Roman"/>
          <w:i/>
          <w:sz w:val="24"/>
          <w:szCs w:val="24"/>
        </w:rPr>
        <w:t>European Enterprises Network (AIA)</w:t>
      </w:r>
    </w:p>
    <w:p w:rsidR="00051AF5" w:rsidRPr="00827104" w:rsidRDefault="00051AF5" w:rsidP="00533910">
      <w:pPr>
        <w:jc w:val="both"/>
        <w:rPr>
          <w:rFonts w:ascii="Times New Roman" w:hAnsi="Times New Roman"/>
          <w:sz w:val="24"/>
          <w:szCs w:val="24"/>
        </w:rPr>
      </w:pPr>
      <w:r w:rsidRPr="00827104">
        <w:rPr>
          <w:rFonts w:ascii="Times New Roman" w:hAnsi="Times New Roman"/>
          <w:sz w:val="24"/>
          <w:szCs w:val="24"/>
        </w:rPr>
        <w:t>Bodies of the European Information Center and Innovation Transfer Center acting within the scope of Multi Years Program for Enter</w:t>
      </w:r>
      <w:r w:rsidR="00CE03D6">
        <w:rPr>
          <w:rFonts w:ascii="Times New Roman" w:hAnsi="Times New Roman"/>
          <w:sz w:val="24"/>
          <w:szCs w:val="24"/>
        </w:rPr>
        <w:t>prises and Entrepreneurship exe</w:t>
      </w:r>
      <w:r w:rsidRPr="00827104">
        <w:rPr>
          <w:rFonts w:ascii="Times New Roman" w:hAnsi="Times New Roman"/>
          <w:sz w:val="24"/>
          <w:szCs w:val="24"/>
        </w:rPr>
        <w:t xml:space="preserve">cuted in the period of  2002-2006 have been redesigned with  CIP and EIP ad their targets and duties have been combined leading the creation of a new structure named AIA. Turkey took part in AIA, providing services for ensuring access of SMEs to international markets and to ensure their internationalization, with 7 consortiums. </w:t>
      </w:r>
    </w:p>
    <w:p w:rsidR="00051AF5" w:rsidRPr="00827104" w:rsidRDefault="00051AF5" w:rsidP="00533910">
      <w:pPr>
        <w:jc w:val="both"/>
        <w:rPr>
          <w:rFonts w:ascii="Times New Roman" w:hAnsi="Times New Roman"/>
          <w:sz w:val="24"/>
          <w:szCs w:val="24"/>
        </w:rPr>
      </w:pPr>
    </w:p>
    <w:p w:rsidR="00051AF5" w:rsidRPr="00827104" w:rsidRDefault="00051AF5" w:rsidP="00533910">
      <w:pPr>
        <w:jc w:val="both"/>
        <w:rPr>
          <w:rFonts w:ascii="Times New Roman" w:hAnsi="Times New Roman"/>
          <w:sz w:val="24"/>
          <w:szCs w:val="24"/>
        </w:rPr>
      </w:pPr>
      <w:r w:rsidRPr="00827104">
        <w:rPr>
          <w:rFonts w:ascii="Times New Roman" w:hAnsi="Times New Roman"/>
          <w:sz w:val="24"/>
          <w:szCs w:val="24"/>
        </w:rPr>
        <w:t xml:space="preserve">Within the scope of AIA activities, information services are provided towards SMEs, trainings and seminars are organized, studies are conducted for cooperation offers and twinning activities are executed. AIA country coordination is carried by KOSGEB since 2008. </w:t>
      </w:r>
    </w:p>
    <w:p w:rsidR="00051AF5" w:rsidRPr="00827104" w:rsidRDefault="00051AF5" w:rsidP="00533910">
      <w:pPr>
        <w:jc w:val="both"/>
        <w:rPr>
          <w:rFonts w:ascii="Times New Roman" w:hAnsi="Times New Roman"/>
          <w:sz w:val="24"/>
          <w:szCs w:val="24"/>
        </w:rPr>
      </w:pPr>
      <w:r w:rsidRPr="00827104">
        <w:rPr>
          <w:rFonts w:ascii="Times New Roman" w:hAnsi="Times New Roman"/>
          <w:sz w:val="24"/>
          <w:szCs w:val="24"/>
        </w:rPr>
        <w:t xml:space="preserve">AIA will serve under COSME in the period of 2015-2020. Within this framework, within COSME period it is aimed to ensure participation of Turkey with more consortiums towards access of SMEs to studies executed by the EU and increase the number of cooperation. </w:t>
      </w:r>
    </w:p>
    <w:p w:rsidR="00051AF5" w:rsidRPr="00827104" w:rsidRDefault="00051AF5" w:rsidP="0020574B">
      <w:pPr>
        <w:jc w:val="both"/>
        <w:rPr>
          <w:rFonts w:ascii="Times New Roman" w:hAnsi="Times New Roman"/>
          <w:i/>
          <w:sz w:val="24"/>
          <w:szCs w:val="24"/>
        </w:rPr>
      </w:pPr>
      <w:r w:rsidRPr="00827104">
        <w:rPr>
          <w:rFonts w:ascii="Times New Roman" w:hAnsi="Times New Roman"/>
          <w:i/>
          <w:sz w:val="24"/>
          <w:szCs w:val="24"/>
        </w:rPr>
        <w:t>Small Business Act of Europe</w:t>
      </w:r>
    </w:p>
    <w:p w:rsidR="00051AF5" w:rsidRPr="00827104" w:rsidRDefault="00051AF5" w:rsidP="0020574B">
      <w:pPr>
        <w:jc w:val="both"/>
        <w:rPr>
          <w:rFonts w:ascii="Times New Roman" w:hAnsi="Times New Roman"/>
          <w:sz w:val="24"/>
          <w:szCs w:val="24"/>
        </w:rPr>
      </w:pPr>
      <w:r w:rsidRPr="00827104">
        <w:rPr>
          <w:rFonts w:ascii="Times New Roman" w:hAnsi="Times New Roman"/>
          <w:sz w:val="24"/>
          <w:szCs w:val="24"/>
        </w:rPr>
        <w:t>European Commission put the “Small Business Act of Europe” into force on 25 June 2008. The aim of the Act is to create the most suitable environment for the growth of SMEs and prioritizing the needs of SMEs in all policies put by the EU. The Act reflects the political decisiveness of the European Commission accepting that the SMEs have the central role in the EU and for the first time the Act defines a detailed framework toward SMES for the EU. Small Business Act of Europe includes 10 key policies.</w:t>
      </w:r>
      <w:r w:rsidRPr="00827104">
        <w:rPr>
          <w:rStyle w:val="DipnotBavurusu"/>
          <w:rFonts w:ascii="Times New Roman" w:hAnsi="Times New Roman"/>
          <w:sz w:val="24"/>
          <w:szCs w:val="24"/>
        </w:rPr>
        <w:footnoteReference w:id="6"/>
      </w:r>
    </w:p>
    <w:p w:rsidR="00051AF5" w:rsidRPr="00827104" w:rsidRDefault="00051AF5" w:rsidP="0020574B">
      <w:pPr>
        <w:jc w:val="both"/>
        <w:rPr>
          <w:rFonts w:ascii="Times New Roman" w:hAnsi="Times New Roman"/>
          <w:sz w:val="24"/>
          <w:szCs w:val="24"/>
        </w:rPr>
      </w:pPr>
    </w:p>
    <w:p w:rsidR="00051AF5" w:rsidRPr="00827104" w:rsidRDefault="00051AF5" w:rsidP="0042721D">
      <w:pPr>
        <w:jc w:val="both"/>
        <w:rPr>
          <w:rFonts w:ascii="Times New Roman" w:hAnsi="Times New Roman"/>
          <w:sz w:val="24"/>
          <w:szCs w:val="24"/>
        </w:rPr>
      </w:pPr>
      <w:r w:rsidRPr="00827104">
        <w:rPr>
          <w:rFonts w:ascii="Times New Roman" w:hAnsi="Times New Roman"/>
          <w:sz w:val="24"/>
          <w:szCs w:val="24"/>
        </w:rPr>
        <w:lastRenderedPageBreak/>
        <w:t>National coordinating institution responsible for monitoring progress related to the principles determined within the Small Business Act of Europe in Turkey is KOSGEB.</w:t>
      </w:r>
      <w:r w:rsidRPr="00827104">
        <w:rPr>
          <w:rStyle w:val="DipnotBavurusu"/>
          <w:rFonts w:ascii="Times New Roman" w:hAnsi="Times New Roman"/>
          <w:sz w:val="24"/>
          <w:szCs w:val="24"/>
        </w:rPr>
        <w:footnoteReference w:id="7"/>
      </w:r>
      <w:r w:rsidRPr="00827104">
        <w:rPr>
          <w:rFonts w:ascii="Times New Roman" w:hAnsi="Times New Roman"/>
          <w:sz w:val="24"/>
          <w:szCs w:val="24"/>
        </w:rPr>
        <w:t xml:space="preserve"> Also, Turkey is involved in “</w:t>
      </w:r>
      <w:r w:rsidR="009436C6" w:rsidRPr="00827104">
        <w:rPr>
          <w:rFonts w:ascii="Times New Roman" w:hAnsi="Times New Roman"/>
          <w:sz w:val="24"/>
          <w:szCs w:val="24"/>
        </w:rPr>
        <w:t>Implementation</w:t>
      </w:r>
      <w:r w:rsidRPr="00827104">
        <w:rPr>
          <w:rFonts w:ascii="Times New Roman" w:hAnsi="Times New Roman"/>
          <w:sz w:val="24"/>
          <w:szCs w:val="24"/>
        </w:rPr>
        <w:t xml:space="preserve"> Project of Small Business Act of Europe” with Eastern Balkan countries. “SME Policy Index: Western Balkans and Turkey 2012 Report” published in 2012 at the end of the project, </w:t>
      </w:r>
      <w:r w:rsidR="009436C6" w:rsidRPr="00827104">
        <w:rPr>
          <w:rFonts w:ascii="Times New Roman" w:hAnsi="Times New Roman"/>
          <w:sz w:val="24"/>
          <w:szCs w:val="24"/>
        </w:rPr>
        <w:t>emphasizes</w:t>
      </w:r>
      <w:r w:rsidRPr="00827104">
        <w:rPr>
          <w:rFonts w:ascii="Times New Roman" w:hAnsi="Times New Roman"/>
          <w:sz w:val="24"/>
          <w:szCs w:val="24"/>
        </w:rPr>
        <w:t xml:space="preserve"> that Turkey showed a good progress in implementing the he principles and has a performance over the average of eight economies in the membership stage included in the scope of the report in general. Studies regarding SME Policy Index for 2015 that is planned to be published in 2015 are executed with the coordination of KOSGEB and related institution/</w:t>
      </w:r>
      <w:r w:rsidR="009D4949">
        <w:rPr>
          <w:rFonts w:ascii="Times New Roman" w:hAnsi="Times New Roman"/>
          <w:sz w:val="24"/>
          <w:szCs w:val="24"/>
        </w:rPr>
        <w:t>organization</w:t>
      </w:r>
      <w:r w:rsidRPr="00827104">
        <w:rPr>
          <w:rFonts w:ascii="Times New Roman" w:hAnsi="Times New Roman"/>
          <w:sz w:val="24"/>
          <w:szCs w:val="24"/>
        </w:rPr>
        <w:t xml:space="preserve">s. EU Small Enterprises Act of Europe has been considered in the identification of the activities to be executed within the scope of SSAP 2015-2018. </w:t>
      </w:r>
    </w:p>
    <w:p w:rsidR="00051AF5" w:rsidRPr="00827104" w:rsidRDefault="00051AF5" w:rsidP="0042721D">
      <w:pPr>
        <w:jc w:val="both"/>
        <w:rPr>
          <w:rFonts w:ascii="Times New Roman" w:hAnsi="Times New Roman"/>
          <w:sz w:val="24"/>
          <w:szCs w:val="24"/>
        </w:rPr>
      </w:pPr>
    </w:p>
    <w:p w:rsidR="00051AF5" w:rsidRPr="00827104" w:rsidRDefault="00051AF5" w:rsidP="00C633CD">
      <w:pPr>
        <w:jc w:val="both"/>
        <w:rPr>
          <w:rFonts w:ascii="Times New Roman" w:hAnsi="Times New Roman"/>
          <w:i/>
          <w:sz w:val="24"/>
          <w:szCs w:val="24"/>
        </w:rPr>
      </w:pPr>
      <w:r w:rsidRPr="00827104">
        <w:rPr>
          <w:rFonts w:ascii="Times New Roman" w:hAnsi="Times New Roman"/>
          <w:i/>
          <w:sz w:val="24"/>
          <w:szCs w:val="24"/>
        </w:rPr>
        <w:t>Competitiveness and Innovation Sector Operational Program (CISOP)</w:t>
      </w:r>
    </w:p>
    <w:p w:rsidR="00051AF5" w:rsidRPr="00827104" w:rsidRDefault="00051AF5" w:rsidP="00572EBD">
      <w:pPr>
        <w:jc w:val="both"/>
        <w:rPr>
          <w:rFonts w:ascii="Times New Roman" w:hAnsi="Times New Roman"/>
          <w:sz w:val="24"/>
          <w:szCs w:val="24"/>
        </w:rPr>
      </w:pPr>
      <w:r w:rsidRPr="00827104">
        <w:rPr>
          <w:rFonts w:ascii="Times New Roman" w:hAnsi="Times New Roman"/>
          <w:sz w:val="24"/>
          <w:szCs w:val="24"/>
        </w:rPr>
        <w:t>Within the framework of the financial cooperation of the EU and Turkey and within the scope of Instrument for Pre-Acc</w:t>
      </w:r>
      <w:r w:rsidR="009436C6" w:rsidRPr="00827104">
        <w:rPr>
          <w:rFonts w:ascii="Times New Roman" w:hAnsi="Times New Roman"/>
          <w:sz w:val="24"/>
          <w:szCs w:val="24"/>
        </w:rPr>
        <w:t>ession Assistance (IPA), Compe</w:t>
      </w:r>
      <w:r w:rsidRPr="00827104">
        <w:rPr>
          <w:rFonts w:ascii="Times New Roman" w:hAnsi="Times New Roman"/>
          <w:sz w:val="24"/>
          <w:szCs w:val="24"/>
        </w:rPr>
        <w:t>ti</w:t>
      </w:r>
      <w:r w:rsidR="009436C6" w:rsidRPr="00827104">
        <w:rPr>
          <w:rFonts w:ascii="Times New Roman" w:hAnsi="Times New Roman"/>
          <w:sz w:val="24"/>
          <w:szCs w:val="24"/>
        </w:rPr>
        <w:t>ti</w:t>
      </w:r>
      <w:r w:rsidRPr="00827104">
        <w:rPr>
          <w:rFonts w:ascii="Times New Roman" w:hAnsi="Times New Roman"/>
          <w:sz w:val="24"/>
          <w:szCs w:val="24"/>
        </w:rPr>
        <w:t>ve</w:t>
      </w:r>
      <w:r w:rsidR="009436C6" w:rsidRPr="00827104">
        <w:rPr>
          <w:rFonts w:ascii="Times New Roman" w:hAnsi="Times New Roman"/>
          <w:sz w:val="24"/>
          <w:szCs w:val="24"/>
        </w:rPr>
        <w:t>ne</w:t>
      </w:r>
      <w:r w:rsidRPr="00827104">
        <w:rPr>
          <w:rFonts w:ascii="Times New Roman" w:hAnsi="Times New Roman"/>
          <w:sz w:val="24"/>
          <w:szCs w:val="24"/>
        </w:rPr>
        <w:t>ss and Innovation Sector Operation Program is prepared by BSTB complying with the 10</w:t>
      </w:r>
      <w:r w:rsidRPr="00827104">
        <w:rPr>
          <w:rFonts w:ascii="Times New Roman" w:hAnsi="Times New Roman"/>
          <w:sz w:val="24"/>
          <w:szCs w:val="24"/>
          <w:vertAlign w:val="superscript"/>
        </w:rPr>
        <w:t>th</w:t>
      </w:r>
      <w:r w:rsidRPr="00827104">
        <w:rPr>
          <w:rFonts w:ascii="Times New Roman" w:hAnsi="Times New Roman"/>
          <w:sz w:val="24"/>
          <w:szCs w:val="24"/>
        </w:rPr>
        <w:t xml:space="preserve"> Development Program to be implemented in the period of 2014-2020 and IPA II Term following Regional </w:t>
      </w:r>
      <w:r w:rsidR="009436C6" w:rsidRPr="00827104">
        <w:rPr>
          <w:rFonts w:ascii="Times New Roman" w:hAnsi="Times New Roman"/>
          <w:sz w:val="24"/>
          <w:szCs w:val="24"/>
        </w:rPr>
        <w:t>Competitiveness</w:t>
      </w:r>
      <w:r w:rsidRPr="00827104">
        <w:rPr>
          <w:rFonts w:ascii="Times New Roman" w:hAnsi="Times New Roman"/>
          <w:sz w:val="24"/>
          <w:szCs w:val="24"/>
        </w:rPr>
        <w:t xml:space="preserve"> Operational Program applied in the period of 2007-2013. 3 key support areas specified in the program are: De</w:t>
      </w:r>
      <w:r w:rsidR="00CE03D6">
        <w:rPr>
          <w:rFonts w:ascii="Times New Roman" w:hAnsi="Times New Roman"/>
          <w:sz w:val="24"/>
          <w:szCs w:val="24"/>
        </w:rPr>
        <w:t xml:space="preserve">velopment of Private Sector, Capacity Development and </w:t>
      </w:r>
      <w:r w:rsidRPr="00827104">
        <w:rPr>
          <w:rFonts w:ascii="Times New Roman" w:hAnsi="Times New Roman"/>
          <w:sz w:val="24"/>
          <w:szCs w:val="24"/>
        </w:rPr>
        <w:t xml:space="preserve">Science, </w:t>
      </w:r>
      <w:r w:rsidR="009436C6" w:rsidRPr="00827104">
        <w:rPr>
          <w:rFonts w:ascii="Times New Roman" w:hAnsi="Times New Roman"/>
          <w:sz w:val="24"/>
          <w:szCs w:val="24"/>
        </w:rPr>
        <w:t>Technology</w:t>
      </w:r>
      <w:r w:rsidR="00CE03D6">
        <w:rPr>
          <w:rFonts w:ascii="Times New Roman" w:hAnsi="Times New Roman"/>
          <w:sz w:val="24"/>
          <w:szCs w:val="24"/>
        </w:rPr>
        <w:t>,</w:t>
      </w:r>
      <w:r w:rsidRPr="00827104">
        <w:rPr>
          <w:rFonts w:ascii="Times New Roman" w:hAnsi="Times New Roman"/>
          <w:sz w:val="24"/>
          <w:szCs w:val="24"/>
        </w:rPr>
        <w:t xml:space="preserve"> Innovation. Within this context, support with EU sources shall be provided to the projects prepared in the issues listed below. </w:t>
      </w:r>
    </w:p>
    <w:p w:rsidR="00051AF5" w:rsidRPr="00827104" w:rsidRDefault="00051AF5" w:rsidP="00572EBD">
      <w:pPr>
        <w:jc w:val="both"/>
        <w:rPr>
          <w:rFonts w:ascii="Times New Roman" w:hAnsi="Times New Roman"/>
          <w:sz w:val="24"/>
          <w:szCs w:val="24"/>
        </w:rPr>
      </w:pPr>
    </w:p>
    <w:p w:rsidR="00051AF5" w:rsidRPr="00827104" w:rsidRDefault="00051AF5" w:rsidP="00572EBD">
      <w:pPr>
        <w:jc w:val="both"/>
        <w:rPr>
          <w:rFonts w:ascii="Times New Roman" w:hAnsi="Times New Roman"/>
          <w:sz w:val="24"/>
          <w:szCs w:val="24"/>
        </w:rPr>
      </w:pPr>
    </w:p>
    <w:p w:rsidR="00051AF5" w:rsidRPr="00827104" w:rsidRDefault="00051AF5" w:rsidP="00415AFB">
      <w:pPr>
        <w:numPr>
          <w:ilvl w:val="0"/>
          <w:numId w:val="7"/>
        </w:numPr>
        <w:contextualSpacing/>
        <w:jc w:val="both"/>
        <w:rPr>
          <w:rFonts w:ascii="Times New Roman" w:hAnsi="Times New Roman"/>
          <w:sz w:val="24"/>
          <w:szCs w:val="24"/>
        </w:rPr>
      </w:pPr>
      <w:r w:rsidRPr="00827104">
        <w:rPr>
          <w:rFonts w:ascii="Times New Roman" w:hAnsi="Times New Roman"/>
          <w:sz w:val="24"/>
          <w:szCs w:val="24"/>
        </w:rPr>
        <w:t xml:space="preserve">Improvement of industrial infrastructure; supporting SMEs, </w:t>
      </w:r>
    </w:p>
    <w:p w:rsidR="00051AF5" w:rsidRPr="00827104" w:rsidRDefault="00051AF5" w:rsidP="00415AFB">
      <w:pPr>
        <w:numPr>
          <w:ilvl w:val="0"/>
          <w:numId w:val="7"/>
        </w:numPr>
        <w:contextualSpacing/>
        <w:jc w:val="both"/>
        <w:rPr>
          <w:rFonts w:ascii="Times New Roman" w:hAnsi="Times New Roman"/>
          <w:sz w:val="24"/>
          <w:szCs w:val="24"/>
        </w:rPr>
      </w:pPr>
      <w:r w:rsidRPr="00827104">
        <w:rPr>
          <w:rFonts w:ascii="Times New Roman" w:hAnsi="Times New Roman"/>
          <w:sz w:val="24"/>
          <w:szCs w:val="24"/>
        </w:rPr>
        <w:t xml:space="preserve">Grouping, creating network and increasing competitiveness of SMEs in global markets, </w:t>
      </w:r>
    </w:p>
    <w:p w:rsidR="00051AF5" w:rsidRPr="00827104" w:rsidRDefault="00051AF5" w:rsidP="00415AFB">
      <w:pPr>
        <w:numPr>
          <w:ilvl w:val="0"/>
          <w:numId w:val="7"/>
        </w:numPr>
        <w:contextualSpacing/>
        <w:jc w:val="both"/>
        <w:rPr>
          <w:rFonts w:ascii="Times New Roman" w:hAnsi="Times New Roman"/>
          <w:sz w:val="24"/>
          <w:szCs w:val="24"/>
        </w:rPr>
      </w:pPr>
      <w:r w:rsidRPr="00827104">
        <w:rPr>
          <w:rFonts w:ascii="Times New Roman" w:hAnsi="Times New Roman"/>
          <w:sz w:val="24"/>
          <w:szCs w:val="24"/>
        </w:rPr>
        <w:t xml:space="preserve">Fostering and developing infrastructure of service sector and creative industries, </w:t>
      </w:r>
    </w:p>
    <w:p w:rsidR="00051AF5" w:rsidRPr="00827104" w:rsidRDefault="00051AF5" w:rsidP="00415AFB">
      <w:pPr>
        <w:numPr>
          <w:ilvl w:val="0"/>
          <w:numId w:val="7"/>
        </w:numPr>
        <w:contextualSpacing/>
        <w:jc w:val="both"/>
        <w:rPr>
          <w:rFonts w:ascii="Times New Roman" w:hAnsi="Times New Roman"/>
          <w:sz w:val="24"/>
          <w:szCs w:val="24"/>
        </w:rPr>
      </w:pPr>
      <w:r w:rsidRPr="00827104">
        <w:rPr>
          <w:rFonts w:ascii="Times New Roman" w:hAnsi="Times New Roman"/>
          <w:sz w:val="24"/>
          <w:szCs w:val="24"/>
        </w:rPr>
        <w:t xml:space="preserve">Fostering access of SMEs to finances and diversification of financial tools, </w:t>
      </w:r>
    </w:p>
    <w:p w:rsidR="00051AF5" w:rsidRPr="00827104" w:rsidRDefault="00051AF5" w:rsidP="00415AFB">
      <w:pPr>
        <w:numPr>
          <w:ilvl w:val="0"/>
          <w:numId w:val="7"/>
        </w:numPr>
        <w:contextualSpacing/>
        <w:jc w:val="both"/>
        <w:rPr>
          <w:rFonts w:ascii="Times New Roman" w:hAnsi="Times New Roman"/>
          <w:sz w:val="24"/>
          <w:szCs w:val="24"/>
        </w:rPr>
      </w:pPr>
      <w:r w:rsidRPr="00827104">
        <w:rPr>
          <w:rFonts w:ascii="Times New Roman" w:hAnsi="Times New Roman"/>
          <w:sz w:val="24"/>
          <w:szCs w:val="24"/>
        </w:rPr>
        <w:t xml:space="preserve">Strengthening research capacity; improving R&amp;D and innovation infrastructure, </w:t>
      </w:r>
    </w:p>
    <w:p w:rsidR="00051AF5" w:rsidRPr="00827104" w:rsidRDefault="00051AF5" w:rsidP="00415AFB">
      <w:pPr>
        <w:numPr>
          <w:ilvl w:val="0"/>
          <w:numId w:val="7"/>
        </w:numPr>
        <w:contextualSpacing/>
        <w:jc w:val="both"/>
        <w:rPr>
          <w:rFonts w:ascii="Times New Roman" w:hAnsi="Times New Roman"/>
          <w:sz w:val="24"/>
          <w:szCs w:val="24"/>
        </w:rPr>
      </w:pPr>
      <w:r w:rsidRPr="00827104">
        <w:rPr>
          <w:rFonts w:ascii="Times New Roman" w:hAnsi="Times New Roman"/>
          <w:sz w:val="24"/>
          <w:szCs w:val="24"/>
        </w:rPr>
        <w:t xml:space="preserve">Commercializing R&amp;D and innovation; Supporting technology transfer; fostering social innovation projects, </w:t>
      </w:r>
    </w:p>
    <w:p w:rsidR="00051AF5" w:rsidRPr="00827104" w:rsidRDefault="00051AF5" w:rsidP="00415AFB">
      <w:pPr>
        <w:numPr>
          <w:ilvl w:val="0"/>
          <w:numId w:val="7"/>
        </w:numPr>
        <w:contextualSpacing/>
        <w:jc w:val="both"/>
        <w:rPr>
          <w:rFonts w:ascii="Times New Roman" w:hAnsi="Times New Roman"/>
          <w:sz w:val="24"/>
          <w:szCs w:val="24"/>
        </w:rPr>
      </w:pPr>
      <w:r w:rsidRPr="00827104">
        <w:rPr>
          <w:rFonts w:ascii="Times New Roman" w:hAnsi="Times New Roman"/>
          <w:sz w:val="24"/>
          <w:szCs w:val="24"/>
        </w:rPr>
        <w:t xml:space="preserve">Supporting university industry cooperation </w:t>
      </w:r>
    </w:p>
    <w:p w:rsidR="00051AF5" w:rsidRPr="00827104" w:rsidRDefault="00051AF5" w:rsidP="0020574B">
      <w:pPr>
        <w:jc w:val="both"/>
        <w:rPr>
          <w:rFonts w:ascii="Times New Roman" w:hAnsi="Times New Roman"/>
          <w:sz w:val="24"/>
          <w:szCs w:val="24"/>
        </w:rPr>
      </w:pPr>
    </w:p>
    <w:p w:rsidR="00051AF5" w:rsidRPr="00827104" w:rsidRDefault="00051AF5" w:rsidP="00EC1151">
      <w:pPr>
        <w:jc w:val="both"/>
        <w:rPr>
          <w:rFonts w:ascii="Times New Roman" w:hAnsi="Times New Roman"/>
          <w:i/>
          <w:sz w:val="24"/>
          <w:szCs w:val="24"/>
        </w:rPr>
      </w:pPr>
      <w:r w:rsidRPr="00827104">
        <w:rPr>
          <w:rFonts w:ascii="Times New Roman" w:hAnsi="Times New Roman"/>
          <w:i/>
          <w:sz w:val="24"/>
          <w:szCs w:val="24"/>
        </w:rPr>
        <w:lastRenderedPageBreak/>
        <w:t>Horizon2020</w:t>
      </w:r>
    </w:p>
    <w:p w:rsidR="00051AF5" w:rsidRPr="00827104" w:rsidRDefault="00051AF5" w:rsidP="00EC1151">
      <w:pPr>
        <w:jc w:val="both"/>
        <w:rPr>
          <w:rFonts w:ascii="Times New Roman" w:hAnsi="Times New Roman"/>
          <w:sz w:val="24"/>
          <w:szCs w:val="24"/>
        </w:rPr>
      </w:pPr>
      <w:r w:rsidRPr="00827104">
        <w:rPr>
          <w:rFonts w:ascii="Times New Roman" w:hAnsi="Times New Roman"/>
          <w:sz w:val="24"/>
          <w:szCs w:val="24"/>
        </w:rPr>
        <w:t xml:space="preserve">EU Framework Programs are programs of the community created for harmonizing science, technology, policy and implementations of Europe. Program was started in 1984 for the first time and these programs are civil research programs of the world with the highest budgets. </w:t>
      </w:r>
      <w:r w:rsidR="009436C6" w:rsidRPr="00827104">
        <w:rPr>
          <w:rFonts w:ascii="Times New Roman" w:hAnsi="Times New Roman"/>
          <w:sz w:val="24"/>
          <w:szCs w:val="24"/>
        </w:rPr>
        <w:t>Framework</w:t>
      </w:r>
      <w:r w:rsidRPr="00827104">
        <w:rPr>
          <w:rFonts w:ascii="Times New Roman" w:hAnsi="Times New Roman"/>
          <w:sz w:val="24"/>
          <w:szCs w:val="24"/>
        </w:rPr>
        <w:t xml:space="preserve"> programs are executed for empowering research and technology development capacity of Europe, fostering university-industry cooperation,</w:t>
      </w:r>
      <w:r w:rsidR="00CE03D6">
        <w:rPr>
          <w:rFonts w:ascii="Times New Roman" w:hAnsi="Times New Roman"/>
          <w:sz w:val="24"/>
          <w:szCs w:val="24"/>
        </w:rPr>
        <w:t xml:space="preserve"> and developing cooperation in</w:t>
      </w:r>
      <w:r w:rsidRPr="00827104">
        <w:rPr>
          <w:rFonts w:ascii="Times New Roman" w:hAnsi="Times New Roman"/>
          <w:sz w:val="24"/>
          <w:szCs w:val="24"/>
        </w:rPr>
        <w:t xml:space="preserve"> </w:t>
      </w:r>
      <w:r w:rsidR="00CE03D6">
        <w:rPr>
          <w:rFonts w:ascii="Times New Roman" w:hAnsi="Times New Roman"/>
          <w:sz w:val="24"/>
          <w:szCs w:val="24"/>
        </w:rPr>
        <w:t xml:space="preserve">different areas related to the EU policies with </w:t>
      </w:r>
      <w:r w:rsidRPr="00827104">
        <w:rPr>
          <w:rFonts w:ascii="Times New Roman" w:hAnsi="Times New Roman"/>
          <w:sz w:val="24"/>
          <w:szCs w:val="24"/>
        </w:rPr>
        <w:t xml:space="preserve">the EU member countries, </w:t>
      </w:r>
      <w:r w:rsidR="00CE03D6">
        <w:rPr>
          <w:rFonts w:ascii="Times New Roman" w:hAnsi="Times New Roman"/>
          <w:sz w:val="24"/>
          <w:szCs w:val="24"/>
        </w:rPr>
        <w:t xml:space="preserve">EU </w:t>
      </w:r>
      <w:r w:rsidRPr="00827104">
        <w:rPr>
          <w:rFonts w:ascii="Times New Roman" w:hAnsi="Times New Roman"/>
          <w:sz w:val="24"/>
          <w:szCs w:val="24"/>
        </w:rPr>
        <w:t>candid</w:t>
      </w:r>
      <w:r w:rsidR="00CE03D6">
        <w:rPr>
          <w:rFonts w:ascii="Times New Roman" w:hAnsi="Times New Roman"/>
          <w:sz w:val="24"/>
          <w:szCs w:val="24"/>
        </w:rPr>
        <w:t>ating</w:t>
      </w:r>
      <w:r w:rsidRPr="00827104">
        <w:rPr>
          <w:rFonts w:ascii="Times New Roman" w:hAnsi="Times New Roman"/>
          <w:sz w:val="24"/>
          <w:szCs w:val="24"/>
        </w:rPr>
        <w:t xml:space="preserve"> countries and</w:t>
      </w:r>
      <w:r w:rsidR="00CE03D6">
        <w:rPr>
          <w:rFonts w:ascii="Times New Roman" w:hAnsi="Times New Roman"/>
          <w:sz w:val="24"/>
          <w:szCs w:val="24"/>
        </w:rPr>
        <w:t xml:space="preserve"> </w:t>
      </w:r>
      <w:r w:rsidRPr="00827104">
        <w:rPr>
          <w:rFonts w:ascii="Times New Roman" w:hAnsi="Times New Roman"/>
          <w:sz w:val="24"/>
          <w:szCs w:val="24"/>
        </w:rPr>
        <w:t xml:space="preserve">other countries </w:t>
      </w:r>
      <w:r w:rsidR="00CE03D6">
        <w:rPr>
          <w:rFonts w:ascii="Times New Roman" w:hAnsi="Times New Roman"/>
          <w:sz w:val="24"/>
          <w:szCs w:val="24"/>
        </w:rPr>
        <w:t>in cooperation with the EU</w:t>
      </w:r>
      <w:r w:rsidRPr="00827104">
        <w:rPr>
          <w:rFonts w:ascii="Times New Roman" w:hAnsi="Times New Roman"/>
          <w:sz w:val="24"/>
          <w:szCs w:val="24"/>
        </w:rPr>
        <w:t xml:space="preserve">. Programs are created to direct technology of the future via international partnerships. </w:t>
      </w:r>
    </w:p>
    <w:p w:rsidR="00051AF5" w:rsidRPr="00827104" w:rsidRDefault="00051AF5" w:rsidP="00EC1151">
      <w:pPr>
        <w:jc w:val="both"/>
        <w:rPr>
          <w:rFonts w:ascii="Times New Roman" w:hAnsi="Times New Roman"/>
          <w:sz w:val="24"/>
          <w:szCs w:val="24"/>
        </w:rPr>
      </w:pPr>
    </w:p>
    <w:p w:rsidR="00051AF5" w:rsidRPr="00827104" w:rsidRDefault="00051AF5" w:rsidP="00EC1151">
      <w:pPr>
        <w:jc w:val="both"/>
        <w:rPr>
          <w:rFonts w:ascii="Times New Roman" w:hAnsi="Times New Roman"/>
          <w:sz w:val="24"/>
          <w:szCs w:val="24"/>
        </w:rPr>
      </w:pPr>
      <w:r w:rsidRPr="00827104">
        <w:rPr>
          <w:rFonts w:ascii="Times New Roman" w:hAnsi="Times New Roman"/>
          <w:sz w:val="24"/>
          <w:szCs w:val="24"/>
        </w:rPr>
        <w:t>In the process covering the period of 2007-2013, EU 7</w:t>
      </w:r>
      <w:r w:rsidRPr="00827104">
        <w:rPr>
          <w:rFonts w:ascii="Times New Roman" w:hAnsi="Times New Roman"/>
          <w:sz w:val="24"/>
          <w:szCs w:val="24"/>
          <w:vertAlign w:val="superscript"/>
        </w:rPr>
        <w:t>th</w:t>
      </w:r>
      <w:r w:rsidRPr="00827104">
        <w:rPr>
          <w:rFonts w:ascii="Times New Roman" w:hAnsi="Times New Roman"/>
          <w:sz w:val="24"/>
          <w:szCs w:val="24"/>
        </w:rPr>
        <w:t xml:space="preserve"> Framework Program was executed. Horizon 2020, which is the research and innovation framework program of the new era of the European Union, shall be executed by the European Commission in the period of 2014-2020. </w:t>
      </w:r>
    </w:p>
    <w:p w:rsidR="00051AF5" w:rsidRPr="00827104" w:rsidRDefault="00051AF5" w:rsidP="00EC1151">
      <w:pPr>
        <w:jc w:val="both"/>
        <w:rPr>
          <w:rFonts w:ascii="Times New Roman" w:hAnsi="Times New Roman"/>
          <w:sz w:val="24"/>
          <w:szCs w:val="24"/>
        </w:rPr>
      </w:pPr>
    </w:p>
    <w:p w:rsidR="00051AF5" w:rsidRPr="00827104" w:rsidRDefault="00051AF5" w:rsidP="00EC1151">
      <w:pPr>
        <w:jc w:val="both"/>
        <w:rPr>
          <w:rFonts w:ascii="Times New Roman" w:hAnsi="Times New Roman"/>
          <w:sz w:val="24"/>
          <w:szCs w:val="24"/>
        </w:rPr>
      </w:pPr>
      <w:r w:rsidRPr="00827104">
        <w:rPr>
          <w:rFonts w:ascii="Times New Roman" w:hAnsi="Times New Roman"/>
          <w:sz w:val="24"/>
          <w:szCs w:val="24"/>
        </w:rPr>
        <w:t xml:space="preserve">There is the area of “”Innovation in SMEs” under “Industrial Leadership and Competitiveness” that is one of the components of the program with approximately 80 billion Euros. It is aimed to transfer innovative ideas in great speed and effectively by supporting development of innovation potential of SMEs with this purpose and also it is targeted to increase industrial </w:t>
      </w:r>
      <w:r w:rsidR="009436C6" w:rsidRPr="00827104">
        <w:rPr>
          <w:rFonts w:ascii="Times New Roman" w:hAnsi="Times New Roman"/>
          <w:sz w:val="24"/>
          <w:szCs w:val="24"/>
        </w:rPr>
        <w:t>competitiveness</w:t>
      </w:r>
      <w:r w:rsidRPr="00827104">
        <w:rPr>
          <w:rFonts w:ascii="Times New Roman" w:hAnsi="Times New Roman"/>
          <w:sz w:val="24"/>
          <w:szCs w:val="24"/>
        </w:rPr>
        <w:t xml:space="preserve"> of Europe, economic growth and employment opportunities in the long term. </w:t>
      </w:r>
    </w:p>
    <w:p w:rsidR="00051AF5" w:rsidRPr="00827104" w:rsidRDefault="00051AF5" w:rsidP="00EC1151">
      <w:pPr>
        <w:jc w:val="both"/>
        <w:rPr>
          <w:rFonts w:ascii="Times New Roman" w:hAnsi="Times New Roman"/>
          <w:sz w:val="24"/>
          <w:szCs w:val="24"/>
        </w:rPr>
      </w:pPr>
    </w:p>
    <w:p w:rsidR="00051AF5" w:rsidRPr="00827104" w:rsidRDefault="00051AF5" w:rsidP="0020574B">
      <w:pPr>
        <w:jc w:val="both"/>
        <w:rPr>
          <w:rFonts w:ascii="Times New Roman" w:hAnsi="Times New Roman"/>
          <w:i/>
          <w:sz w:val="24"/>
          <w:szCs w:val="24"/>
        </w:rPr>
      </w:pPr>
      <w:r w:rsidRPr="00827104">
        <w:rPr>
          <w:rFonts w:ascii="Times New Roman" w:hAnsi="Times New Roman"/>
          <w:i/>
          <w:sz w:val="24"/>
          <w:szCs w:val="24"/>
        </w:rPr>
        <w:t xml:space="preserve">Monitoring State Incentives for SMEs and National Liabilities Regarding Notification to the EU </w:t>
      </w:r>
    </w:p>
    <w:p w:rsidR="00051AF5" w:rsidRPr="00827104" w:rsidRDefault="00051AF5" w:rsidP="0020574B">
      <w:pPr>
        <w:jc w:val="both"/>
        <w:rPr>
          <w:rFonts w:ascii="Times New Roman" w:hAnsi="Times New Roman"/>
          <w:sz w:val="24"/>
          <w:szCs w:val="24"/>
        </w:rPr>
      </w:pPr>
      <w:r w:rsidRPr="00827104">
        <w:rPr>
          <w:rFonts w:ascii="Times New Roman" w:hAnsi="Times New Roman"/>
          <w:sz w:val="24"/>
          <w:szCs w:val="24"/>
        </w:rPr>
        <w:t xml:space="preserve">Complying with Clause 4 of the Code on Monitoring and Auditing State Incentives numbered 6015 put into force after being published on Official Gazette dated 23 October 2010 with the number 27738, Board of Monitoring and Auditing State Incentives has been established. The Board is authorized to identify principles and regulations of state incentives and prepare related legislation, examining compliance of the state incentives, monitoring and auditing the incentives according to the agreements between Turkey and the EU, and obtaining implementation results from the incentive provider to make the required notices to the European Commission and the related </w:t>
      </w:r>
      <w:r w:rsidR="009D4949">
        <w:rPr>
          <w:rFonts w:ascii="Times New Roman" w:hAnsi="Times New Roman"/>
          <w:sz w:val="24"/>
          <w:szCs w:val="24"/>
        </w:rPr>
        <w:t>organization</w:t>
      </w:r>
      <w:r w:rsidRPr="00827104">
        <w:rPr>
          <w:rFonts w:ascii="Times New Roman" w:hAnsi="Times New Roman"/>
          <w:sz w:val="24"/>
          <w:szCs w:val="24"/>
        </w:rPr>
        <w:t xml:space="preserve">s. </w:t>
      </w:r>
    </w:p>
    <w:p w:rsidR="00051AF5" w:rsidRPr="00827104" w:rsidRDefault="00051AF5" w:rsidP="0020574B">
      <w:pPr>
        <w:jc w:val="both"/>
        <w:rPr>
          <w:rFonts w:ascii="Times New Roman" w:hAnsi="Times New Roman"/>
          <w:sz w:val="24"/>
          <w:szCs w:val="24"/>
        </w:rPr>
      </w:pPr>
    </w:p>
    <w:p w:rsidR="00051AF5" w:rsidRPr="00827104" w:rsidRDefault="00051AF5" w:rsidP="0020574B">
      <w:pPr>
        <w:jc w:val="both"/>
        <w:rPr>
          <w:rFonts w:ascii="Times New Roman" w:hAnsi="Times New Roman"/>
          <w:sz w:val="24"/>
          <w:szCs w:val="24"/>
        </w:rPr>
      </w:pPr>
      <w:r w:rsidRPr="00827104">
        <w:rPr>
          <w:rFonts w:ascii="Times New Roman" w:hAnsi="Times New Roman"/>
          <w:sz w:val="24"/>
          <w:szCs w:val="24"/>
        </w:rPr>
        <w:t xml:space="preserve">Following the publish of the mentioned code, “Regulation on Duties and Authorities of the Board of Monitoring and Auditing State Incentives and Working Principles of the Board” was </w:t>
      </w:r>
      <w:r w:rsidRPr="00827104">
        <w:rPr>
          <w:rFonts w:ascii="Times New Roman" w:hAnsi="Times New Roman"/>
          <w:sz w:val="24"/>
          <w:szCs w:val="24"/>
        </w:rPr>
        <w:lastRenderedPageBreak/>
        <w:t xml:space="preserve">published in 2011 and the duties and authorities of the Board were defined. In 2014 “Regulation on Data Transfer to State Incentives Data System” was put into force when published on the Official Gazette. On 20 June 2014 Undersecretariat of Treasury published the list of legislation forming a base to the implementations of the </w:t>
      </w:r>
      <w:r w:rsidR="009D4949">
        <w:rPr>
          <w:rFonts w:ascii="Times New Roman" w:hAnsi="Times New Roman"/>
          <w:sz w:val="24"/>
          <w:szCs w:val="24"/>
        </w:rPr>
        <w:t>organization</w:t>
      </w:r>
      <w:r w:rsidRPr="00827104">
        <w:rPr>
          <w:rFonts w:ascii="Times New Roman" w:hAnsi="Times New Roman"/>
          <w:sz w:val="24"/>
          <w:szCs w:val="24"/>
        </w:rPr>
        <w:t xml:space="preserve">s and institutions that will transfer data to the State Incentives Data System according to article 5 and provisional article 1 of the mentioned regulation. </w:t>
      </w:r>
    </w:p>
    <w:p w:rsidR="00051AF5" w:rsidRPr="00827104" w:rsidRDefault="00051AF5" w:rsidP="0020574B">
      <w:pPr>
        <w:jc w:val="both"/>
        <w:rPr>
          <w:rFonts w:ascii="Times New Roman" w:hAnsi="Times New Roman"/>
          <w:sz w:val="24"/>
          <w:szCs w:val="24"/>
        </w:rPr>
      </w:pPr>
    </w:p>
    <w:p w:rsidR="00051AF5" w:rsidRPr="00827104" w:rsidRDefault="00051AF5" w:rsidP="0020574B">
      <w:pPr>
        <w:jc w:val="both"/>
        <w:rPr>
          <w:rFonts w:ascii="Times New Roman" w:hAnsi="Times New Roman"/>
          <w:sz w:val="24"/>
          <w:szCs w:val="24"/>
        </w:rPr>
      </w:pPr>
      <w:r w:rsidRPr="00827104">
        <w:rPr>
          <w:rFonts w:ascii="Times New Roman" w:hAnsi="Times New Roman"/>
          <w:sz w:val="24"/>
          <w:szCs w:val="24"/>
        </w:rPr>
        <w:t xml:space="preserve">Finally, with the Mandate of the Prime Ministry published on Official Gazette dated 1 January 2015, enforcement of the regulations related to the notification and audit of the state incentives has been postponed to 31 December 2015 complying with the code numbered 6015. </w:t>
      </w:r>
    </w:p>
    <w:p w:rsidR="00051AF5" w:rsidRPr="00827104" w:rsidRDefault="00051AF5" w:rsidP="008F7F8B">
      <w:pPr>
        <w:keepNext/>
        <w:keepLines/>
        <w:outlineLvl w:val="2"/>
        <w:rPr>
          <w:rFonts w:ascii="Times New Roman" w:hAnsi="Times New Roman"/>
          <w:bCs/>
          <w:color w:val="4F81BD"/>
          <w:sz w:val="24"/>
          <w:szCs w:val="24"/>
        </w:rPr>
      </w:pPr>
      <w:bookmarkStart w:id="25" w:name="_Toc423611174"/>
      <w:r w:rsidRPr="00827104">
        <w:rPr>
          <w:rFonts w:ascii="Times New Roman" w:hAnsi="Times New Roman"/>
          <w:bCs/>
          <w:color w:val="4F81BD"/>
          <w:sz w:val="24"/>
          <w:szCs w:val="24"/>
        </w:rPr>
        <w:t xml:space="preserve">3.4.2 SMEs in Terms of Economies of the Countries </w:t>
      </w:r>
      <w:bookmarkEnd w:id="25"/>
    </w:p>
    <w:p w:rsidR="00051AF5" w:rsidRPr="00827104" w:rsidRDefault="00051AF5" w:rsidP="00BE0FFA">
      <w:pPr>
        <w:jc w:val="both"/>
        <w:rPr>
          <w:rFonts w:ascii="Times New Roman" w:hAnsi="Times New Roman"/>
          <w:sz w:val="24"/>
          <w:szCs w:val="24"/>
        </w:rPr>
      </w:pPr>
    </w:p>
    <w:p w:rsidR="00051AF5" w:rsidRPr="00827104" w:rsidRDefault="00051AF5" w:rsidP="00BE0FFA">
      <w:pPr>
        <w:jc w:val="both"/>
        <w:rPr>
          <w:rFonts w:ascii="Times New Roman" w:hAnsi="Times New Roman"/>
          <w:sz w:val="24"/>
          <w:szCs w:val="24"/>
        </w:rPr>
      </w:pPr>
      <w:r w:rsidRPr="00827104">
        <w:rPr>
          <w:rFonts w:ascii="Times New Roman" w:hAnsi="Times New Roman"/>
          <w:sz w:val="24"/>
          <w:szCs w:val="24"/>
        </w:rPr>
        <w:t>EU, where the process of accession negotiations of Turkey is ongoing, considers SMEs as the backbone of the European economy. In 2013, there were 21.5 million SMEs in EU28.</w:t>
      </w:r>
      <w:r w:rsidRPr="00827104">
        <w:rPr>
          <w:rStyle w:val="DipnotBavurusu"/>
          <w:rFonts w:ascii="Times New Roman" w:hAnsi="Times New Roman"/>
          <w:sz w:val="24"/>
          <w:szCs w:val="24"/>
        </w:rPr>
        <w:footnoteReference w:id="8"/>
      </w:r>
      <w:r w:rsidRPr="00827104">
        <w:rPr>
          <w:rFonts w:ascii="Times New Roman" w:hAnsi="Times New Roman"/>
          <w:sz w:val="24"/>
          <w:szCs w:val="24"/>
        </w:rPr>
        <w:t xml:space="preserve">EU’s SMEs added value to the economy approximately for 3.7 trillion Euros providing employment for 88.8 million people. In other words, European SMEs formed every 99 enterprises of 100 businesses in 2013 employed every 2 employees in 3 employees and produced 58% of added value. This size equals 28% of </w:t>
      </w:r>
      <w:r w:rsidR="009436C6" w:rsidRPr="00827104">
        <w:rPr>
          <w:rFonts w:ascii="Times New Roman" w:hAnsi="Times New Roman"/>
          <w:sz w:val="24"/>
          <w:szCs w:val="24"/>
        </w:rPr>
        <w:t>gross</w:t>
      </w:r>
      <w:r w:rsidRPr="00827104">
        <w:rPr>
          <w:rFonts w:ascii="Times New Roman" w:hAnsi="Times New Roman"/>
          <w:sz w:val="24"/>
          <w:szCs w:val="24"/>
        </w:rPr>
        <w:t xml:space="preserve"> domestic product of EU28. </w:t>
      </w:r>
    </w:p>
    <w:p w:rsidR="00051AF5" w:rsidRPr="00827104" w:rsidRDefault="00051AF5" w:rsidP="00BE0FFA">
      <w:pPr>
        <w:jc w:val="both"/>
        <w:rPr>
          <w:rFonts w:ascii="Times New Roman" w:hAnsi="Times New Roman"/>
          <w:sz w:val="24"/>
          <w:szCs w:val="24"/>
        </w:rPr>
      </w:pPr>
    </w:p>
    <w:p w:rsidR="00051AF5" w:rsidRPr="00827104" w:rsidRDefault="00051AF5" w:rsidP="00584C9D">
      <w:pPr>
        <w:jc w:val="both"/>
        <w:rPr>
          <w:rFonts w:ascii="Times New Roman" w:hAnsi="Times New Roman"/>
          <w:sz w:val="24"/>
          <w:szCs w:val="24"/>
        </w:rPr>
      </w:pPr>
      <w:r w:rsidRPr="00827104">
        <w:rPr>
          <w:rFonts w:ascii="Times New Roman" w:hAnsi="Times New Roman"/>
          <w:sz w:val="24"/>
          <w:szCs w:val="24"/>
        </w:rPr>
        <w:t>As it can be observed in the EU example, key indicators used in international level for the comparison of SME performances of the countries are share of SMEs in all enterprises, shares of SMEs in employment and added value produced by SMEs. SME data of the EU and some other selected countries are given in Table 9. Accordingly, in the EU28 SMEs</w:t>
      </w:r>
      <w:r w:rsidR="00CE03D6">
        <w:rPr>
          <w:rFonts w:ascii="Times New Roman" w:hAnsi="Times New Roman"/>
          <w:sz w:val="24"/>
          <w:szCs w:val="24"/>
        </w:rPr>
        <w:t xml:space="preserve"> where the </w:t>
      </w:r>
      <w:r w:rsidRPr="00827104">
        <w:rPr>
          <w:rFonts w:ascii="Times New Roman" w:hAnsi="Times New Roman"/>
          <w:sz w:val="24"/>
          <w:szCs w:val="24"/>
        </w:rPr>
        <w:t>SMEs approximately</w:t>
      </w:r>
      <w:r w:rsidR="00CE03D6">
        <w:rPr>
          <w:rFonts w:ascii="Times New Roman" w:hAnsi="Times New Roman"/>
          <w:sz w:val="24"/>
          <w:szCs w:val="24"/>
        </w:rPr>
        <w:t xml:space="preserve"> are</w:t>
      </w:r>
      <w:r w:rsidRPr="00827104">
        <w:rPr>
          <w:rFonts w:ascii="Times New Roman" w:hAnsi="Times New Roman"/>
          <w:sz w:val="24"/>
          <w:szCs w:val="24"/>
        </w:rPr>
        <w:t xml:space="preserve"> 7 times more than Turkey</w:t>
      </w:r>
      <w:r w:rsidR="00CE03D6">
        <w:rPr>
          <w:rFonts w:ascii="Times New Roman" w:hAnsi="Times New Roman"/>
          <w:sz w:val="24"/>
          <w:szCs w:val="24"/>
        </w:rPr>
        <w:t>,</w:t>
      </w:r>
      <w:r w:rsidRPr="00827104">
        <w:rPr>
          <w:rFonts w:ascii="Times New Roman" w:hAnsi="Times New Roman"/>
          <w:sz w:val="24"/>
          <w:szCs w:val="24"/>
        </w:rPr>
        <w:t xml:space="preserve"> almost 9 times </w:t>
      </w:r>
      <w:r w:rsidR="00CE03D6">
        <w:rPr>
          <w:rFonts w:ascii="Times New Roman" w:hAnsi="Times New Roman"/>
          <w:sz w:val="24"/>
          <w:szCs w:val="24"/>
        </w:rPr>
        <w:t xml:space="preserve">more workers than </w:t>
      </w:r>
      <w:r w:rsidRPr="00827104">
        <w:rPr>
          <w:rFonts w:ascii="Times New Roman" w:hAnsi="Times New Roman"/>
          <w:sz w:val="24"/>
          <w:szCs w:val="24"/>
        </w:rPr>
        <w:t xml:space="preserve">Turkey are employed. </w:t>
      </w:r>
    </w:p>
    <w:p w:rsidR="00051AF5" w:rsidRPr="00827104" w:rsidRDefault="00051AF5" w:rsidP="00140956">
      <w:pPr>
        <w:jc w:val="both"/>
        <w:rPr>
          <w:rFonts w:ascii="Times New Roman" w:hAnsi="Times New Roman"/>
          <w:sz w:val="24"/>
          <w:szCs w:val="24"/>
        </w:rPr>
      </w:pPr>
    </w:p>
    <w:p w:rsidR="00051AF5" w:rsidRPr="00827104" w:rsidRDefault="00051AF5" w:rsidP="00140956">
      <w:pPr>
        <w:rPr>
          <w:rFonts w:ascii="Times New Roman" w:hAnsi="Times New Roman"/>
          <w:b/>
          <w:sz w:val="24"/>
          <w:szCs w:val="24"/>
        </w:rPr>
      </w:pPr>
      <w:bookmarkStart w:id="26" w:name="_Toc423611322"/>
      <w:r w:rsidRPr="00827104">
        <w:rPr>
          <w:rFonts w:ascii="Times New Roman" w:hAnsi="Times New Roman"/>
          <w:b/>
          <w:sz w:val="24"/>
          <w:szCs w:val="24"/>
        </w:rPr>
        <w:t>Table</w:t>
      </w:r>
      <w:r w:rsidR="006822B7" w:rsidRPr="00827104">
        <w:rPr>
          <w:rFonts w:ascii="Times New Roman" w:hAnsi="Times New Roman"/>
          <w:b/>
          <w:sz w:val="24"/>
          <w:szCs w:val="24"/>
        </w:rPr>
        <w:fldChar w:fldCharType="begin"/>
      </w:r>
      <w:r w:rsidRPr="00827104">
        <w:rPr>
          <w:rFonts w:ascii="Times New Roman" w:hAnsi="Times New Roman"/>
          <w:b/>
          <w:sz w:val="24"/>
          <w:szCs w:val="24"/>
        </w:rPr>
        <w:instrText xml:space="preserve"> SEQ Tablo \* ARABIC </w:instrText>
      </w:r>
      <w:r w:rsidR="006822B7" w:rsidRPr="00827104">
        <w:rPr>
          <w:rFonts w:ascii="Times New Roman" w:hAnsi="Times New Roman"/>
          <w:b/>
          <w:sz w:val="24"/>
          <w:szCs w:val="24"/>
        </w:rPr>
        <w:fldChar w:fldCharType="separate"/>
      </w:r>
      <w:r w:rsidRPr="00827104">
        <w:rPr>
          <w:rFonts w:ascii="Times New Roman" w:hAnsi="Times New Roman"/>
          <w:b/>
          <w:noProof/>
          <w:sz w:val="24"/>
          <w:szCs w:val="24"/>
        </w:rPr>
        <w:t>9</w:t>
      </w:r>
      <w:r w:rsidR="006822B7" w:rsidRPr="00827104">
        <w:rPr>
          <w:rFonts w:ascii="Times New Roman" w:hAnsi="Times New Roman"/>
          <w:b/>
          <w:sz w:val="24"/>
          <w:szCs w:val="24"/>
        </w:rPr>
        <w:fldChar w:fldCharType="end"/>
      </w:r>
      <w:r w:rsidRPr="00827104">
        <w:rPr>
          <w:rFonts w:ascii="Times New Roman" w:hAnsi="Times New Roman"/>
          <w:sz w:val="24"/>
          <w:szCs w:val="24"/>
        </w:rPr>
        <w:t>–</w:t>
      </w:r>
      <w:r w:rsidRPr="00827104">
        <w:rPr>
          <w:rFonts w:ascii="Times New Roman" w:hAnsi="Times New Roman"/>
          <w:b/>
          <w:sz w:val="24"/>
          <w:szCs w:val="24"/>
        </w:rPr>
        <w:t xml:space="preserve">SME Information in the EU and Some Other Selected Countries </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535"/>
        <w:gridCol w:w="1535"/>
        <w:gridCol w:w="2146"/>
        <w:gridCol w:w="1956"/>
        <w:gridCol w:w="1956"/>
      </w:tblGrid>
      <w:tr w:rsidR="00051AF5" w:rsidRPr="00827104" w:rsidTr="008E65D8">
        <w:trPr>
          <w:trHeight w:val="1134"/>
        </w:trPr>
        <w:tc>
          <w:tcPr>
            <w:tcW w:w="862" w:type="pct"/>
            <w:vAlign w:val="center"/>
          </w:tcPr>
          <w:p w:rsidR="00051AF5" w:rsidRPr="00827104" w:rsidRDefault="00051AF5" w:rsidP="00201272">
            <w:pPr>
              <w:spacing w:line="240" w:lineRule="auto"/>
              <w:jc w:val="center"/>
              <w:rPr>
                <w:rFonts w:ascii="Times New Roman" w:hAnsi="Times New Roman"/>
                <w:b/>
              </w:rPr>
            </w:pPr>
            <w:r w:rsidRPr="00827104">
              <w:rPr>
                <w:rFonts w:ascii="Times New Roman" w:hAnsi="Times New Roman"/>
                <w:b/>
              </w:rPr>
              <w:t>Country</w:t>
            </w:r>
          </w:p>
        </w:tc>
        <w:tc>
          <w:tcPr>
            <w:tcW w:w="862" w:type="pct"/>
            <w:vAlign w:val="center"/>
          </w:tcPr>
          <w:p w:rsidR="00051AF5" w:rsidRPr="00827104" w:rsidRDefault="00051AF5" w:rsidP="00201272">
            <w:pPr>
              <w:spacing w:line="240" w:lineRule="auto"/>
              <w:jc w:val="center"/>
              <w:rPr>
                <w:rFonts w:ascii="Times New Roman" w:hAnsi="Times New Roman"/>
                <w:b/>
              </w:rPr>
            </w:pPr>
            <w:r w:rsidRPr="00827104">
              <w:rPr>
                <w:rFonts w:ascii="Times New Roman" w:hAnsi="Times New Roman"/>
                <w:b/>
              </w:rPr>
              <w:t>Reference Year</w:t>
            </w:r>
          </w:p>
        </w:tc>
        <w:tc>
          <w:tcPr>
            <w:tcW w:w="1092" w:type="pct"/>
            <w:noWrap/>
            <w:vAlign w:val="center"/>
          </w:tcPr>
          <w:p w:rsidR="00051AF5" w:rsidRPr="00827104" w:rsidRDefault="00051AF5" w:rsidP="00140956">
            <w:pPr>
              <w:spacing w:line="240" w:lineRule="auto"/>
              <w:jc w:val="center"/>
              <w:rPr>
                <w:rFonts w:ascii="Times New Roman" w:hAnsi="Times New Roman"/>
                <w:b/>
                <w:color w:val="000000"/>
              </w:rPr>
            </w:pPr>
            <w:r w:rsidRPr="00827104">
              <w:rPr>
                <w:rFonts w:ascii="Times New Roman" w:hAnsi="Times New Roman"/>
                <w:b/>
                <w:color w:val="000000"/>
              </w:rPr>
              <w:t>Number of Employees</w:t>
            </w:r>
          </w:p>
        </w:tc>
        <w:tc>
          <w:tcPr>
            <w:tcW w:w="1092" w:type="pct"/>
            <w:vAlign w:val="center"/>
          </w:tcPr>
          <w:p w:rsidR="00051AF5" w:rsidRPr="00827104" w:rsidRDefault="009436C6" w:rsidP="004D42FF">
            <w:pPr>
              <w:spacing w:line="240" w:lineRule="auto"/>
              <w:jc w:val="center"/>
              <w:rPr>
                <w:rFonts w:ascii="Times New Roman" w:hAnsi="Times New Roman"/>
                <w:b/>
                <w:color w:val="000000"/>
              </w:rPr>
            </w:pPr>
            <w:r w:rsidRPr="00827104">
              <w:rPr>
                <w:rFonts w:ascii="Times New Roman" w:hAnsi="Times New Roman"/>
                <w:b/>
                <w:color w:val="000000"/>
              </w:rPr>
              <w:t>Employment</w:t>
            </w:r>
            <w:r w:rsidR="00051AF5" w:rsidRPr="00827104">
              <w:rPr>
                <w:rFonts w:ascii="Times New Roman" w:hAnsi="Times New Roman"/>
                <w:b/>
                <w:color w:val="000000"/>
              </w:rPr>
              <w:t xml:space="preserve"> in SMEs (Million people)</w:t>
            </w:r>
          </w:p>
        </w:tc>
        <w:tc>
          <w:tcPr>
            <w:tcW w:w="1092" w:type="pct"/>
            <w:vAlign w:val="center"/>
          </w:tcPr>
          <w:p w:rsidR="00051AF5" w:rsidRPr="00827104" w:rsidRDefault="00051AF5" w:rsidP="004D42FF">
            <w:pPr>
              <w:spacing w:line="240" w:lineRule="auto"/>
              <w:jc w:val="center"/>
              <w:rPr>
                <w:rFonts w:ascii="Times New Roman" w:hAnsi="Times New Roman"/>
                <w:b/>
              </w:rPr>
            </w:pPr>
            <w:r w:rsidRPr="00827104">
              <w:rPr>
                <w:rFonts w:ascii="Times New Roman" w:hAnsi="Times New Roman"/>
                <w:b/>
              </w:rPr>
              <w:t>Gross National Added Value Produced by SMEs (Million Euro)</w:t>
            </w:r>
          </w:p>
        </w:tc>
      </w:tr>
      <w:tr w:rsidR="00051AF5" w:rsidRPr="00827104" w:rsidTr="008E65D8">
        <w:trPr>
          <w:trHeight w:val="397"/>
        </w:trPr>
        <w:tc>
          <w:tcPr>
            <w:tcW w:w="862" w:type="pct"/>
            <w:vAlign w:val="center"/>
          </w:tcPr>
          <w:p w:rsidR="00051AF5" w:rsidRPr="00827104" w:rsidRDefault="00051AF5" w:rsidP="00201272">
            <w:pPr>
              <w:spacing w:line="240" w:lineRule="auto"/>
              <w:rPr>
                <w:rFonts w:ascii="Times New Roman" w:hAnsi="Times New Roman"/>
                <w:color w:val="000000"/>
              </w:rPr>
            </w:pPr>
            <w:r w:rsidRPr="00827104">
              <w:rPr>
                <w:rFonts w:ascii="Times New Roman" w:hAnsi="Times New Roman"/>
                <w:color w:val="000000"/>
              </w:rPr>
              <w:t>AB28</w:t>
            </w:r>
          </w:p>
        </w:tc>
        <w:tc>
          <w:tcPr>
            <w:tcW w:w="862" w:type="pct"/>
            <w:vAlign w:val="center"/>
          </w:tcPr>
          <w:p w:rsidR="00051AF5" w:rsidRPr="00827104" w:rsidRDefault="00051AF5" w:rsidP="00201272">
            <w:pPr>
              <w:spacing w:line="240" w:lineRule="auto"/>
              <w:jc w:val="center"/>
              <w:rPr>
                <w:rFonts w:ascii="Times New Roman" w:hAnsi="Times New Roman"/>
                <w:color w:val="000000"/>
              </w:rPr>
            </w:pPr>
            <w:r w:rsidRPr="00827104">
              <w:rPr>
                <w:rFonts w:ascii="Times New Roman" w:hAnsi="Times New Roman"/>
                <w:color w:val="000000"/>
              </w:rPr>
              <w:t>2013</w:t>
            </w:r>
          </w:p>
        </w:tc>
        <w:tc>
          <w:tcPr>
            <w:tcW w:w="1092" w:type="pct"/>
            <w:noWrap/>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21,571 Millions</w:t>
            </w:r>
          </w:p>
        </w:tc>
        <w:tc>
          <w:tcPr>
            <w:tcW w:w="1092" w:type="pct"/>
            <w:vAlign w:val="center"/>
          </w:tcPr>
          <w:p w:rsidR="00051AF5" w:rsidRPr="00827104" w:rsidRDefault="00051AF5" w:rsidP="00F23BB8">
            <w:pPr>
              <w:spacing w:line="240" w:lineRule="auto"/>
              <w:jc w:val="center"/>
              <w:rPr>
                <w:rFonts w:ascii="Times New Roman" w:hAnsi="Times New Roman"/>
                <w:color w:val="000000"/>
              </w:rPr>
            </w:pPr>
            <w:r w:rsidRPr="00827104">
              <w:rPr>
                <w:rFonts w:ascii="Times New Roman" w:hAnsi="Times New Roman"/>
                <w:color w:val="000000"/>
              </w:rPr>
              <w:t>88,844</w:t>
            </w:r>
          </w:p>
        </w:tc>
        <w:tc>
          <w:tcPr>
            <w:tcW w:w="1092" w:type="pct"/>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3.667</w:t>
            </w:r>
          </w:p>
        </w:tc>
      </w:tr>
      <w:tr w:rsidR="00051AF5" w:rsidRPr="00827104" w:rsidTr="008E65D8">
        <w:trPr>
          <w:trHeight w:val="397"/>
        </w:trPr>
        <w:tc>
          <w:tcPr>
            <w:tcW w:w="862" w:type="pct"/>
            <w:vAlign w:val="center"/>
          </w:tcPr>
          <w:p w:rsidR="00051AF5" w:rsidRPr="00827104" w:rsidRDefault="00051AF5" w:rsidP="00140956">
            <w:pPr>
              <w:spacing w:line="240" w:lineRule="auto"/>
              <w:rPr>
                <w:rFonts w:ascii="Times New Roman" w:hAnsi="Times New Roman"/>
                <w:color w:val="000000"/>
              </w:rPr>
            </w:pPr>
            <w:r w:rsidRPr="00827104">
              <w:rPr>
                <w:rFonts w:ascii="Times New Roman" w:hAnsi="Times New Roman"/>
                <w:color w:val="000000"/>
              </w:rPr>
              <w:lastRenderedPageBreak/>
              <w:t>USA</w:t>
            </w:r>
          </w:p>
        </w:tc>
        <w:tc>
          <w:tcPr>
            <w:tcW w:w="862" w:type="pct"/>
            <w:vAlign w:val="center"/>
          </w:tcPr>
          <w:p w:rsidR="00051AF5" w:rsidRPr="00827104" w:rsidRDefault="00051AF5" w:rsidP="00201272">
            <w:pPr>
              <w:spacing w:line="240" w:lineRule="auto"/>
              <w:jc w:val="center"/>
              <w:rPr>
                <w:rFonts w:ascii="Times New Roman" w:hAnsi="Times New Roman"/>
                <w:color w:val="000000"/>
              </w:rPr>
            </w:pPr>
            <w:r w:rsidRPr="00827104">
              <w:rPr>
                <w:rFonts w:ascii="Times New Roman" w:hAnsi="Times New Roman"/>
                <w:color w:val="000000"/>
              </w:rPr>
              <w:t>2011</w:t>
            </w:r>
          </w:p>
        </w:tc>
        <w:tc>
          <w:tcPr>
            <w:tcW w:w="1092" w:type="pct"/>
            <w:noWrap/>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18,2 Millions</w:t>
            </w:r>
          </w:p>
        </w:tc>
        <w:tc>
          <w:tcPr>
            <w:tcW w:w="1092" w:type="pct"/>
            <w:vAlign w:val="center"/>
          </w:tcPr>
          <w:p w:rsidR="00051AF5" w:rsidRPr="00827104" w:rsidRDefault="00051AF5" w:rsidP="00F23BB8">
            <w:pPr>
              <w:spacing w:line="240" w:lineRule="auto"/>
              <w:jc w:val="center"/>
              <w:rPr>
                <w:rFonts w:ascii="Times New Roman" w:hAnsi="Times New Roman"/>
                <w:color w:val="000000"/>
              </w:rPr>
            </w:pPr>
            <w:r w:rsidRPr="00827104">
              <w:rPr>
                <w:rFonts w:ascii="Times New Roman" w:hAnsi="Times New Roman"/>
                <w:color w:val="000000"/>
              </w:rPr>
              <w:t>48,7</w:t>
            </w:r>
          </w:p>
        </w:tc>
        <w:tc>
          <w:tcPr>
            <w:tcW w:w="1092" w:type="pct"/>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3.300</w:t>
            </w:r>
          </w:p>
        </w:tc>
      </w:tr>
      <w:tr w:rsidR="00051AF5" w:rsidRPr="00827104" w:rsidTr="008E65D8">
        <w:trPr>
          <w:trHeight w:val="397"/>
        </w:trPr>
        <w:tc>
          <w:tcPr>
            <w:tcW w:w="862" w:type="pct"/>
            <w:vAlign w:val="center"/>
          </w:tcPr>
          <w:p w:rsidR="00051AF5" w:rsidRPr="00827104" w:rsidRDefault="00051AF5" w:rsidP="00140956">
            <w:pPr>
              <w:spacing w:line="240" w:lineRule="auto"/>
              <w:rPr>
                <w:rFonts w:ascii="Times New Roman" w:hAnsi="Times New Roman"/>
                <w:color w:val="000000"/>
              </w:rPr>
            </w:pPr>
            <w:r w:rsidRPr="00827104">
              <w:rPr>
                <w:rFonts w:ascii="Times New Roman" w:hAnsi="Times New Roman"/>
                <w:color w:val="000000"/>
              </w:rPr>
              <w:t>Japan</w:t>
            </w:r>
          </w:p>
        </w:tc>
        <w:tc>
          <w:tcPr>
            <w:tcW w:w="862" w:type="pct"/>
            <w:vAlign w:val="center"/>
          </w:tcPr>
          <w:p w:rsidR="00051AF5" w:rsidRPr="00827104" w:rsidRDefault="00051AF5" w:rsidP="00201272">
            <w:pPr>
              <w:spacing w:line="240" w:lineRule="auto"/>
              <w:jc w:val="center"/>
              <w:rPr>
                <w:rFonts w:ascii="Times New Roman" w:hAnsi="Times New Roman"/>
                <w:color w:val="000000"/>
              </w:rPr>
            </w:pPr>
            <w:r w:rsidRPr="00827104">
              <w:rPr>
                <w:rFonts w:ascii="Times New Roman" w:hAnsi="Times New Roman"/>
                <w:color w:val="000000"/>
              </w:rPr>
              <w:t>2012</w:t>
            </w:r>
          </w:p>
        </w:tc>
        <w:tc>
          <w:tcPr>
            <w:tcW w:w="1092" w:type="pct"/>
            <w:noWrap/>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3,9 Millions</w:t>
            </w:r>
          </w:p>
        </w:tc>
        <w:tc>
          <w:tcPr>
            <w:tcW w:w="1092" w:type="pct"/>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33,5</w:t>
            </w:r>
          </w:p>
        </w:tc>
        <w:tc>
          <w:tcPr>
            <w:tcW w:w="1092" w:type="pct"/>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w:t>
            </w:r>
          </w:p>
        </w:tc>
      </w:tr>
      <w:tr w:rsidR="00051AF5" w:rsidRPr="00827104" w:rsidTr="008E65D8">
        <w:trPr>
          <w:trHeight w:val="397"/>
        </w:trPr>
        <w:tc>
          <w:tcPr>
            <w:tcW w:w="862" w:type="pct"/>
            <w:vAlign w:val="center"/>
          </w:tcPr>
          <w:p w:rsidR="00051AF5" w:rsidRPr="00827104" w:rsidRDefault="00051AF5" w:rsidP="00140956">
            <w:pPr>
              <w:spacing w:line="240" w:lineRule="auto"/>
              <w:rPr>
                <w:rFonts w:ascii="Times New Roman" w:hAnsi="Times New Roman"/>
                <w:color w:val="000000"/>
              </w:rPr>
            </w:pPr>
            <w:r w:rsidRPr="00827104">
              <w:rPr>
                <w:rFonts w:ascii="Times New Roman" w:hAnsi="Times New Roman"/>
                <w:color w:val="000000"/>
              </w:rPr>
              <w:t>Israel</w:t>
            </w:r>
          </w:p>
        </w:tc>
        <w:tc>
          <w:tcPr>
            <w:tcW w:w="862" w:type="pct"/>
            <w:vAlign w:val="center"/>
          </w:tcPr>
          <w:p w:rsidR="00051AF5" w:rsidRPr="00827104" w:rsidRDefault="00051AF5" w:rsidP="00201272">
            <w:pPr>
              <w:spacing w:line="240" w:lineRule="auto"/>
              <w:jc w:val="center"/>
              <w:rPr>
                <w:rFonts w:ascii="Times New Roman" w:hAnsi="Times New Roman"/>
                <w:color w:val="000000"/>
              </w:rPr>
            </w:pPr>
            <w:r w:rsidRPr="00827104">
              <w:rPr>
                <w:rFonts w:ascii="Times New Roman" w:hAnsi="Times New Roman"/>
                <w:color w:val="000000"/>
              </w:rPr>
              <w:t>2011</w:t>
            </w:r>
          </w:p>
        </w:tc>
        <w:tc>
          <w:tcPr>
            <w:tcW w:w="1092" w:type="pct"/>
            <w:noWrap/>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370 Thousands</w:t>
            </w:r>
          </w:p>
        </w:tc>
        <w:tc>
          <w:tcPr>
            <w:tcW w:w="1092" w:type="pct"/>
            <w:vAlign w:val="center"/>
          </w:tcPr>
          <w:p w:rsidR="00051AF5" w:rsidRPr="00827104" w:rsidRDefault="00051AF5" w:rsidP="009E6844">
            <w:pPr>
              <w:spacing w:line="240" w:lineRule="auto"/>
              <w:jc w:val="center"/>
              <w:rPr>
                <w:rFonts w:ascii="Times New Roman" w:hAnsi="Times New Roman"/>
                <w:color w:val="000000"/>
              </w:rPr>
            </w:pPr>
            <w:r w:rsidRPr="00827104">
              <w:rPr>
                <w:rFonts w:ascii="Times New Roman" w:hAnsi="Times New Roman"/>
                <w:color w:val="000000"/>
              </w:rPr>
              <w:t>1,2</w:t>
            </w:r>
          </w:p>
        </w:tc>
        <w:tc>
          <w:tcPr>
            <w:tcW w:w="1092" w:type="pct"/>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45</w:t>
            </w:r>
          </w:p>
        </w:tc>
      </w:tr>
      <w:tr w:rsidR="00051AF5" w:rsidRPr="00827104" w:rsidTr="008E65D8">
        <w:trPr>
          <w:trHeight w:val="397"/>
        </w:trPr>
        <w:tc>
          <w:tcPr>
            <w:tcW w:w="862" w:type="pct"/>
            <w:vAlign w:val="center"/>
          </w:tcPr>
          <w:p w:rsidR="00051AF5" w:rsidRPr="00827104" w:rsidRDefault="00051AF5" w:rsidP="00140956">
            <w:pPr>
              <w:spacing w:line="240" w:lineRule="auto"/>
              <w:rPr>
                <w:rFonts w:ascii="Times New Roman" w:hAnsi="Times New Roman"/>
                <w:color w:val="000000"/>
              </w:rPr>
            </w:pPr>
            <w:r w:rsidRPr="00827104">
              <w:rPr>
                <w:rFonts w:ascii="Times New Roman" w:hAnsi="Times New Roman"/>
                <w:color w:val="000000"/>
              </w:rPr>
              <w:t>Italy</w:t>
            </w:r>
          </w:p>
        </w:tc>
        <w:tc>
          <w:tcPr>
            <w:tcW w:w="862" w:type="pct"/>
            <w:vAlign w:val="center"/>
          </w:tcPr>
          <w:p w:rsidR="00051AF5" w:rsidRPr="00827104" w:rsidRDefault="00051AF5" w:rsidP="00CB6D04">
            <w:pPr>
              <w:spacing w:line="240" w:lineRule="auto"/>
              <w:jc w:val="center"/>
              <w:rPr>
                <w:rFonts w:ascii="Times New Roman" w:hAnsi="Times New Roman"/>
                <w:color w:val="000000"/>
              </w:rPr>
            </w:pPr>
            <w:r w:rsidRPr="00827104">
              <w:rPr>
                <w:rFonts w:ascii="Times New Roman" w:hAnsi="Times New Roman"/>
                <w:color w:val="000000"/>
              </w:rPr>
              <w:t>2013</w:t>
            </w:r>
          </w:p>
        </w:tc>
        <w:tc>
          <w:tcPr>
            <w:tcW w:w="1092" w:type="pct"/>
            <w:noWrap/>
            <w:vAlign w:val="center"/>
          </w:tcPr>
          <w:p w:rsidR="00051AF5" w:rsidRPr="00827104" w:rsidRDefault="00051AF5" w:rsidP="00CB6D04">
            <w:pPr>
              <w:spacing w:line="240" w:lineRule="auto"/>
              <w:jc w:val="center"/>
              <w:rPr>
                <w:rFonts w:ascii="Times New Roman" w:hAnsi="Times New Roman"/>
                <w:color w:val="000000"/>
              </w:rPr>
            </w:pPr>
            <w:r w:rsidRPr="00827104">
              <w:rPr>
                <w:rFonts w:ascii="Times New Roman" w:hAnsi="Times New Roman"/>
                <w:color w:val="000000"/>
              </w:rPr>
              <w:t>3,7 Millions</w:t>
            </w:r>
          </w:p>
        </w:tc>
        <w:tc>
          <w:tcPr>
            <w:tcW w:w="1092" w:type="pct"/>
            <w:vAlign w:val="center"/>
          </w:tcPr>
          <w:p w:rsidR="00051AF5" w:rsidRPr="00827104" w:rsidRDefault="00051AF5" w:rsidP="009E6844">
            <w:pPr>
              <w:spacing w:line="240" w:lineRule="auto"/>
              <w:jc w:val="center"/>
              <w:rPr>
                <w:rFonts w:ascii="Times New Roman" w:hAnsi="Times New Roman"/>
                <w:color w:val="000000"/>
              </w:rPr>
            </w:pPr>
            <w:r w:rsidRPr="00827104">
              <w:rPr>
                <w:rFonts w:ascii="Times New Roman" w:hAnsi="Times New Roman"/>
                <w:color w:val="000000"/>
              </w:rPr>
              <w:t>11,5</w:t>
            </w:r>
          </w:p>
        </w:tc>
        <w:tc>
          <w:tcPr>
            <w:tcW w:w="1092" w:type="pct"/>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459</w:t>
            </w:r>
          </w:p>
        </w:tc>
      </w:tr>
      <w:tr w:rsidR="00051AF5" w:rsidRPr="00827104" w:rsidTr="008E65D8">
        <w:trPr>
          <w:trHeight w:val="397"/>
        </w:trPr>
        <w:tc>
          <w:tcPr>
            <w:tcW w:w="862" w:type="pct"/>
            <w:vAlign w:val="center"/>
          </w:tcPr>
          <w:p w:rsidR="00051AF5" w:rsidRPr="00827104" w:rsidRDefault="00051AF5" w:rsidP="00140956">
            <w:pPr>
              <w:spacing w:line="240" w:lineRule="auto"/>
              <w:rPr>
                <w:rFonts w:ascii="Times New Roman" w:hAnsi="Times New Roman"/>
                <w:color w:val="000000"/>
              </w:rPr>
            </w:pPr>
            <w:r w:rsidRPr="00827104">
              <w:rPr>
                <w:rFonts w:ascii="Times New Roman" w:hAnsi="Times New Roman"/>
                <w:color w:val="000000"/>
              </w:rPr>
              <w:t>Spain</w:t>
            </w:r>
          </w:p>
        </w:tc>
        <w:tc>
          <w:tcPr>
            <w:tcW w:w="862" w:type="pct"/>
            <w:vAlign w:val="center"/>
          </w:tcPr>
          <w:p w:rsidR="00051AF5" w:rsidRPr="00827104" w:rsidRDefault="00051AF5" w:rsidP="00201272">
            <w:pPr>
              <w:spacing w:line="240" w:lineRule="auto"/>
              <w:jc w:val="center"/>
              <w:rPr>
                <w:rFonts w:ascii="Times New Roman" w:hAnsi="Times New Roman"/>
                <w:color w:val="000000"/>
              </w:rPr>
            </w:pPr>
            <w:r w:rsidRPr="00827104">
              <w:rPr>
                <w:rFonts w:ascii="Times New Roman" w:hAnsi="Times New Roman"/>
                <w:color w:val="000000"/>
              </w:rPr>
              <w:t>2013</w:t>
            </w:r>
          </w:p>
        </w:tc>
        <w:tc>
          <w:tcPr>
            <w:tcW w:w="1092" w:type="pct"/>
            <w:noWrap/>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2,4 Millions</w:t>
            </w:r>
          </w:p>
        </w:tc>
        <w:tc>
          <w:tcPr>
            <w:tcW w:w="1092" w:type="pct"/>
            <w:vAlign w:val="center"/>
          </w:tcPr>
          <w:p w:rsidR="00051AF5" w:rsidRPr="00827104" w:rsidRDefault="00051AF5" w:rsidP="009E6844">
            <w:pPr>
              <w:spacing w:line="240" w:lineRule="auto"/>
              <w:jc w:val="center"/>
              <w:rPr>
                <w:rFonts w:ascii="Times New Roman" w:hAnsi="Times New Roman"/>
                <w:color w:val="000000"/>
              </w:rPr>
            </w:pPr>
            <w:r w:rsidRPr="00827104">
              <w:rPr>
                <w:rFonts w:ascii="Times New Roman" w:hAnsi="Times New Roman"/>
                <w:color w:val="000000"/>
              </w:rPr>
              <w:t>7,6</w:t>
            </w:r>
          </w:p>
        </w:tc>
        <w:tc>
          <w:tcPr>
            <w:tcW w:w="1092" w:type="pct"/>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281</w:t>
            </w:r>
          </w:p>
        </w:tc>
      </w:tr>
      <w:tr w:rsidR="00051AF5" w:rsidRPr="00827104" w:rsidTr="008E65D8">
        <w:trPr>
          <w:trHeight w:val="397"/>
        </w:trPr>
        <w:tc>
          <w:tcPr>
            <w:tcW w:w="862" w:type="pct"/>
            <w:vAlign w:val="center"/>
          </w:tcPr>
          <w:p w:rsidR="00051AF5" w:rsidRPr="00827104" w:rsidRDefault="00051AF5" w:rsidP="00140956">
            <w:pPr>
              <w:spacing w:line="240" w:lineRule="auto"/>
              <w:rPr>
                <w:rFonts w:ascii="Times New Roman" w:hAnsi="Times New Roman"/>
                <w:color w:val="000000"/>
              </w:rPr>
            </w:pPr>
            <w:r w:rsidRPr="00827104">
              <w:rPr>
                <w:rFonts w:ascii="Times New Roman" w:hAnsi="Times New Roman"/>
                <w:color w:val="000000"/>
              </w:rPr>
              <w:t>Netherlands</w:t>
            </w:r>
          </w:p>
        </w:tc>
        <w:tc>
          <w:tcPr>
            <w:tcW w:w="862" w:type="pct"/>
            <w:vAlign w:val="center"/>
          </w:tcPr>
          <w:p w:rsidR="00051AF5" w:rsidRPr="00827104" w:rsidRDefault="00051AF5" w:rsidP="00201272">
            <w:pPr>
              <w:spacing w:line="240" w:lineRule="auto"/>
              <w:jc w:val="center"/>
              <w:rPr>
                <w:rFonts w:ascii="Times New Roman" w:hAnsi="Times New Roman"/>
                <w:color w:val="000000"/>
              </w:rPr>
            </w:pPr>
            <w:r w:rsidRPr="00827104">
              <w:rPr>
                <w:rFonts w:ascii="Times New Roman" w:hAnsi="Times New Roman"/>
                <w:color w:val="000000"/>
              </w:rPr>
              <w:t>2013</w:t>
            </w:r>
          </w:p>
        </w:tc>
        <w:tc>
          <w:tcPr>
            <w:tcW w:w="1092" w:type="pct"/>
            <w:noWrap/>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802 Thousands</w:t>
            </w:r>
          </w:p>
        </w:tc>
        <w:tc>
          <w:tcPr>
            <w:tcW w:w="1092" w:type="pct"/>
            <w:vAlign w:val="center"/>
          </w:tcPr>
          <w:p w:rsidR="00051AF5" w:rsidRPr="00827104" w:rsidRDefault="00051AF5" w:rsidP="009E6844">
            <w:pPr>
              <w:spacing w:line="240" w:lineRule="auto"/>
              <w:jc w:val="center"/>
              <w:rPr>
                <w:rFonts w:ascii="Times New Roman" w:hAnsi="Times New Roman"/>
                <w:color w:val="000000"/>
              </w:rPr>
            </w:pPr>
            <w:r w:rsidRPr="00827104">
              <w:rPr>
                <w:rFonts w:ascii="Times New Roman" w:hAnsi="Times New Roman"/>
                <w:color w:val="000000"/>
              </w:rPr>
              <w:t>3,6</w:t>
            </w:r>
          </w:p>
        </w:tc>
        <w:tc>
          <w:tcPr>
            <w:tcW w:w="1092" w:type="pct"/>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189</w:t>
            </w:r>
          </w:p>
        </w:tc>
      </w:tr>
      <w:tr w:rsidR="00051AF5" w:rsidRPr="00827104" w:rsidTr="008E65D8">
        <w:trPr>
          <w:trHeight w:val="397"/>
        </w:trPr>
        <w:tc>
          <w:tcPr>
            <w:tcW w:w="862" w:type="pct"/>
            <w:vAlign w:val="center"/>
          </w:tcPr>
          <w:p w:rsidR="00051AF5" w:rsidRPr="00827104" w:rsidRDefault="00051AF5" w:rsidP="00140956">
            <w:pPr>
              <w:spacing w:line="240" w:lineRule="auto"/>
              <w:rPr>
                <w:rFonts w:ascii="Times New Roman" w:hAnsi="Times New Roman"/>
                <w:color w:val="000000"/>
              </w:rPr>
            </w:pPr>
            <w:r w:rsidRPr="00827104">
              <w:rPr>
                <w:rFonts w:ascii="Times New Roman" w:hAnsi="Times New Roman"/>
                <w:color w:val="000000"/>
              </w:rPr>
              <w:t>Norway</w:t>
            </w:r>
          </w:p>
        </w:tc>
        <w:tc>
          <w:tcPr>
            <w:tcW w:w="862" w:type="pct"/>
            <w:vAlign w:val="center"/>
          </w:tcPr>
          <w:p w:rsidR="00051AF5" w:rsidRPr="00827104" w:rsidRDefault="00051AF5" w:rsidP="00201272">
            <w:pPr>
              <w:spacing w:line="240" w:lineRule="auto"/>
              <w:jc w:val="center"/>
              <w:rPr>
                <w:rFonts w:ascii="Times New Roman" w:hAnsi="Times New Roman"/>
                <w:color w:val="000000"/>
              </w:rPr>
            </w:pPr>
            <w:r w:rsidRPr="00827104">
              <w:rPr>
                <w:rFonts w:ascii="Times New Roman" w:hAnsi="Times New Roman"/>
                <w:color w:val="000000"/>
              </w:rPr>
              <w:t>2013</w:t>
            </w:r>
          </w:p>
        </w:tc>
        <w:tc>
          <w:tcPr>
            <w:tcW w:w="1092" w:type="pct"/>
            <w:noWrap/>
            <w:vAlign w:val="center"/>
          </w:tcPr>
          <w:p w:rsidR="00051AF5" w:rsidRPr="00827104" w:rsidRDefault="00051AF5" w:rsidP="004D42FF">
            <w:pPr>
              <w:spacing w:line="240" w:lineRule="auto"/>
              <w:jc w:val="center"/>
              <w:rPr>
                <w:rFonts w:ascii="Times New Roman" w:hAnsi="Times New Roman"/>
                <w:color w:val="000000"/>
              </w:rPr>
            </w:pPr>
            <w:r w:rsidRPr="00827104">
              <w:rPr>
                <w:rFonts w:ascii="Times New Roman" w:hAnsi="Times New Roman"/>
                <w:color w:val="000000"/>
              </w:rPr>
              <w:t>282 Thousands</w:t>
            </w:r>
          </w:p>
        </w:tc>
        <w:tc>
          <w:tcPr>
            <w:tcW w:w="1092" w:type="pct"/>
            <w:vAlign w:val="center"/>
          </w:tcPr>
          <w:p w:rsidR="00051AF5" w:rsidRPr="00827104" w:rsidRDefault="00051AF5" w:rsidP="009E6844">
            <w:pPr>
              <w:spacing w:line="240" w:lineRule="auto"/>
              <w:jc w:val="center"/>
              <w:rPr>
                <w:rFonts w:ascii="Times New Roman" w:hAnsi="Times New Roman"/>
                <w:color w:val="000000"/>
              </w:rPr>
            </w:pPr>
            <w:r w:rsidRPr="00827104">
              <w:rPr>
                <w:rFonts w:ascii="Times New Roman" w:hAnsi="Times New Roman"/>
                <w:color w:val="000000"/>
              </w:rPr>
              <w:t>1</w:t>
            </w:r>
          </w:p>
        </w:tc>
        <w:tc>
          <w:tcPr>
            <w:tcW w:w="1092" w:type="pct"/>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156,2</w:t>
            </w:r>
          </w:p>
        </w:tc>
      </w:tr>
      <w:tr w:rsidR="00051AF5" w:rsidRPr="00827104" w:rsidTr="008E65D8">
        <w:trPr>
          <w:trHeight w:val="397"/>
        </w:trPr>
        <w:tc>
          <w:tcPr>
            <w:tcW w:w="862" w:type="pct"/>
            <w:vAlign w:val="center"/>
          </w:tcPr>
          <w:p w:rsidR="00051AF5" w:rsidRPr="00827104" w:rsidRDefault="00051AF5" w:rsidP="00140956">
            <w:pPr>
              <w:spacing w:line="240" w:lineRule="auto"/>
              <w:rPr>
                <w:rFonts w:ascii="Times New Roman" w:hAnsi="Times New Roman"/>
                <w:color w:val="000000"/>
              </w:rPr>
            </w:pPr>
            <w:r w:rsidRPr="00827104">
              <w:rPr>
                <w:rFonts w:ascii="Times New Roman" w:hAnsi="Times New Roman"/>
                <w:color w:val="000000"/>
              </w:rPr>
              <w:t>Brasil</w:t>
            </w:r>
          </w:p>
        </w:tc>
        <w:tc>
          <w:tcPr>
            <w:tcW w:w="862" w:type="pct"/>
            <w:vAlign w:val="center"/>
          </w:tcPr>
          <w:p w:rsidR="00051AF5" w:rsidRPr="00827104" w:rsidRDefault="00051AF5" w:rsidP="00201272">
            <w:pPr>
              <w:spacing w:line="240" w:lineRule="auto"/>
              <w:jc w:val="center"/>
              <w:rPr>
                <w:rFonts w:ascii="Times New Roman" w:hAnsi="Times New Roman"/>
                <w:color w:val="000000"/>
              </w:rPr>
            </w:pPr>
            <w:r w:rsidRPr="00827104">
              <w:rPr>
                <w:rFonts w:ascii="Times New Roman" w:hAnsi="Times New Roman"/>
                <w:color w:val="000000"/>
              </w:rPr>
              <w:t>2011</w:t>
            </w:r>
          </w:p>
        </w:tc>
        <w:tc>
          <w:tcPr>
            <w:tcW w:w="1092" w:type="pct"/>
            <w:noWrap/>
            <w:vAlign w:val="center"/>
          </w:tcPr>
          <w:p w:rsidR="00051AF5" w:rsidRPr="00827104" w:rsidRDefault="00051AF5" w:rsidP="005D65DA">
            <w:pPr>
              <w:spacing w:line="240" w:lineRule="auto"/>
              <w:jc w:val="center"/>
              <w:rPr>
                <w:rFonts w:ascii="Times New Roman" w:hAnsi="Times New Roman"/>
                <w:color w:val="000000"/>
              </w:rPr>
            </w:pPr>
            <w:r w:rsidRPr="00827104">
              <w:rPr>
                <w:rFonts w:ascii="Times New Roman" w:hAnsi="Times New Roman"/>
                <w:color w:val="000000"/>
              </w:rPr>
              <w:t>4,2 Millions</w:t>
            </w:r>
          </w:p>
        </w:tc>
        <w:tc>
          <w:tcPr>
            <w:tcW w:w="1092" w:type="pct"/>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23,3</w:t>
            </w:r>
          </w:p>
        </w:tc>
        <w:tc>
          <w:tcPr>
            <w:tcW w:w="1092" w:type="pct"/>
            <w:vAlign w:val="center"/>
          </w:tcPr>
          <w:p w:rsidR="00051AF5" w:rsidRPr="00827104" w:rsidRDefault="00051AF5" w:rsidP="00F23BB8">
            <w:pPr>
              <w:spacing w:line="240" w:lineRule="auto"/>
              <w:jc w:val="center"/>
              <w:rPr>
                <w:rFonts w:ascii="Times New Roman" w:hAnsi="Times New Roman"/>
                <w:color w:val="000000"/>
              </w:rPr>
            </w:pPr>
            <w:r w:rsidRPr="00827104">
              <w:rPr>
                <w:rFonts w:ascii="Times New Roman" w:hAnsi="Times New Roman"/>
                <w:color w:val="000000"/>
              </w:rPr>
              <w:t>600</w:t>
            </w:r>
          </w:p>
        </w:tc>
      </w:tr>
      <w:tr w:rsidR="00051AF5" w:rsidRPr="00827104" w:rsidTr="008E65D8">
        <w:trPr>
          <w:trHeight w:val="397"/>
        </w:trPr>
        <w:tc>
          <w:tcPr>
            <w:tcW w:w="862" w:type="pct"/>
            <w:vAlign w:val="center"/>
          </w:tcPr>
          <w:p w:rsidR="00051AF5" w:rsidRPr="00827104" w:rsidRDefault="00051AF5" w:rsidP="00140956">
            <w:pPr>
              <w:spacing w:line="240" w:lineRule="auto"/>
              <w:rPr>
                <w:rFonts w:ascii="Times New Roman" w:hAnsi="Times New Roman"/>
                <w:color w:val="000000"/>
              </w:rPr>
            </w:pPr>
            <w:r w:rsidRPr="00827104">
              <w:rPr>
                <w:rFonts w:ascii="Times New Roman" w:hAnsi="Times New Roman"/>
                <w:color w:val="000000"/>
              </w:rPr>
              <w:t>Russia</w:t>
            </w:r>
          </w:p>
        </w:tc>
        <w:tc>
          <w:tcPr>
            <w:tcW w:w="862" w:type="pct"/>
            <w:vAlign w:val="center"/>
          </w:tcPr>
          <w:p w:rsidR="00051AF5" w:rsidRPr="00827104" w:rsidRDefault="00051AF5" w:rsidP="00201272">
            <w:pPr>
              <w:spacing w:line="240" w:lineRule="auto"/>
              <w:jc w:val="center"/>
              <w:rPr>
                <w:rFonts w:ascii="Times New Roman" w:hAnsi="Times New Roman"/>
                <w:color w:val="000000"/>
              </w:rPr>
            </w:pPr>
            <w:r w:rsidRPr="00827104">
              <w:rPr>
                <w:rFonts w:ascii="Times New Roman" w:hAnsi="Times New Roman"/>
                <w:color w:val="000000"/>
              </w:rPr>
              <w:t>2011</w:t>
            </w:r>
          </w:p>
        </w:tc>
        <w:tc>
          <w:tcPr>
            <w:tcW w:w="1092" w:type="pct"/>
            <w:noWrap/>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1,7 Millions</w:t>
            </w:r>
          </w:p>
        </w:tc>
        <w:tc>
          <w:tcPr>
            <w:tcW w:w="1092" w:type="pct"/>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11,4</w:t>
            </w:r>
          </w:p>
        </w:tc>
        <w:tc>
          <w:tcPr>
            <w:tcW w:w="1092" w:type="pct"/>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700</w:t>
            </w:r>
          </w:p>
        </w:tc>
      </w:tr>
      <w:tr w:rsidR="00051AF5" w:rsidRPr="00827104" w:rsidTr="008E65D8">
        <w:trPr>
          <w:trHeight w:val="397"/>
        </w:trPr>
        <w:tc>
          <w:tcPr>
            <w:tcW w:w="862" w:type="pct"/>
            <w:vAlign w:val="center"/>
          </w:tcPr>
          <w:p w:rsidR="00051AF5" w:rsidRPr="00827104" w:rsidRDefault="00051AF5" w:rsidP="00140956">
            <w:pPr>
              <w:spacing w:line="240" w:lineRule="auto"/>
              <w:rPr>
                <w:rFonts w:ascii="Times New Roman" w:hAnsi="Times New Roman"/>
                <w:color w:val="000000"/>
              </w:rPr>
            </w:pPr>
            <w:r w:rsidRPr="00827104">
              <w:rPr>
                <w:rFonts w:ascii="Times New Roman" w:hAnsi="Times New Roman"/>
                <w:color w:val="000000"/>
              </w:rPr>
              <w:t>India</w:t>
            </w:r>
            <w:r w:rsidRPr="00827104">
              <w:rPr>
                <w:rStyle w:val="DipnotBavurusu"/>
                <w:rFonts w:ascii="Times New Roman" w:hAnsi="Times New Roman"/>
                <w:color w:val="000000"/>
              </w:rPr>
              <w:footnoteReference w:id="9"/>
            </w:r>
          </w:p>
        </w:tc>
        <w:tc>
          <w:tcPr>
            <w:tcW w:w="862" w:type="pct"/>
            <w:vAlign w:val="center"/>
          </w:tcPr>
          <w:p w:rsidR="00051AF5" w:rsidRPr="00827104" w:rsidRDefault="00051AF5" w:rsidP="00201272">
            <w:pPr>
              <w:spacing w:line="240" w:lineRule="auto"/>
              <w:jc w:val="center"/>
              <w:rPr>
                <w:rFonts w:ascii="Times New Roman" w:hAnsi="Times New Roman"/>
                <w:color w:val="000000"/>
              </w:rPr>
            </w:pPr>
            <w:r w:rsidRPr="00827104">
              <w:rPr>
                <w:rFonts w:ascii="Times New Roman" w:hAnsi="Times New Roman"/>
                <w:color w:val="000000"/>
              </w:rPr>
              <w:t>2011</w:t>
            </w:r>
          </w:p>
        </w:tc>
        <w:tc>
          <w:tcPr>
            <w:tcW w:w="1092" w:type="pct"/>
            <w:noWrap/>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24,5 Millions</w:t>
            </w:r>
          </w:p>
        </w:tc>
        <w:tc>
          <w:tcPr>
            <w:tcW w:w="1092" w:type="pct"/>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73</w:t>
            </w:r>
          </w:p>
        </w:tc>
        <w:tc>
          <w:tcPr>
            <w:tcW w:w="1092" w:type="pct"/>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w:t>
            </w:r>
          </w:p>
        </w:tc>
      </w:tr>
      <w:tr w:rsidR="00051AF5" w:rsidRPr="00827104" w:rsidTr="008E65D8">
        <w:trPr>
          <w:trHeight w:val="397"/>
        </w:trPr>
        <w:tc>
          <w:tcPr>
            <w:tcW w:w="862" w:type="pct"/>
            <w:vAlign w:val="center"/>
          </w:tcPr>
          <w:p w:rsidR="00051AF5" w:rsidRPr="00827104" w:rsidRDefault="00051AF5" w:rsidP="00140956">
            <w:pPr>
              <w:spacing w:line="240" w:lineRule="auto"/>
              <w:rPr>
                <w:rFonts w:ascii="Times New Roman" w:hAnsi="Times New Roman"/>
                <w:color w:val="000000"/>
              </w:rPr>
            </w:pPr>
            <w:r w:rsidRPr="00827104">
              <w:rPr>
                <w:rFonts w:ascii="Times New Roman" w:hAnsi="Times New Roman"/>
                <w:color w:val="000000"/>
              </w:rPr>
              <w:t>South Korea*</w:t>
            </w:r>
          </w:p>
        </w:tc>
        <w:tc>
          <w:tcPr>
            <w:tcW w:w="862" w:type="pct"/>
            <w:vAlign w:val="center"/>
          </w:tcPr>
          <w:p w:rsidR="00051AF5" w:rsidRPr="00827104" w:rsidRDefault="00051AF5" w:rsidP="00201272">
            <w:pPr>
              <w:spacing w:line="240" w:lineRule="auto"/>
              <w:jc w:val="center"/>
              <w:rPr>
                <w:rFonts w:ascii="Times New Roman" w:hAnsi="Times New Roman"/>
                <w:color w:val="000000"/>
              </w:rPr>
            </w:pPr>
            <w:r w:rsidRPr="00827104">
              <w:rPr>
                <w:rFonts w:ascii="Times New Roman" w:hAnsi="Times New Roman"/>
                <w:color w:val="000000"/>
              </w:rPr>
              <w:t>2012</w:t>
            </w:r>
          </w:p>
        </w:tc>
        <w:tc>
          <w:tcPr>
            <w:tcW w:w="1092" w:type="pct"/>
            <w:noWrap/>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3,35 Millions</w:t>
            </w:r>
          </w:p>
          <w:p w:rsidR="00051AF5" w:rsidRPr="00827104" w:rsidRDefault="00051AF5" w:rsidP="00140956">
            <w:pPr>
              <w:spacing w:line="240" w:lineRule="auto"/>
              <w:jc w:val="center"/>
              <w:rPr>
                <w:rFonts w:ascii="Times New Roman" w:hAnsi="Times New Roman"/>
                <w:color w:val="000000"/>
              </w:rPr>
            </w:pPr>
          </w:p>
        </w:tc>
        <w:tc>
          <w:tcPr>
            <w:tcW w:w="1092" w:type="pct"/>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13,06</w:t>
            </w:r>
          </w:p>
        </w:tc>
        <w:tc>
          <w:tcPr>
            <w:tcW w:w="1092" w:type="pct"/>
            <w:vAlign w:val="center"/>
          </w:tcPr>
          <w:p w:rsidR="00051AF5" w:rsidRPr="00827104" w:rsidRDefault="00051AF5" w:rsidP="00140956">
            <w:pPr>
              <w:spacing w:line="240" w:lineRule="auto"/>
              <w:jc w:val="center"/>
              <w:rPr>
                <w:rFonts w:ascii="Times New Roman" w:hAnsi="Times New Roman"/>
                <w:color w:val="000000"/>
              </w:rPr>
            </w:pPr>
            <w:r w:rsidRPr="00827104">
              <w:rPr>
                <w:rFonts w:ascii="Times New Roman" w:hAnsi="Times New Roman"/>
                <w:color w:val="000000"/>
              </w:rPr>
              <w:t>-</w:t>
            </w:r>
          </w:p>
        </w:tc>
      </w:tr>
    </w:tbl>
    <w:p w:rsidR="00051AF5" w:rsidRPr="00827104" w:rsidRDefault="00051AF5" w:rsidP="000C11EF">
      <w:pPr>
        <w:spacing w:line="240" w:lineRule="auto"/>
        <w:jc w:val="both"/>
        <w:rPr>
          <w:rFonts w:ascii="Times New Roman" w:hAnsi="Times New Roman"/>
          <w:sz w:val="20"/>
          <w:szCs w:val="20"/>
        </w:rPr>
      </w:pPr>
      <w:r w:rsidRPr="00827104">
        <w:rPr>
          <w:rFonts w:ascii="Times New Roman" w:hAnsi="Times New Roman"/>
          <w:sz w:val="20"/>
          <w:szCs w:val="20"/>
        </w:rPr>
        <w:t xml:space="preserve">Source: Annual European SMEs’ Report 2013/2014; * </w:t>
      </w:r>
      <w:r w:rsidR="009436C6" w:rsidRPr="00827104">
        <w:rPr>
          <w:rFonts w:ascii="Times New Roman" w:hAnsi="Times New Roman"/>
          <w:sz w:val="20"/>
          <w:szCs w:val="20"/>
        </w:rPr>
        <w:t>South</w:t>
      </w:r>
      <w:r w:rsidRPr="00827104">
        <w:rPr>
          <w:rFonts w:ascii="Times New Roman" w:hAnsi="Times New Roman"/>
          <w:sz w:val="20"/>
          <w:szCs w:val="20"/>
        </w:rPr>
        <w:t xml:space="preserve"> Korea SME Administration (SMBA)</w:t>
      </w:r>
    </w:p>
    <w:p w:rsidR="00051AF5" w:rsidRPr="00827104" w:rsidRDefault="00051AF5" w:rsidP="003E7E97">
      <w:pPr>
        <w:jc w:val="both"/>
        <w:rPr>
          <w:rFonts w:ascii="Times New Roman" w:hAnsi="Times New Roman"/>
          <w:sz w:val="24"/>
          <w:szCs w:val="24"/>
        </w:rPr>
      </w:pPr>
    </w:p>
    <w:p w:rsidR="00051AF5" w:rsidRPr="00827104" w:rsidRDefault="00051AF5" w:rsidP="00E727F5">
      <w:pPr>
        <w:jc w:val="both"/>
        <w:rPr>
          <w:rFonts w:ascii="Times New Roman" w:hAnsi="Times New Roman"/>
          <w:sz w:val="24"/>
          <w:szCs w:val="24"/>
        </w:rPr>
      </w:pPr>
      <w:r w:rsidRPr="00827104">
        <w:rPr>
          <w:rFonts w:ascii="Times New Roman" w:hAnsi="Times New Roman"/>
          <w:sz w:val="24"/>
          <w:szCs w:val="24"/>
        </w:rPr>
        <w:t xml:space="preserve">Scale based distribution of the SMEs in the EU and some of the selected countries is provided in Table 10. Accordingly, it is observed that small enterprises and medium sized enterprises have more effect in developed </w:t>
      </w:r>
      <w:r w:rsidR="00CE03D6">
        <w:rPr>
          <w:rFonts w:ascii="Times New Roman" w:hAnsi="Times New Roman"/>
          <w:sz w:val="24"/>
          <w:szCs w:val="24"/>
        </w:rPr>
        <w:t xml:space="preserve">countries. In the </w:t>
      </w:r>
      <w:r w:rsidR="00BC1FE5">
        <w:rPr>
          <w:rFonts w:ascii="Times New Roman" w:hAnsi="Times New Roman"/>
          <w:sz w:val="24"/>
          <w:szCs w:val="24"/>
        </w:rPr>
        <w:t>evalauation</w:t>
      </w:r>
      <w:r w:rsidRPr="00827104">
        <w:rPr>
          <w:rFonts w:ascii="Times New Roman" w:hAnsi="Times New Roman"/>
          <w:sz w:val="24"/>
          <w:szCs w:val="24"/>
        </w:rPr>
        <w:t xml:space="preserve"> of Table 10 the differences in the definition of SMEs by countries must be considered. </w:t>
      </w:r>
    </w:p>
    <w:p w:rsidR="00051AF5" w:rsidRPr="00827104" w:rsidRDefault="00051AF5" w:rsidP="00E727F5">
      <w:pPr>
        <w:jc w:val="both"/>
        <w:rPr>
          <w:rFonts w:ascii="Times New Roman" w:hAnsi="Times New Roman"/>
          <w:sz w:val="24"/>
          <w:szCs w:val="24"/>
        </w:rPr>
      </w:pPr>
    </w:p>
    <w:p w:rsidR="00051AF5" w:rsidRPr="00827104" w:rsidRDefault="00051AF5" w:rsidP="00F56326">
      <w:pPr>
        <w:rPr>
          <w:rFonts w:ascii="Times New Roman" w:hAnsi="Times New Roman"/>
          <w:b/>
          <w:sz w:val="24"/>
          <w:szCs w:val="24"/>
        </w:rPr>
      </w:pPr>
      <w:bookmarkStart w:id="27" w:name="_Toc423611323"/>
      <w:r w:rsidRPr="00827104">
        <w:rPr>
          <w:rFonts w:ascii="Times New Roman" w:hAnsi="Times New Roman"/>
          <w:b/>
          <w:sz w:val="24"/>
          <w:szCs w:val="24"/>
        </w:rPr>
        <w:t>Table</w:t>
      </w:r>
      <w:r w:rsidR="006822B7" w:rsidRPr="00827104">
        <w:rPr>
          <w:rFonts w:ascii="Times New Roman" w:hAnsi="Times New Roman"/>
          <w:b/>
          <w:sz w:val="24"/>
          <w:szCs w:val="24"/>
        </w:rPr>
        <w:fldChar w:fldCharType="begin"/>
      </w:r>
      <w:r w:rsidRPr="00827104">
        <w:rPr>
          <w:rFonts w:ascii="Times New Roman" w:hAnsi="Times New Roman"/>
          <w:b/>
          <w:sz w:val="24"/>
          <w:szCs w:val="24"/>
        </w:rPr>
        <w:instrText xml:space="preserve"> SEQ Tablo \* ARABIC </w:instrText>
      </w:r>
      <w:r w:rsidR="006822B7" w:rsidRPr="00827104">
        <w:rPr>
          <w:rFonts w:ascii="Times New Roman" w:hAnsi="Times New Roman"/>
          <w:b/>
          <w:sz w:val="24"/>
          <w:szCs w:val="24"/>
        </w:rPr>
        <w:fldChar w:fldCharType="separate"/>
      </w:r>
      <w:r w:rsidRPr="00827104">
        <w:rPr>
          <w:rFonts w:ascii="Times New Roman" w:hAnsi="Times New Roman"/>
          <w:b/>
          <w:noProof/>
          <w:sz w:val="24"/>
          <w:szCs w:val="24"/>
        </w:rPr>
        <w:t>10</w:t>
      </w:r>
      <w:r w:rsidR="006822B7" w:rsidRPr="00827104">
        <w:rPr>
          <w:rFonts w:ascii="Times New Roman" w:hAnsi="Times New Roman"/>
          <w:b/>
          <w:sz w:val="24"/>
          <w:szCs w:val="24"/>
        </w:rPr>
        <w:fldChar w:fldCharType="end"/>
      </w:r>
      <w:r w:rsidRPr="00827104">
        <w:rPr>
          <w:rFonts w:ascii="Times New Roman" w:hAnsi="Times New Roman"/>
          <w:sz w:val="24"/>
          <w:szCs w:val="24"/>
        </w:rPr>
        <w:t>–</w:t>
      </w:r>
      <w:r w:rsidRPr="00827104">
        <w:rPr>
          <w:rFonts w:ascii="Times New Roman" w:hAnsi="Times New Roman"/>
          <w:b/>
          <w:sz w:val="24"/>
          <w:szCs w:val="24"/>
        </w:rPr>
        <w:t xml:space="preserve">Scale Based Distribution of SMEs in the EU and in Some Other Selected Countries </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825"/>
        <w:gridCol w:w="1825"/>
        <w:gridCol w:w="1826"/>
        <w:gridCol w:w="1826"/>
        <w:gridCol w:w="1826"/>
      </w:tblGrid>
      <w:tr w:rsidR="00051AF5" w:rsidRPr="00827104" w:rsidTr="008E65D8">
        <w:trPr>
          <w:trHeight w:val="567"/>
        </w:trPr>
        <w:tc>
          <w:tcPr>
            <w:tcW w:w="1000" w:type="pct"/>
            <w:vAlign w:val="center"/>
          </w:tcPr>
          <w:p w:rsidR="00051AF5" w:rsidRPr="00827104" w:rsidRDefault="00051AF5" w:rsidP="00D13FA3">
            <w:pPr>
              <w:spacing w:line="240" w:lineRule="auto"/>
              <w:jc w:val="center"/>
              <w:rPr>
                <w:rFonts w:ascii="Times New Roman" w:hAnsi="Times New Roman"/>
                <w:b/>
              </w:rPr>
            </w:pPr>
            <w:r w:rsidRPr="00827104">
              <w:rPr>
                <w:rFonts w:ascii="Times New Roman" w:hAnsi="Times New Roman"/>
                <w:b/>
              </w:rPr>
              <w:t>Country</w:t>
            </w:r>
          </w:p>
        </w:tc>
        <w:tc>
          <w:tcPr>
            <w:tcW w:w="1000" w:type="pct"/>
            <w:vAlign w:val="center"/>
          </w:tcPr>
          <w:p w:rsidR="00051AF5" w:rsidRPr="00827104" w:rsidRDefault="00051AF5" w:rsidP="00316477">
            <w:pPr>
              <w:spacing w:line="240" w:lineRule="auto"/>
              <w:jc w:val="center"/>
              <w:rPr>
                <w:rFonts w:ascii="Times New Roman" w:hAnsi="Times New Roman"/>
                <w:b/>
                <w:color w:val="000000"/>
              </w:rPr>
            </w:pPr>
            <w:r w:rsidRPr="00827104">
              <w:rPr>
                <w:rFonts w:ascii="Times New Roman" w:hAnsi="Times New Roman"/>
                <w:b/>
                <w:color w:val="000000"/>
              </w:rPr>
              <w:t xml:space="preserve">Reference </w:t>
            </w:r>
            <w:r w:rsidR="009436C6" w:rsidRPr="00827104">
              <w:rPr>
                <w:rFonts w:ascii="Times New Roman" w:hAnsi="Times New Roman"/>
                <w:b/>
                <w:color w:val="000000"/>
              </w:rPr>
              <w:t>Year</w:t>
            </w:r>
          </w:p>
        </w:tc>
        <w:tc>
          <w:tcPr>
            <w:tcW w:w="1000" w:type="pct"/>
            <w:noWrap/>
            <w:vAlign w:val="center"/>
          </w:tcPr>
          <w:p w:rsidR="00051AF5" w:rsidRPr="00827104" w:rsidRDefault="00051AF5" w:rsidP="00D13FA3">
            <w:pPr>
              <w:spacing w:line="240" w:lineRule="auto"/>
              <w:jc w:val="center"/>
              <w:rPr>
                <w:rFonts w:ascii="Times New Roman" w:hAnsi="Times New Roman"/>
                <w:b/>
                <w:color w:val="000000"/>
              </w:rPr>
            </w:pPr>
            <w:r w:rsidRPr="00827104">
              <w:rPr>
                <w:rFonts w:ascii="Times New Roman" w:hAnsi="Times New Roman"/>
                <w:b/>
                <w:color w:val="000000"/>
              </w:rPr>
              <w:t>Micro</w:t>
            </w:r>
          </w:p>
          <w:p w:rsidR="00051AF5" w:rsidRPr="00827104" w:rsidRDefault="00051AF5" w:rsidP="00D13FA3">
            <w:pPr>
              <w:spacing w:line="240" w:lineRule="auto"/>
              <w:jc w:val="center"/>
              <w:rPr>
                <w:rFonts w:ascii="Times New Roman" w:hAnsi="Times New Roman"/>
                <w:b/>
                <w:color w:val="000000"/>
              </w:rPr>
            </w:pPr>
            <w:r w:rsidRPr="00827104">
              <w:rPr>
                <w:rFonts w:ascii="Times New Roman" w:hAnsi="Times New Roman"/>
                <w:b/>
                <w:color w:val="000000"/>
              </w:rPr>
              <w:t>(%)</w:t>
            </w:r>
          </w:p>
        </w:tc>
        <w:tc>
          <w:tcPr>
            <w:tcW w:w="1000" w:type="pct"/>
            <w:vAlign w:val="center"/>
          </w:tcPr>
          <w:p w:rsidR="00051AF5" w:rsidRPr="00827104" w:rsidRDefault="00051AF5" w:rsidP="00F56326">
            <w:pPr>
              <w:spacing w:line="240" w:lineRule="auto"/>
              <w:jc w:val="center"/>
              <w:rPr>
                <w:rFonts w:ascii="Times New Roman" w:hAnsi="Times New Roman"/>
                <w:b/>
                <w:color w:val="000000"/>
              </w:rPr>
            </w:pPr>
            <w:r w:rsidRPr="00827104">
              <w:rPr>
                <w:rFonts w:ascii="Times New Roman" w:hAnsi="Times New Roman"/>
                <w:b/>
                <w:color w:val="000000"/>
              </w:rPr>
              <w:t>Small</w:t>
            </w:r>
          </w:p>
          <w:p w:rsidR="00051AF5" w:rsidRPr="00827104" w:rsidRDefault="00051AF5" w:rsidP="00F56326">
            <w:pPr>
              <w:spacing w:line="240" w:lineRule="auto"/>
              <w:jc w:val="center"/>
              <w:rPr>
                <w:rFonts w:ascii="Times New Roman" w:hAnsi="Times New Roman"/>
                <w:b/>
                <w:color w:val="000000"/>
              </w:rPr>
            </w:pPr>
            <w:r w:rsidRPr="00827104">
              <w:rPr>
                <w:rFonts w:ascii="Times New Roman" w:hAnsi="Times New Roman"/>
                <w:b/>
                <w:color w:val="000000"/>
              </w:rPr>
              <w:t>(%)</w:t>
            </w:r>
          </w:p>
        </w:tc>
        <w:tc>
          <w:tcPr>
            <w:tcW w:w="1000" w:type="pct"/>
            <w:vAlign w:val="center"/>
          </w:tcPr>
          <w:p w:rsidR="00051AF5" w:rsidRPr="00827104" w:rsidRDefault="00051AF5" w:rsidP="00D13FA3">
            <w:pPr>
              <w:spacing w:line="240" w:lineRule="auto"/>
              <w:jc w:val="center"/>
              <w:rPr>
                <w:rFonts w:ascii="Times New Roman" w:hAnsi="Times New Roman"/>
                <w:b/>
              </w:rPr>
            </w:pPr>
            <w:r w:rsidRPr="00827104">
              <w:rPr>
                <w:rFonts w:ascii="Times New Roman" w:hAnsi="Times New Roman"/>
                <w:b/>
              </w:rPr>
              <w:t>Medium</w:t>
            </w:r>
          </w:p>
          <w:p w:rsidR="00051AF5" w:rsidRPr="00827104" w:rsidRDefault="00051AF5" w:rsidP="00D13FA3">
            <w:pPr>
              <w:spacing w:line="240" w:lineRule="auto"/>
              <w:jc w:val="center"/>
              <w:rPr>
                <w:rFonts w:ascii="Times New Roman" w:hAnsi="Times New Roman"/>
                <w:b/>
              </w:rPr>
            </w:pPr>
            <w:r w:rsidRPr="00827104">
              <w:rPr>
                <w:rFonts w:ascii="Times New Roman" w:hAnsi="Times New Roman"/>
                <w:b/>
              </w:rPr>
              <w:t>(%)</w:t>
            </w:r>
          </w:p>
        </w:tc>
      </w:tr>
      <w:tr w:rsidR="00051AF5" w:rsidRPr="00827104" w:rsidTr="00C54CCC">
        <w:trPr>
          <w:trHeight w:val="283"/>
        </w:trPr>
        <w:tc>
          <w:tcPr>
            <w:tcW w:w="1000" w:type="pct"/>
            <w:vAlign w:val="center"/>
          </w:tcPr>
          <w:p w:rsidR="00051AF5" w:rsidRPr="00827104" w:rsidRDefault="00051AF5" w:rsidP="00D13FA3">
            <w:pPr>
              <w:spacing w:line="240" w:lineRule="auto"/>
              <w:rPr>
                <w:rFonts w:ascii="Times New Roman" w:hAnsi="Times New Roman"/>
                <w:color w:val="000000"/>
              </w:rPr>
            </w:pPr>
            <w:r w:rsidRPr="00827104">
              <w:rPr>
                <w:rFonts w:ascii="Times New Roman" w:hAnsi="Times New Roman"/>
                <w:color w:val="000000"/>
              </w:rPr>
              <w:t>EU28</w:t>
            </w:r>
          </w:p>
        </w:tc>
        <w:tc>
          <w:tcPr>
            <w:tcW w:w="1000" w:type="pct"/>
            <w:vAlign w:val="center"/>
          </w:tcPr>
          <w:p w:rsidR="00051AF5" w:rsidRPr="00827104" w:rsidRDefault="00051AF5" w:rsidP="00316477">
            <w:pPr>
              <w:spacing w:line="240" w:lineRule="auto"/>
              <w:jc w:val="center"/>
              <w:rPr>
                <w:rFonts w:ascii="Times New Roman" w:hAnsi="Times New Roman"/>
                <w:color w:val="000000"/>
              </w:rPr>
            </w:pPr>
            <w:r w:rsidRPr="00827104">
              <w:rPr>
                <w:rFonts w:ascii="Times New Roman" w:hAnsi="Times New Roman"/>
                <w:color w:val="000000"/>
              </w:rPr>
              <w:t>2013</w:t>
            </w:r>
          </w:p>
        </w:tc>
        <w:tc>
          <w:tcPr>
            <w:tcW w:w="1000" w:type="pct"/>
            <w:noWrap/>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92,6</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6,4</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1,0</w:t>
            </w:r>
          </w:p>
        </w:tc>
      </w:tr>
      <w:tr w:rsidR="00051AF5" w:rsidRPr="00827104" w:rsidTr="00C54CCC">
        <w:trPr>
          <w:trHeight w:val="283"/>
        </w:trPr>
        <w:tc>
          <w:tcPr>
            <w:tcW w:w="1000" w:type="pct"/>
            <w:vAlign w:val="center"/>
          </w:tcPr>
          <w:p w:rsidR="00051AF5" w:rsidRPr="00827104" w:rsidRDefault="00051AF5" w:rsidP="00D13FA3">
            <w:pPr>
              <w:spacing w:line="240" w:lineRule="auto"/>
              <w:rPr>
                <w:rFonts w:ascii="Times New Roman" w:hAnsi="Times New Roman"/>
                <w:color w:val="000000"/>
              </w:rPr>
            </w:pPr>
            <w:r w:rsidRPr="00827104">
              <w:rPr>
                <w:rFonts w:ascii="Times New Roman" w:hAnsi="Times New Roman"/>
                <w:color w:val="000000"/>
              </w:rPr>
              <w:t>USA</w:t>
            </w:r>
          </w:p>
        </w:tc>
        <w:tc>
          <w:tcPr>
            <w:tcW w:w="1000" w:type="pct"/>
            <w:vAlign w:val="center"/>
          </w:tcPr>
          <w:p w:rsidR="00051AF5" w:rsidRPr="00827104" w:rsidRDefault="00051AF5" w:rsidP="00316477">
            <w:pPr>
              <w:spacing w:line="240" w:lineRule="auto"/>
              <w:jc w:val="center"/>
              <w:rPr>
                <w:rFonts w:ascii="Times New Roman" w:hAnsi="Times New Roman"/>
                <w:color w:val="000000"/>
              </w:rPr>
            </w:pPr>
            <w:r w:rsidRPr="00827104">
              <w:rPr>
                <w:rFonts w:ascii="Times New Roman" w:hAnsi="Times New Roman"/>
                <w:color w:val="000000"/>
              </w:rPr>
              <w:t>2011</w:t>
            </w:r>
          </w:p>
        </w:tc>
        <w:tc>
          <w:tcPr>
            <w:tcW w:w="1000" w:type="pct"/>
            <w:noWrap/>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95,4</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3,8</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0,8</w:t>
            </w:r>
          </w:p>
        </w:tc>
      </w:tr>
      <w:tr w:rsidR="00051AF5" w:rsidRPr="00827104" w:rsidTr="00C54CCC">
        <w:trPr>
          <w:trHeight w:val="283"/>
        </w:trPr>
        <w:tc>
          <w:tcPr>
            <w:tcW w:w="1000" w:type="pct"/>
            <w:vAlign w:val="center"/>
          </w:tcPr>
          <w:p w:rsidR="00051AF5" w:rsidRPr="00827104" w:rsidRDefault="00051AF5" w:rsidP="00D13FA3">
            <w:pPr>
              <w:spacing w:line="240" w:lineRule="auto"/>
              <w:rPr>
                <w:rFonts w:ascii="Times New Roman" w:hAnsi="Times New Roman"/>
                <w:color w:val="000000"/>
              </w:rPr>
            </w:pPr>
            <w:r w:rsidRPr="00827104">
              <w:rPr>
                <w:rFonts w:ascii="Times New Roman" w:hAnsi="Times New Roman"/>
                <w:color w:val="000000"/>
              </w:rPr>
              <w:t>Japan</w:t>
            </w:r>
          </w:p>
        </w:tc>
        <w:tc>
          <w:tcPr>
            <w:tcW w:w="1000" w:type="pct"/>
            <w:vAlign w:val="center"/>
          </w:tcPr>
          <w:p w:rsidR="00051AF5" w:rsidRPr="00827104" w:rsidRDefault="00051AF5" w:rsidP="00316477">
            <w:pPr>
              <w:spacing w:line="240" w:lineRule="auto"/>
              <w:jc w:val="center"/>
              <w:rPr>
                <w:rFonts w:ascii="Times New Roman" w:hAnsi="Times New Roman"/>
                <w:color w:val="000000"/>
              </w:rPr>
            </w:pPr>
            <w:r w:rsidRPr="00827104">
              <w:rPr>
                <w:rFonts w:ascii="Times New Roman" w:hAnsi="Times New Roman"/>
                <w:color w:val="000000"/>
              </w:rPr>
              <w:t>2012</w:t>
            </w:r>
          </w:p>
        </w:tc>
        <w:tc>
          <w:tcPr>
            <w:tcW w:w="1000" w:type="pct"/>
            <w:noWrap/>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79,2</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18,3</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2,5</w:t>
            </w:r>
          </w:p>
        </w:tc>
      </w:tr>
      <w:tr w:rsidR="00051AF5" w:rsidRPr="00827104" w:rsidTr="00C54CCC">
        <w:trPr>
          <w:trHeight w:val="283"/>
        </w:trPr>
        <w:tc>
          <w:tcPr>
            <w:tcW w:w="1000" w:type="pct"/>
            <w:vAlign w:val="center"/>
          </w:tcPr>
          <w:p w:rsidR="00051AF5" w:rsidRPr="00827104" w:rsidRDefault="00051AF5" w:rsidP="001674FB">
            <w:pPr>
              <w:spacing w:line="240" w:lineRule="auto"/>
              <w:rPr>
                <w:rFonts w:ascii="Times New Roman" w:hAnsi="Times New Roman"/>
                <w:color w:val="000000"/>
              </w:rPr>
            </w:pPr>
            <w:r w:rsidRPr="00827104">
              <w:rPr>
                <w:rFonts w:ascii="Times New Roman" w:hAnsi="Times New Roman"/>
                <w:color w:val="000000"/>
              </w:rPr>
              <w:t>Italy</w:t>
            </w:r>
          </w:p>
        </w:tc>
        <w:tc>
          <w:tcPr>
            <w:tcW w:w="1000" w:type="pct"/>
            <w:vAlign w:val="center"/>
          </w:tcPr>
          <w:p w:rsidR="00051AF5" w:rsidRPr="00827104" w:rsidRDefault="00051AF5" w:rsidP="001674FB">
            <w:pPr>
              <w:spacing w:line="240" w:lineRule="auto"/>
              <w:jc w:val="center"/>
              <w:rPr>
                <w:rFonts w:ascii="Times New Roman" w:hAnsi="Times New Roman"/>
                <w:color w:val="000000"/>
              </w:rPr>
            </w:pPr>
            <w:r w:rsidRPr="00827104">
              <w:rPr>
                <w:rFonts w:ascii="Times New Roman" w:hAnsi="Times New Roman"/>
                <w:color w:val="000000"/>
              </w:rPr>
              <w:t>2013</w:t>
            </w:r>
          </w:p>
        </w:tc>
        <w:tc>
          <w:tcPr>
            <w:tcW w:w="1000" w:type="pct"/>
            <w:noWrap/>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94,9</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4,6</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0,5</w:t>
            </w:r>
          </w:p>
        </w:tc>
      </w:tr>
      <w:tr w:rsidR="00051AF5" w:rsidRPr="00827104" w:rsidTr="00C54CCC">
        <w:trPr>
          <w:trHeight w:val="283"/>
        </w:trPr>
        <w:tc>
          <w:tcPr>
            <w:tcW w:w="1000" w:type="pct"/>
            <w:vAlign w:val="center"/>
          </w:tcPr>
          <w:p w:rsidR="00051AF5" w:rsidRPr="00827104" w:rsidRDefault="00051AF5" w:rsidP="001674FB">
            <w:pPr>
              <w:spacing w:line="240" w:lineRule="auto"/>
              <w:rPr>
                <w:rFonts w:ascii="Times New Roman" w:hAnsi="Times New Roman"/>
                <w:color w:val="000000"/>
              </w:rPr>
            </w:pPr>
            <w:r w:rsidRPr="00827104">
              <w:rPr>
                <w:rFonts w:ascii="Times New Roman" w:hAnsi="Times New Roman"/>
                <w:color w:val="000000"/>
              </w:rPr>
              <w:t>Spain</w:t>
            </w:r>
          </w:p>
        </w:tc>
        <w:tc>
          <w:tcPr>
            <w:tcW w:w="1000" w:type="pct"/>
            <w:vAlign w:val="center"/>
          </w:tcPr>
          <w:p w:rsidR="00051AF5" w:rsidRPr="00827104" w:rsidRDefault="00051AF5" w:rsidP="001674FB">
            <w:pPr>
              <w:spacing w:line="240" w:lineRule="auto"/>
              <w:jc w:val="center"/>
              <w:rPr>
                <w:rFonts w:ascii="Times New Roman" w:hAnsi="Times New Roman"/>
                <w:color w:val="000000"/>
              </w:rPr>
            </w:pPr>
            <w:r w:rsidRPr="00827104">
              <w:rPr>
                <w:rFonts w:ascii="Times New Roman" w:hAnsi="Times New Roman"/>
                <w:color w:val="000000"/>
              </w:rPr>
              <w:t>2013</w:t>
            </w:r>
          </w:p>
        </w:tc>
        <w:tc>
          <w:tcPr>
            <w:tcW w:w="1000" w:type="pct"/>
            <w:noWrap/>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94,5</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4,8</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0,6</w:t>
            </w:r>
          </w:p>
        </w:tc>
      </w:tr>
      <w:tr w:rsidR="00051AF5" w:rsidRPr="00827104" w:rsidTr="00C54CCC">
        <w:trPr>
          <w:trHeight w:val="283"/>
        </w:trPr>
        <w:tc>
          <w:tcPr>
            <w:tcW w:w="1000" w:type="pct"/>
            <w:vAlign w:val="center"/>
          </w:tcPr>
          <w:p w:rsidR="00051AF5" w:rsidRPr="00827104" w:rsidRDefault="00051AF5" w:rsidP="001674FB">
            <w:pPr>
              <w:spacing w:line="240" w:lineRule="auto"/>
              <w:rPr>
                <w:rFonts w:ascii="Times New Roman" w:hAnsi="Times New Roman"/>
                <w:color w:val="000000"/>
              </w:rPr>
            </w:pPr>
            <w:r w:rsidRPr="00827104">
              <w:rPr>
                <w:rFonts w:ascii="Times New Roman" w:hAnsi="Times New Roman"/>
                <w:color w:val="000000"/>
              </w:rPr>
              <w:t>Netherlands</w:t>
            </w:r>
          </w:p>
        </w:tc>
        <w:tc>
          <w:tcPr>
            <w:tcW w:w="1000" w:type="pct"/>
            <w:vAlign w:val="center"/>
          </w:tcPr>
          <w:p w:rsidR="00051AF5" w:rsidRPr="00827104" w:rsidRDefault="00051AF5" w:rsidP="001674FB">
            <w:pPr>
              <w:spacing w:line="240" w:lineRule="auto"/>
              <w:jc w:val="center"/>
              <w:rPr>
                <w:rFonts w:ascii="Times New Roman" w:hAnsi="Times New Roman"/>
                <w:color w:val="000000"/>
              </w:rPr>
            </w:pPr>
            <w:r w:rsidRPr="00827104">
              <w:rPr>
                <w:rFonts w:ascii="Times New Roman" w:hAnsi="Times New Roman"/>
                <w:color w:val="000000"/>
              </w:rPr>
              <w:t>2013</w:t>
            </w:r>
          </w:p>
        </w:tc>
        <w:tc>
          <w:tcPr>
            <w:tcW w:w="1000" w:type="pct"/>
            <w:noWrap/>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93,8</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5,2</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1,0</w:t>
            </w:r>
          </w:p>
        </w:tc>
      </w:tr>
      <w:tr w:rsidR="00051AF5" w:rsidRPr="00827104" w:rsidTr="00C54CCC">
        <w:trPr>
          <w:trHeight w:val="283"/>
        </w:trPr>
        <w:tc>
          <w:tcPr>
            <w:tcW w:w="1000" w:type="pct"/>
            <w:vAlign w:val="center"/>
          </w:tcPr>
          <w:p w:rsidR="00051AF5" w:rsidRPr="00827104" w:rsidRDefault="00051AF5" w:rsidP="00D13FA3">
            <w:pPr>
              <w:spacing w:line="240" w:lineRule="auto"/>
              <w:rPr>
                <w:rFonts w:ascii="Times New Roman" w:hAnsi="Times New Roman"/>
                <w:color w:val="000000"/>
              </w:rPr>
            </w:pPr>
            <w:r w:rsidRPr="00827104">
              <w:rPr>
                <w:rFonts w:ascii="Times New Roman" w:hAnsi="Times New Roman"/>
                <w:color w:val="000000"/>
              </w:rPr>
              <w:t>Israel*</w:t>
            </w:r>
          </w:p>
        </w:tc>
        <w:tc>
          <w:tcPr>
            <w:tcW w:w="1000" w:type="pct"/>
            <w:vAlign w:val="center"/>
          </w:tcPr>
          <w:p w:rsidR="00051AF5" w:rsidRPr="00827104" w:rsidRDefault="00051AF5" w:rsidP="00316477">
            <w:pPr>
              <w:spacing w:line="240" w:lineRule="auto"/>
              <w:jc w:val="center"/>
              <w:rPr>
                <w:rFonts w:ascii="Times New Roman" w:hAnsi="Times New Roman"/>
                <w:color w:val="000000"/>
              </w:rPr>
            </w:pPr>
            <w:r w:rsidRPr="00827104">
              <w:rPr>
                <w:rFonts w:ascii="Times New Roman" w:hAnsi="Times New Roman"/>
                <w:color w:val="000000"/>
              </w:rPr>
              <w:t>2012</w:t>
            </w:r>
          </w:p>
        </w:tc>
        <w:tc>
          <w:tcPr>
            <w:tcW w:w="1000" w:type="pct"/>
            <w:noWrap/>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86,0</w:t>
            </w:r>
          </w:p>
        </w:tc>
        <w:tc>
          <w:tcPr>
            <w:tcW w:w="1000" w:type="pct"/>
            <w:vAlign w:val="center"/>
          </w:tcPr>
          <w:p w:rsidR="00051AF5" w:rsidRPr="00827104" w:rsidRDefault="00051AF5" w:rsidP="00316477">
            <w:pPr>
              <w:spacing w:line="240" w:lineRule="auto"/>
              <w:jc w:val="center"/>
              <w:rPr>
                <w:rFonts w:ascii="Times New Roman" w:hAnsi="Times New Roman"/>
                <w:color w:val="000000"/>
              </w:rPr>
            </w:pPr>
            <w:r w:rsidRPr="00827104">
              <w:rPr>
                <w:rFonts w:ascii="Times New Roman" w:hAnsi="Times New Roman"/>
                <w:color w:val="000000"/>
              </w:rPr>
              <w:t>10,8</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3,2</w:t>
            </w:r>
          </w:p>
        </w:tc>
      </w:tr>
      <w:tr w:rsidR="00051AF5" w:rsidRPr="00827104" w:rsidTr="00C54CCC">
        <w:trPr>
          <w:trHeight w:val="283"/>
        </w:trPr>
        <w:tc>
          <w:tcPr>
            <w:tcW w:w="1000" w:type="pct"/>
            <w:vAlign w:val="center"/>
          </w:tcPr>
          <w:p w:rsidR="00051AF5" w:rsidRPr="00827104" w:rsidRDefault="00051AF5" w:rsidP="001846DA">
            <w:pPr>
              <w:spacing w:line="240" w:lineRule="auto"/>
              <w:rPr>
                <w:rFonts w:ascii="Times New Roman" w:hAnsi="Times New Roman"/>
                <w:color w:val="000000"/>
              </w:rPr>
            </w:pPr>
            <w:r w:rsidRPr="00827104">
              <w:rPr>
                <w:rFonts w:ascii="Times New Roman" w:hAnsi="Times New Roman"/>
                <w:color w:val="000000"/>
              </w:rPr>
              <w:t>Norway*</w:t>
            </w:r>
          </w:p>
        </w:tc>
        <w:tc>
          <w:tcPr>
            <w:tcW w:w="1000" w:type="pct"/>
            <w:vAlign w:val="center"/>
          </w:tcPr>
          <w:p w:rsidR="00051AF5" w:rsidRPr="00827104" w:rsidRDefault="00051AF5" w:rsidP="00316477">
            <w:pPr>
              <w:spacing w:line="240" w:lineRule="auto"/>
              <w:jc w:val="center"/>
              <w:rPr>
                <w:rFonts w:ascii="Times New Roman" w:hAnsi="Times New Roman"/>
                <w:color w:val="000000"/>
              </w:rPr>
            </w:pPr>
            <w:r w:rsidRPr="00827104">
              <w:rPr>
                <w:rFonts w:ascii="Times New Roman" w:hAnsi="Times New Roman"/>
                <w:color w:val="000000"/>
              </w:rPr>
              <w:t>2010</w:t>
            </w:r>
          </w:p>
        </w:tc>
        <w:tc>
          <w:tcPr>
            <w:tcW w:w="1000" w:type="pct"/>
            <w:noWrap/>
            <w:vAlign w:val="center"/>
          </w:tcPr>
          <w:p w:rsidR="00051AF5" w:rsidRPr="00827104" w:rsidRDefault="00051AF5" w:rsidP="00316477">
            <w:pPr>
              <w:spacing w:line="240" w:lineRule="auto"/>
              <w:jc w:val="center"/>
              <w:rPr>
                <w:rFonts w:ascii="Times New Roman" w:hAnsi="Times New Roman"/>
                <w:color w:val="000000"/>
              </w:rPr>
            </w:pPr>
            <w:r w:rsidRPr="00827104">
              <w:rPr>
                <w:rFonts w:ascii="Times New Roman" w:hAnsi="Times New Roman"/>
                <w:color w:val="000000"/>
              </w:rPr>
              <w:t>81,6</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16,1</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2,3</w:t>
            </w:r>
          </w:p>
        </w:tc>
      </w:tr>
      <w:tr w:rsidR="00051AF5" w:rsidRPr="00827104" w:rsidTr="00C54CCC">
        <w:trPr>
          <w:trHeight w:val="283"/>
        </w:trPr>
        <w:tc>
          <w:tcPr>
            <w:tcW w:w="1000" w:type="pct"/>
            <w:vAlign w:val="center"/>
          </w:tcPr>
          <w:p w:rsidR="00051AF5" w:rsidRPr="00827104" w:rsidRDefault="00051AF5" w:rsidP="00D13FA3">
            <w:pPr>
              <w:spacing w:line="240" w:lineRule="auto"/>
              <w:rPr>
                <w:rFonts w:ascii="Times New Roman" w:hAnsi="Times New Roman"/>
                <w:color w:val="000000"/>
              </w:rPr>
            </w:pPr>
            <w:r w:rsidRPr="00827104">
              <w:rPr>
                <w:rFonts w:ascii="Times New Roman" w:hAnsi="Times New Roman"/>
                <w:color w:val="000000"/>
              </w:rPr>
              <w:t>Russia*</w:t>
            </w:r>
          </w:p>
        </w:tc>
        <w:tc>
          <w:tcPr>
            <w:tcW w:w="1000" w:type="pct"/>
            <w:vAlign w:val="center"/>
          </w:tcPr>
          <w:p w:rsidR="00051AF5" w:rsidRPr="00827104" w:rsidRDefault="00051AF5" w:rsidP="00316477">
            <w:pPr>
              <w:spacing w:line="240" w:lineRule="auto"/>
              <w:jc w:val="center"/>
              <w:rPr>
                <w:rFonts w:ascii="Times New Roman" w:hAnsi="Times New Roman"/>
                <w:color w:val="000000"/>
              </w:rPr>
            </w:pPr>
            <w:r w:rsidRPr="00827104">
              <w:rPr>
                <w:rFonts w:ascii="Times New Roman" w:hAnsi="Times New Roman"/>
                <w:color w:val="000000"/>
              </w:rPr>
              <w:t>2012</w:t>
            </w:r>
          </w:p>
        </w:tc>
        <w:tc>
          <w:tcPr>
            <w:tcW w:w="1000" w:type="pct"/>
            <w:noWrap/>
            <w:vAlign w:val="center"/>
          </w:tcPr>
          <w:p w:rsidR="00051AF5" w:rsidRPr="00827104" w:rsidRDefault="00051AF5" w:rsidP="00E26899">
            <w:pPr>
              <w:spacing w:line="240" w:lineRule="auto"/>
              <w:jc w:val="center"/>
              <w:rPr>
                <w:rFonts w:ascii="Times New Roman" w:hAnsi="Times New Roman"/>
                <w:color w:val="000000"/>
              </w:rPr>
            </w:pPr>
            <w:r w:rsidRPr="00827104">
              <w:rPr>
                <w:rFonts w:ascii="Times New Roman" w:hAnsi="Times New Roman"/>
                <w:color w:val="000000"/>
              </w:rPr>
              <w:t>95,8</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3,9</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0,3</w:t>
            </w:r>
          </w:p>
        </w:tc>
      </w:tr>
      <w:tr w:rsidR="00051AF5" w:rsidRPr="00827104" w:rsidTr="00C54CCC">
        <w:trPr>
          <w:trHeight w:val="283"/>
        </w:trPr>
        <w:tc>
          <w:tcPr>
            <w:tcW w:w="1000" w:type="pct"/>
            <w:vAlign w:val="center"/>
          </w:tcPr>
          <w:p w:rsidR="00051AF5" w:rsidRPr="00827104" w:rsidRDefault="00051AF5" w:rsidP="00D13FA3">
            <w:pPr>
              <w:spacing w:line="240" w:lineRule="auto"/>
              <w:rPr>
                <w:rFonts w:ascii="Times New Roman" w:hAnsi="Times New Roman"/>
                <w:color w:val="000000"/>
              </w:rPr>
            </w:pPr>
            <w:r w:rsidRPr="00827104">
              <w:rPr>
                <w:rFonts w:ascii="Times New Roman" w:hAnsi="Times New Roman"/>
                <w:color w:val="000000"/>
              </w:rPr>
              <w:t>South Korea **</w:t>
            </w:r>
          </w:p>
        </w:tc>
        <w:tc>
          <w:tcPr>
            <w:tcW w:w="1000" w:type="pct"/>
            <w:vAlign w:val="center"/>
          </w:tcPr>
          <w:p w:rsidR="00051AF5" w:rsidRPr="00827104" w:rsidRDefault="00051AF5" w:rsidP="00316477">
            <w:pPr>
              <w:spacing w:line="240" w:lineRule="auto"/>
              <w:jc w:val="center"/>
              <w:rPr>
                <w:rFonts w:ascii="Times New Roman" w:hAnsi="Times New Roman"/>
                <w:color w:val="000000"/>
              </w:rPr>
            </w:pPr>
            <w:r w:rsidRPr="00827104">
              <w:rPr>
                <w:rFonts w:ascii="Times New Roman" w:hAnsi="Times New Roman"/>
                <w:color w:val="000000"/>
              </w:rPr>
              <w:t>2012</w:t>
            </w:r>
          </w:p>
        </w:tc>
        <w:tc>
          <w:tcPr>
            <w:tcW w:w="1000" w:type="pct"/>
            <w:noWrap/>
            <w:vAlign w:val="center"/>
          </w:tcPr>
          <w:p w:rsidR="00051AF5" w:rsidRPr="00827104" w:rsidRDefault="00051AF5" w:rsidP="00E26899">
            <w:pPr>
              <w:spacing w:line="240" w:lineRule="auto"/>
              <w:jc w:val="center"/>
              <w:rPr>
                <w:rFonts w:ascii="Times New Roman" w:hAnsi="Times New Roman"/>
                <w:color w:val="000000"/>
              </w:rPr>
            </w:pPr>
            <w:r w:rsidRPr="00827104">
              <w:rPr>
                <w:rFonts w:ascii="Times New Roman" w:hAnsi="Times New Roman"/>
                <w:color w:val="000000"/>
              </w:rPr>
              <w:t>87,1</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10,1</w:t>
            </w:r>
          </w:p>
        </w:tc>
        <w:tc>
          <w:tcPr>
            <w:tcW w:w="1000" w:type="pct"/>
            <w:vAlign w:val="center"/>
          </w:tcPr>
          <w:p w:rsidR="00051AF5" w:rsidRPr="00827104" w:rsidRDefault="00051AF5" w:rsidP="00D13FA3">
            <w:pPr>
              <w:spacing w:line="240" w:lineRule="auto"/>
              <w:jc w:val="center"/>
              <w:rPr>
                <w:rFonts w:ascii="Times New Roman" w:hAnsi="Times New Roman"/>
                <w:color w:val="000000"/>
              </w:rPr>
            </w:pPr>
            <w:r w:rsidRPr="00827104">
              <w:rPr>
                <w:rFonts w:ascii="Times New Roman" w:hAnsi="Times New Roman"/>
                <w:color w:val="000000"/>
              </w:rPr>
              <w:t>2,8</w:t>
            </w:r>
          </w:p>
        </w:tc>
      </w:tr>
    </w:tbl>
    <w:p w:rsidR="00051AF5" w:rsidRPr="00827104" w:rsidRDefault="00051AF5" w:rsidP="005B2497">
      <w:pPr>
        <w:spacing w:line="240" w:lineRule="auto"/>
        <w:jc w:val="both"/>
        <w:rPr>
          <w:rFonts w:ascii="Times New Roman" w:hAnsi="Times New Roman"/>
          <w:sz w:val="20"/>
          <w:szCs w:val="20"/>
        </w:rPr>
      </w:pPr>
      <w:r w:rsidRPr="00827104">
        <w:rPr>
          <w:rFonts w:ascii="Times New Roman" w:hAnsi="Times New Roman"/>
          <w:sz w:val="20"/>
          <w:szCs w:val="20"/>
        </w:rPr>
        <w:t>Source: Annual Report for European SMEs 2013/2014,</w:t>
      </w:r>
    </w:p>
    <w:p w:rsidR="00051AF5" w:rsidRPr="00827104" w:rsidRDefault="00051AF5" w:rsidP="005B2497">
      <w:pPr>
        <w:spacing w:line="240" w:lineRule="auto"/>
        <w:jc w:val="both"/>
        <w:rPr>
          <w:rFonts w:ascii="Times New Roman" w:hAnsi="Times New Roman"/>
          <w:sz w:val="20"/>
          <w:szCs w:val="20"/>
        </w:rPr>
      </w:pPr>
      <w:r w:rsidRPr="00827104">
        <w:rPr>
          <w:rFonts w:ascii="Times New Roman" w:hAnsi="Times New Roman"/>
          <w:sz w:val="20"/>
          <w:szCs w:val="20"/>
        </w:rPr>
        <w:lastRenderedPageBreak/>
        <w:t>*Organization for Economic Cooperation and Development (OECD)Scoreboard –Financing SMEs and Entrepreneurs 2014</w:t>
      </w:r>
    </w:p>
    <w:p w:rsidR="00051AF5" w:rsidRPr="00827104" w:rsidRDefault="00051AF5" w:rsidP="005B2497">
      <w:pPr>
        <w:spacing w:line="240" w:lineRule="auto"/>
        <w:jc w:val="both"/>
        <w:rPr>
          <w:rFonts w:ascii="Times New Roman" w:hAnsi="Times New Roman"/>
          <w:sz w:val="20"/>
          <w:szCs w:val="20"/>
        </w:rPr>
      </w:pPr>
      <w:r w:rsidRPr="00827104">
        <w:rPr>
          <w:rFonts w:ascii="Times New Roman" w:hAnsi="Times New Roman"/>
          <w:sz w:val="20"/>
          <w:szCs w:val="20"/>
        </w:rPr>
        <w:t>** SMBA</w:t>
      </w:r>
    </w:p>
    <w:p w:rsidR="00051AF5" w:rsidRPr="00827104" w:rsidRDefault="00051AF5" w:rsidP="003E7E97">
      <w:pPr>
        <w:jc w:val="both"/>
        <w:rPr>
          <w:rFonts w:ascii="Times New Roman" w:hAnsi="Times New Roman"/>
          <w:sz w:val="24"/>
          <w:szCs w:val="24"/>
        </w:rPr>
      </w:pPr>
    </w:p>
    <w:p w:rsidR="00051AF5" w:rsidRPr="00827104" w:rsidRDefault="00051AF5" w:rsidP="00FB6ABE">
      <w:pPr>
        <w:jc w:val="both"/>
        <w:rPr>
          <w:rFonts w:ascii="Times New Roman" w:hAnsi="Times New Roman"/>
          <w:sz w:val="24"/>
          <w:szCs w:val="24"/>
        </w:rPr>
      </w:pPr>
      <w:r w:rsidRPr="00827104">
        <w:rPr>
          <w:rFonts w:ascii="Times New Roman" w:hAnsi="Times New Roman"/>
          <w:sz w:val="24"/>
          <w:szCs w:val="24"/>
        </w:rPr>
        <w:t xml:space="preserve">When breakdown of SMEs acting in the EU as of 2013 by sectors is considered, the share of industry SME in the overall SMEs is 10.4% </w:t>
      </w:r>
      <w:r w:rsidRPr="00827104">
        <w:rPr>
          <w:rFonts w:ascii="Times New Roman" w:hAnsi="Times New Roman"/>
          <w:sz w:val="24"/>
          <w:szCs w:val="24"/>
          <w:lang w:eastAsia="tr-TR"/>
        </w:rPr>
        <w:t xml:space="preserve">(NACE Rev.2 B-E) while share of trade sector SMEs </w:t>
      </w:r>
      <w:r w:rsidRPr="00827104">
        <w:rPr>
          <w:rFonts w:ascii="Times New Roman" w:hAnsi="Times New Roman"/>
          <w:sz w:val="24"/>
          <w:szCs w:val="24"/>
        </w:rPr>
        <w:t xml:space="preserve"> (NACE Rev.2 G) in the overall SMEs is 28.5%. Breakdown of </w:t>
      </w:r>
      <w:r w:rsidR="00BC1FE5">
        <w:rPr>
          <w:rFonts w:ascii="Times New Roman" w:hAnsi="Times New Roman"/>
          <w:sz w:val="24"/>
          <w:szCs w:val="24"/>
        </w:rPr>
        <w:t>EU SMEs</w:t>
      </w:r>
      <w:r w:rsidRPr="00827104">
        <w:rPr>
          <w:rFonts w:ascii="Times New Roman" w:hAnsi="Times New Roman"/>
          <w:sz w:val="24"/>
          <w:szCs w:val="24"/>
        </w:rPr>
        <w:t xml:space="preserve"> by main sector groups and scales is given in Figure 4. </w:t>
      </w:r>
    </w:p>
    <w:p w:rsidR="00051AF5" w:rsidRPr="00827104" w:rsidRDefault="00051AF5" w:rsidP="00474D0A">
      <w:pPr>
        <w:spacing w:line="240" w:lineRule="auto"/>
        <w:jc w:val="both"/>
        <w:rPr>
          <w:rFonts w:ascii="Times New Roman" w:hAnsi="Times New Roman"/>
          <w:sz w:val="24"/>
          <w:szCs w:val="24"/>
        </w:rPr>
      </w:pPr>
    </w:p>
    <w:p w:rsidR="00051AF5" w:rsidRPr="00827104" w:rsidRDefault="00051AF5" w:rsidP="00EC4437">
      <w:pPr>
        <w:jc w:val="both"/>
        <w:rPr>
          <w:rFonts w:ascii="Times New Roman" w:hAnsi="Times New Roman"/>
          <w:bCs/>
          <w:sz w:val="24"/>
          <w:szCs w:val="24"/>
        </w:rPr>
      </w:pPr>
      <w:bookmarkStart w:id="28" w:name="_Toc423611341"/>
      <w:r w:rsidRPr="00827104">
        <w:rPr>
          <w:rFonts w:ascii="Times New Roman" w:hAnsi="Times New Roman"/>
          <w:b/>
          <w:bCs/>
          <w:sz w:val="24"/>
          <w:szCs w:val="24"/>
        </w:rPr>
        <w:t>Figure</w:t>
      </w:r>
      <w:r w:rsidR="006822B7" w:rsidRPr="00827104">
        <w:rPr>
          <w:rFonts w:ascii="Times New Roman" w:hAnsi="Times New Roman"/>
          <w:b/>
          <w:bCs/>
          <w:sz w:val="24"/>
          <w:szCs w:val="24"/>
        </w:rPr>
        <w:fldChar w:fldCharType="begin"/>
      </w:r>
      <w:r w:rsidRPr="00827104">
        <w:rPr>
          <w:rFonts w:ascii="Times New Roman" w:hAnsi="Times New Roman"/>
          <w:b/>
          <w:bCs/>
          <w:sz w:val="24"/>
          <w:szCs w:val="24"/>
        </w:rPr>
        <w:instrText xml:space="preserve"> SEQ Şekil \* ARABIC </w:instrText>
      </w:r>
      <w:r w:rsidR="006822B7" w:rsidRPr="00827104">
        <w:rPr>
          <w:rFonts w:ascii="Times New Roman" w:hAnsi="Times New Roman"/>
          <w:b/>
          <w:bCs/>
          <w:sz w:val="24"/>
          <w:szCs w:val="24"/>
        </w:rPr>
        <w:fldChar w:fldCharType="separate"/>
      </w:r>
      <w:r w:rsidRPr="00827104">
        <w:rPr>
          <w:rFonts w:ascii="Times New Roman" w:hAnsi="Times New Roman"/>
          <w:b/>
          <w:bCs/>
          <w:noProof/>
          <w:sz w:val="24"/>
          <w:szCs w:val="24"/>
        </w:rPr>
        <w:t>4</w:t>
      </w:r>
      <w:r w:rsidR="006822B7" w:rsidRPr="00827104">
        <w:rPr>
          <w:rFonts w:ascii="Times New Roman" w:hAnsi="Times New Roman"/>
          <w:b/>
          <w:bCs/>
          <w:sz w:val="24"/>
          <w:szCs w:val="24"/>
        </w:rPr>
        <w:fldChar w:fldCharType="end"/>
      </w:r>
      <w:r w:rsidRPr="00827104">
        <w:rPr>
          <w:rFonts w:ascii="Times New Roman" w:hAnsi="Times New Roman"/>
          <w:b/>
          <w:bCs/>
          <w:sz w:val="24"/>
          <w:szCs w:val="24"/>
        </w:rPr>
        <w:t xml:space="preserve">–EU SMEs by Main Sectors and Scales </w:t>
      </w:r>
      <w:bookmarkEnd w:id="28"/>
    </w:p>
    <w:p w:rsidR="00051AF5" w:rsidRPr="00827104" w:rsidRDefault="00827FB1" w:rsidP="002629B0">
      <w:pPr>
        <w:jc w:val="center"/>
        <w:rPr>
          <w:rFonts w:ascii="Times New Roman" w:hAnsi="Times New Roman"/>
          <w:bCs/>
          <w:sz w:val="24"/>
          <w:szCs w:val="24"/>
        </w:rPr>
      </w:pPr>
      <w:r>
        <w:rPr>
          <w:noProof/>
          <w:lang w:val="tr-TR" w:eastAsia="tr-TR"/>
        </w:rPr>
        <mc:AlternateContent>
          <mc:Choice Requires="wps">
            <w:drawing>
              <wp:anchor distT="0" distB="0" distL="114300" distR="114300" simplePos="0" relativeHeight="251648000" behindDoc="0" locked="0" layoutInCell="1" allowOverlap="1">
                <wp:simplePos x="0" y="0"/>
                <wp:positionH relativeFrom="column">
                  <wp:posOffset>3573145</wp:posOffset>
                </wp:positionH>
                <wp:positionV relativeFrom="paragraph">
                  <wp:posOffset>2621915</wp:posOffset>
                </wp:positionV>
                <wp:extent cx="858520" cy="276225"/>
                <wp:effectExtent l="0" t="0" r="17780" b="28575"/>
                <wp:wrapNone/>
                <wp:docPr id="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76225"/>
                        </a:xfrm>
                        <a:prstGeom prst="rect">
                          <a:avLst/>
                        </a:prstGeom>
                        <a:solidFill>
                          <a:srgbClr val="FFFFFF"/>
                        </a:solidFill>
                        <a:ln w="9525">
                          <a:solidFill>
                            <a:srgbClr val="000000"/>
                          </a:solidFill>
                          <a:miter lim="800000"/>
                          <a:headEnd/>
                          <a:tailEnd/>
                        </a:ln>
                      </wps:spPr>
                      <wps:txbx>
                        <w:txbxContent>
                          <w:p w:rsidR="00281CCA" w:rsidRDefault="00281CCA" w:rsidP="00260692">
                            <w:pPr>
                              <w:rPr>
                                <w:lang w:val="tr-TR"/>
                              </w:rPr>
                            </w:pPr>
                            <w:r>
                              <w:rPr>
                                <w:lang w:val="tr-TR"/>
                              </w:rPr>
                              <w:t>Medium                         Trade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281.35pt;margin-top:206.45pt;width:67.6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V2LAIAAFkEAAAOAAAAZHJzL2Uyb0RvYy54bWysVNtu2zAMfR+wfxD0vjg2kjY14hRdugwD&#10;um5Auw+QZdkWJomapMTuvn6UnKbZBXsY5gdBEqlD8hzS6+tRK3IQzkswFc1nc0qE4dBI01X0y+Pu&#10;zYoSH5hpmAIjKvokPL3evH61HmwpCuhBNcIRBDG+HGxF+xBsmWWe90IzPwMrDBpbcJoFPLouaxwb&#10;EF2rrJjPL7IBXGMdcOE93t5ORrpJ+G0rePjUtl4EoiqKuYW0urTWcc02a1Z2jtle8mMa7B+y0Ewa&#10;DHqCumWBkb2Tv0FpyR14aMOMg86gbSUXqQasJp//Us1Dz6xItSA53p5o8v8Plt8fPjsim4ouC0oM&#10;06jRoxgDeQsjyVeRn8H6Et0eLDqGEe9R51Srt3fAv3piYNsz04kb52DoBWswvzy+zM6eTjg+gtTD&#10;R2gwDtsHSEBj63QkD+kgiI46PZ20iblwvFwtV8sCLRxNxeVFUSxTBFY+P7bOh/cCNImbijqUPoGz&#10;w50PMRlWPrvEWB6UbHZSqXRwXb1VjhwYtskufUf0n9yUIUNFr5YY++8Q8/T9CULLgP2upMaKTk6s&#10;jKy9M03qxsCkmvaYsjJHGiNzE4dhrMekWF7ECJHjGponJNbB1N84j7jpwX2nZMDerqj/tmdOUKI+&#10;GBTnKl8s4jCkw2J5GXl155b63MIMR6iKBkqm7TZMA7S3TnY9RprawcANCtrKRPZLVsf8sX+TBsdZ&#10;iwNyfk5eL3+EzQ8AAAD//wMAUEsDBBQABgAIAAAAIQCXWO6N4QAAAAsBAAAPAAAAZHJzL2Rvd25y&#10;ZXYueG1sTI/LTsMwEEX3SPyDNUhsEHUaUqcJcSqEBKI7KAi2bjxNImI72G4a/p5hBbt5HN05U21m&#10;M7AJfeidlbBcJMDQNk73tpXw9vpwvQYWorJaDc6ihG8MsKnPzypVaneyLzjtYssoxIZSSehiHEvO&#10;Q9OhUWHhRrS0OzhvVKTWt1x7daJwM/A0SQQ3qrd0oVMj3nfYfO6ORsI6e5o+wvbm+b0Rh6GIV/n0&#10;+OWlvLyY726BRZzjHwy/+qQONTnt3dHqwAYJK5HmhErIlmkBjAhR5FTsabISGfC64v9/qH8AAAD/&#10;/wMAUEsBAi0AFAAGAAgAAAAhALaDOJL+AAAA4QEAABMAAAAAAAAAAAAAAAAAAAAAAFtDb250ZW50&#10;X1R5cGVzXS54bWxQSwECLQAUAAYACAAAACEAOP0h/9YAAACUAQAACwAAAAAAAAAAAAAAAAAvAQAA&#10;X3JlbHMvLnJlbHNQSwECLQAUAAYACAAAACEAqtzFdiwCAABZBAAADgAAAAAAAAAAAAAAAAAuAgAA&#10;ZHJzL2Uyb0RvYy54bWxQSwECLQAUAAYACAAAACEAl1jujeEAAAALAQAADwAAAAAAAAAAAAAAAACG&#10;BAAAZHJzL2Rvd25yZXYueG1sUEsFBgAAAAAEAAQA8wAAAJQFAAAAAA==&#10;">
                <v:textbox>
                  <w:txbxContent>
                    <w:p w:rsidR="00281CCA" w:rsidRDefault="00281CCA" w:rsidP="00260692">
                      <w:pPr>
                        <w:rPr>
                          <w:lang w:val="tr-TR"/>
                        </w:rPr>
                      </w:pPr>
                      <w:r>
                        <w:rPr>
                          <w:lang w:val="tr-TR"/>
                        </w:rPr>
                        <w:t>Medium                         Trade                                 Other</w:t>
                      </w:r>
                    </w:p>
                  </w:txbxContent>
                </v:textbox>
              </v:shape>
            </w:pict>
          </mc:Fallback>
        </mc:AlternateContent>
      </w:r>
      <w:r>
        <w:rPr>
          <w:noProof/>
          <w:lang w:val="tr-TR" w:eastAsia="tr-TR"/>
        </w:rPr>
        <mc:AlternateContent>
          <mc:Choice Requires="wps">
            <w:drawing>
              <wp:anchor distT="0" distB="0" distL="114300" distR="114300" simplePos="0" relativeHeight="251646976" behindDoc="0" locked="0" layoutInCell="1" allowOverlap="1">
                <wp:simplePos x="0" y="0"/>
                <wp:positionH relativeFrom="column">
                  <wp:posOffset>2754630</wp:posOffset>
                </wp:positionH>
                <wp:positionV relativeFrom="paragraph">
                  <wp:posOffset>2621915</wp:posOffset>
                </wp:positionV>
                <wp:extent cx="553720" cy="276225"/>
                <wp:effectExtent l="0" t="0" r="17780" b="28575"/>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76225"/>
                        </a:xfrm>
                        <a:prstGeom prst="rect">
                          <a:avLst/>
                        </a:prstGeom>
                        <a:solidFill>
                          <a:srgbClr val="FFFFFF"/>
                        </a:solidFill>
                        <a:ln w="9525">
                          <a:solidFill>
                            <a:srgbClr val="000000"/>
                          </a:solidFill>
                          <a:miter lim="800000"/>
                          <a:headEnd/>
                          <a:tailEnd/>
                        </a:ln>
                      </wps:spPr>
                      <wps:txbx>
                        <w:txbxContent>
                          <w:p w:rsidR="00281CCA" w:rsidRDefault="00281CCA" w:rsidP="00260692">
                            <w:pPr>
                              <w:rPr>
                                <w:lang w:val="tr-TR"/>
                              </w:rPr>
                            </w:pPr>
                            <w:r>
                              <w:rPr>
                                <w:lang w:val="tr-TR"/>
                              </w:rPr>
                              <w:t>Small                          Trade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216.9pt;margin-top:206.45pt;width:43.6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drLAIAAFkEAAAOAAAAZHJzL2Uyb0RvYy54bWysVNtu2zAMfR+wfxD0vjh246Y14hRdugwD&#10;ugvQ7gNkWbaFyaImKbGzry8lp2l2wR6G+UGQROqQPIf06mbsFdkL6yTokqazOSVCc6ilbkv69XH7&#10;5ooS55mumQItSnoQjt6sX79aDaYQGXSgamEJgmhXDKaknfemSBLHO9EzNwMjNBobsD3zeLRtUls2&#10;IHqvkmw+v0wGsLWxwIVzeHs3Gek64jeN4P5z0zjhiSop5ubjauNahTVZr1jRWmY6yY9psH/IomdS&#10;Y9AT1B3zjOys/A2ql9yCg8bPOPQJNI3kItaA1aTzX6p56JgRsRYkx5kTTe7/wfJP+y+WyLqkeUqJ&#10;Zj1q9ChGT97CSNJl4GcwrkC3B4OOfsR71DnW6sw98G+OaNh0TLfi1loYOsFqzC8NL5OzpxOOCyDV&#10;8BFqjMN2HiLQ2Ng+kId0EERHnQ4nbUIuHC/z/GKZoYWjKVteZlkeI7Di+bGxzr8X0JOwKalF6SM4&#10;2987H5JhxbNLiOVAyXorlYoH21YbZcmeYZts43dE/8lNaTKU9DrH2H+HmMfvTxC99NjvSvYlvTo5&#10;sSKw9k7XsRs9k2raY8pKH2kMzE0c+rEao2LpRYgQOK6gPiCxFqb+xnnETQf2ByUD9nZJ3fcds4IS&#10;9UGjONfpYhGGIR4WeeTVnluqcwvTHKFK6imZths/DdDOWNl2GGlqBw23KGgjI9kvWR3zx/6NGhxn&#10;LQzI+Tl6vfwR1k8AAAD//wMAUEsDBBQABgAIAAAAIQDp8J6+4QAAAAsBAAAPAAAAZHJzL2Rvd25y&#10;ZXYueG1sTI/NTsMwEITvSLyDtUhcEHX+GtoQp0JIIHqDguDqxm4SYa+D7abh7VlOcNvdGc1+U29m&#10;a9ikfRgcCkgXCTCNrVMDdgLeXh+uV8BClKikcagFfOsAm+b8rJaVcid80dMudoxCMFRSQB/jWHEe&#10;2l5bGRZu1EjawXkrI62+48rLE4Vbw7MkKbmVA9KHXo76vtft5+5oBayKp+kjbPPn97Y8mHW8upke&#10;v7wQlxfz3S2wqOf4Z4ZffEKHhpj27ogqMCOgyHNCjzSk2RoYOZZZSu32dFmWBfCm5v87ND8AAAD/&#10;/wMAUEsBAi0AFAAGAAgAAAAhALaDOJL+AAAA4QEAABMAAAAAAAAAAAAAAAAAAAAAAFtDb250ZW50&#10;X1R5cGVzXS54bWxQSwECLQAUAAYACAAAACEAOP0h/9YAAACUAQAACwAAAAAAAAAAAAAAAAAvAQAA&#10;X3JlbHMvLnJlbHNQSwECLQAUAAYACAAAACEANVWnaywCAABZBAAADgAAAAAAAAAAAAAAAAAuAgAA&#10;ZHJzL2Uyb0RvYy54bWxQSwECLQAUAAYACAAAACEA6fCevuEAAAALAQAADwAAAAAAAAAAAAAAAACG&#10;BAAAZHJzL2Rvd25yZXYueG1sUEsFBgAAAAAEAAQA8wAAAJQFAAAAAA==&#10;">
                <v:textbox>
                  <w:txbxContent>
                    <w:p w:rsidR="00281CCA" w:rsidRDefault="00281CCA" w:rsidP="00260692">
                      <w:pPr>
                        <w:rPr>
                          <w:lang w:val="tr-TR"/>
                        </w:rPr>
                      </w:pPr>
                      <w:r>
                        <w:rPr>
                          <w:lang w:val="tr-TR"/>
                        </w:rPr>
                        <w:t>Small                          Trade                                 Other</w:t>
                      </w:r>
                    </w:p>
                  </w:txbxContent>
                </v:textbox>
              </v:shape>
            </w:pict>
          </mc:Fallback>
        </mc:AlternateContent>
      </w:r>
      <w:r>
        <w:rPr>
          <w:noProof/>
          <w:lang w:val="tr-TR" w:eastAsia="tr-TR"/>
        </w:rPr>
        <mc:AlternateContent>
          <mc:Choice Requires="wps">
            <w:drawing>
              <wp:anchor distT="0" distB="0" distL="114300" distR="114300" simplePos="0" relativeHeight="251645952" behindDoc="0" locked="0" layoutInCell="1" allowOverlap="1">
                <wp:simplePos x="0" y="0"/>
                <wp:positionH relativeFrom="column">
                  <wp:posOffset>1953895</wp:posOffset>
                </wp:positionH>
                <wp:positionV relativeFrom="paragraph">
                  <wp:posOffset>2621915</wp:posOffset>
                </wp:positionV>
                <wp:extent cx="553720" cy="276225"/>
                <wp:effectExtent l="0" t="0" r="17780" b="28575"/>
                <wp:wrapNone/>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76225"/>
                        </a:xfrm>
                        <a:prstGeom prst="rect">
                          <a:avLst/>
                        </a:prstGeom>
                        <a:solidFill>
                          <a:srgbClr val="FFFFFF"/>
                        </a:solidFill>
                        <a:ln w="9525">
                          <a:solidFill>
                            <a:srgbClr val="000000"/>
                          </a:solidFill>
                          <a:miter lim="800000"/>
                          <a:headEnd/>
                          <a:tailEnd/>
                        </a:ln>
                      </wps:spPr>
                      <wps:txbx>
                        <w:txbxContent>
                          <w:p w:rsidR="00281CCA" w:rsidRDefault="00281CCA" w:rsidP="00260692">
                            <w:pPr>
                              <w:rPr>
                                <w:lang w:val="tr-TR"/>
                              </w:rPr>
                            </w:pPr>
                            <w:r>
                              <w:rPr>
                                <w:lang w:val="tr-TR"/>
                              </w:rPr>
                              <w:t>Micro                          Trade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153.85pt;margin-top:206.45pt;width:43.6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xhKwIAAFkEAAAOAAAAZHJzL2Uyb0RvYy54bWysVNtu2zAMfR+wfxD0vjj2krQ14hRdugwD&#10;ugvQ7gNkWbaFSaImKbG7rx8lp2l2wR6G+UGQROrw8JD0+nrUihyE8xJMRfPZnBJhODTSdBX98rB7&#10;dUmJD8w0TIERFX0Unl5vXr5YD7YUBfSgGuEIghhfDraifQi2zDLPe6GZn4EVBo0tOM0CHl2XNY4N&#10;iK5VVsznq2wA11gHXHiPt7eTkW4SftsKHj61rReBqIoit5BWl9Y6rtlmzcrOMdtLfqTB/oGFZtJg&#10;0BPULQuM7J38DUpL7sBDG2YcdAZtK7lIOWA2+fyXbO57ZkXKBcXx9iST/3+w/OPhsyOyqegS5TFM&#10;Y40exBjIGxhJvor6DNaX6HZv0TGMeI91Trl6ewf8qycGtj0znbhxDoZesAb55fFldvZ0wvERpB4+&#10;QINx2D5AAhpbp6N4KAdBdCTyeKpN5MLxcrl8fVGghaOpuFgVxTJFYOXTY+t8eCdAk7ipqMPSJ3B2&#10;uPMhkmHlk0uM5UHJZieVSgfX1VvlyIFhm+zSd0T/yU0ZMlT0aomx/w4xT9+fILQM2O9K6openpxY&#10;GVV7a5rUjYFJNe2RsjJHGaNyk4ZhrMdUsXwRI0SNa2geUVgHU3/jPOKmB/edkgF7u6L+2545QYl6&#10;b7A4V/liEYchHRbLpKs7t9TnFmY4QlU0UDJtt2EaoL11susx0tQOBm6woK1MYj+zOvLH/k01OM5a&#10;HJDzc/J6/iNsfgAAAP//AwBQSwMEFAAGAAgAAAAhAP7c5BLhAAAACwEAAA8AAABkcnMvZG93bnJl&#10;di54bWxMj8tOwzAQRfdI/IM1SGwQddqEpAlxKoQEojsoCLZu7CYR9jjYbhr+nmEFu3kc3TlTb2Zr&#10;2KR9GBwKWC4SYBpbpwbsBLy9PlyvgYUoUUnjUAv41gE2zflZLSvlTviip13sGIVgqKSAPsax4jy0&#10;vbYyLNyokXYH562M1PqOKy9PFG4NXyVJzq0ckC70ctT3vW4/d0crYJ09TR9hmz6/t/nBlPGqmB6/&#10;vBCXF/PdLbCo5/gHw68+qUNDTnt3RBWYEZAmRUGogGy5KoERkZYZFXua3OQZ8Kbm/39ofgAAAP//&#10;AwBQSwECLQAUAAYACAAAACEAtoM4kv4AAADhAQAAEwAAAAAAAAAAAAAAAAAAAAAAW0NvbnRlbnRf&#10;VHlwZXNdLnhtbFBLAQItABQABgAIAAAAIQA4/SH/1gAAAJQBAAALAAAAAAAAAAAAAAAAAC8BAABf&#10;cmVscy8ucmVsc1BLAQItABQABgAIAAAAIQDjGGxhKwIAAFkEAAAOAAAAAAAAAAAAAAAAAC4CAABk&#10;cnMvZTJvRG9jLnhtbFBLAQItABQABgAIAAAAIQD+3OQS4QAAAAsBAAAPAAAAAAAAAAAAAAAAAIUE&#10;AABkcnMvZG93bnJldi54bWxQSwUGAAAAAAQABADzAAAAkwUAAAAA&#10;">
                <v:textbox>
                  <w:txbxContent>
                    <w:p w:rsidR="00281CCA" w:rsidRDefault="00281CCA" w:rsidP="00260692">
                      <w:pPr>
                        <w:rPr>
                          <w:lang w:val="tr-TR"/>
                        </w:rPr>
                      </w:pPr>
                      <w:r>
                        <w:rPr>
                          <w:lang w:val="tr-TR"/>
                        </w:rPr>
                        <w:t>Micro                          Trade                                 Other</w:t>
                      </w:r>
                    </w:p>
                  </w:txbxContent>
                </v:textbox>
              </v:shape>
            </w:pict>
          </mc:Fallback>
        </mc:AlternateContent>
      </w:r>
      <w:r>
        <w:rPr>
          <w:noProof/>
          <w:lang w:val="tr-TR" w:eastAsia="tr-TR"/>
        </w:rPr>
        <mc:AlternateContent>
          <mc:Choice Requires="wps">
            <w:drawing>
              <wp:anchor distT="0" distB="0" distL="114300" distR="114300" simplePos="0" relativeHeight="251644928" behindDoc="0" locked="0" layoutInCell="1" allowOverlap="1">
                <wp:simplePos x="0" y="0"/>
                <wp:positionH relativeFrom="column">
                  <wp:posOffset>1344295</wp:posOffset>
                </wp:positionH>
                <wp:positionV relativeFrom="paragraph">
                  <wp:posOffset>2345690</wp:posOffset>
                </wp:positionV>
                <wp:extent cx="3397885" cy="276225"/>
                <wp:effectExtent l="0" t="0" r="12065" b="28575"/>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76225"/>
                        </a:xfrm>
                        <a:prstGeom prst="rect">
                          <a:avLst/>
                        </a:prstGeom>
                        <a:solidFill>
                          <a:srgbClr val="FFFFFF"/>
                        </a:solidFill>
                        <a:ln w="9525">
                          <a:solidFill>
                            <a:srgbClr val="000000"/>
                          </a:solidFill>
                          <a:miter lim="800000"/>
                          <a:headEnd/>
                          <a:tailEnd/>
                        </a:ln>
                      </wps:spPr>
                      <wps:txbx>
                        <w:txbxContent>
                          <w:p w:rsidR="00281CCA" w:rsidRDefault="00281CCA">
                            <w:pPr>
                              <w:rPr>
                                <w:lang w:val="tr-TR"/>
                              </w:rPr>
                            </w:pPr>
                            <w:r>
                              <w:rPr>
                                <w:lang w:val="tr-TR"/>
                              </w:rPr>
                              <w:t>Industry                           Trade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105.85pt;margin-top:184.7pt;width:267.5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XLgIAAFoEAAAOAAAAZHJzL2Uyb0RvYy54bWysVNtu2zAMfR+wfxD0vjhxkyYx4hRdugwD&#10;ugvQ7gNkWY6FSaImKbGzry8lp2nQDXsY5gdBlKhD8hzSq5teK3IQzkswJZ2MxpQIw6GWZlfS74/b&#10;dwtKfGCmZgqMKOlReHqzfvtm1dlC5NCCqoUjCGJ80dmStiHYIss8b4VmfgRWGLxswGkW0HS7rHas&#10;Q3Stsnw8vs46cLV1wIX3eHo3XNJ1wm8awcPXpvEiEFVSzC2k1aW1imu2XrFi55htJT+lwf4hC82k&#10;waBnqDsWGNk7+RuUltyBhyaMOOgMmkZykWrAaibjV9U8tMyKVAuS4+2ZJv//YPmXwzdHZF3S6ZIS&#10;wzRq9Cj6QN5DTyazyE9nfYFuDxYdQ4/nqHOq1dt74D88MbBpmdmJW+egawWrMb9JfJldPB1wfASp&#10;us9QYxy2D5CA+sbpSB7SQRAddTqetYm5cDy8ulrOF4sZJRzv8vl1nqfkMlY8v7bOh48CNImbkjrU&#10;PqGzw70PMRtWPLvEYB6UrLdSqWS4XbVRjhwY9sk2famAV27KkK6kyxnG/jvEOH1/gtAyYMMrqUu6&#10;ODuxItL2wdSpHQOTathjysqceIzUDSSGvuqTZC/6VFAfkVkHQ4PjQOKmBfeLkg6bu6T+5545QYn6&#10;ZFCd5WQ6jdOQjOlsnqPhLm+qyxtmOEKVNFAybDdhmKC9dXLXYqShHwzcoqKNTGRH6YesTvljAycN&#10;TsMWJ+TSTl4vv4T1EwAAAP//AwBQSwMEFAAGAAgAAAAhAK0Rmm7hAAAACwEAAA8AAABkcnMvZG93&#10;bnJldi54bWxMj0FPhDAQhe8m/odmTLwYt8ASWJCyMSYavelq9NqlXSC2U2y7LP57x5MeJ/Plve81&#10;28UaNmsfRocC0lUCTGPn1Ii9gLfX++sNsBAlKmkcagHfOsC2PT9rZK3cCV/0vIs9oxAMtRQwxDjV&#10;nIdu0FaGlZs00u/gvJWRTt9z5eWJwq3hWZIU3MoRqWGQk74bdPe5O1oBm/xx/ghP6+f3rjiYKl6V&#10;88OXF+LyYrm9ARb1Ev9g+NUndWjJae+OqAIzArI0LQkVsC6qHBgRZV7QmL2APM0q4G3D/29ofwAA&#10;AP//AwBQSwECLQAUAAYACAAAACEAtoM4kv4AAADhAQAAEwAAAAAAAAAAAAAAAAAAAAAAW0NvbnRl&#10;bnRfVHlwZXNdLnhtbFBLAQItABQABgAIAAAAIQA4/SH/1gAAAJQBAAALAAAAAAAAAAAAAAAAAC8B&#10;AABfcmVscy8ucmVsc1BLAQItABQABgAIAAAAIQB98A/XLgIAAFoEAAAOAAAAAAAAAAAAAAAAAC4C&#10;AABkcnMvZTJvRG9jLnhtbFBLAQItABQABgAIAAAAIQCtEZpu4QAAAAsBAAAPAAAAAAAAAAAAAAAA&#10;AIgEAABkcnMvZG93bnJldi54bWxQSwUGAAAAAAQABADzAAAAlgUAAAAA&#10;">
                <v:textbox>
                  <w:txbxContent>
                    <w:p w:rsidR="00281CCA" w:rsidRDefault="00281CCA">
                      <w:pPr>
                        <w:rPr>
                          <w:lang w:val="tr-TR"/>
                        </w:rPr>
                      </w:pPr>
                      <w:r>
                        <w:rPr>
                          <w:lang w:val="tr-TR"/>
                        </w:rPr>
                        <w:t>Industry                           Trade                                 Other</w:t>
                      </w:r>
                    </w:p>
                  </w:txbxContent>
                </v:textbox>
              </v:shape>
            </w:pict>
          </mc:Fallback>
        </mc:AlternateContent>
      </w:r>
      <w:r w:rsidR="00B77C08" w:rsidRPr="00827104">
        <w:rPr>
          <w:rFonts w:ascii="Times New Roman" w:hAnsi="Times New Roman"/>
          <w:noProof/>
          <w:sz w:val="24"/>
          <w:szCs w:val="24"/>
          <w:lang w:val="tr-TR" w:eastAsia="tr-TR"/>
        </w:rPr>
        <w:drawing>
          <wp:inline distT="0" distB="0" distL="0" distR="0">
            <wp:extent cx="5133975" cy="2943225"/>
            <wp:effectExtent l="0" t="0" r="9525" b="9525"/>
            <wp:docPr id="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3975" cy="2943225"/>
                    </a:xfrm>
                    <a:prstGeom prst="rect">
                      <a:avLst/>
                    </a:prstGeom>
                    <a:noFill/>
                    <a:ln>
                      <a:noFill/>
                    </a:ln>
                  </pic:spPr>
                </pic:pic>
              </a:graphicData>
            </a:graphic>
          </wp:inline>
        </w:drawing>
      </w:r>
    </w:p>
    <w:p w:rsidR="00051AF5" w:rsidRPr="00827104" w:rsidRDefault="00051AF5" w:rsidP="00474D0A">
      <w:pPr>
        <w:spacing w:line="240" w:lineRule="auto"/>
        <w:rPr>
          <w:rFonts w:ascii="Times New Roman" w:hAnsi="Times New Roman"/>
          <w:sz w:val="20"/>
          <w:szCs w:val="20"/>
        </w:rPr>
      </w:pPr>
      <w:r w:rsidRPr="00827104">
        <w:rPr>
          <w:rFonts w:ascii="Times New Roman" w:hAnsi="Times New Roman"/>
          <w:iCs/>
          <w:sz w:val="20"/>
          <w:szCs w:val="20"/>
        </w:rPr>
        <w:t xml:space="preserve">Source: Annual Report of European SMEs </w:t>
      </w:r>
      <w:r w:rsidRPr="00827104">
        <w:rPr>
          <w:rFonts w:ascii="Times New Roman" w:hAnsi="Times New Roman"/>
          <w:sz w:val="20"/>
          <w:szCs w:val="20"/>
        </w:rPr>
        <w:t>2013/2014</w:t>
      </w:r>
    </w:p>
    <w:p w:rsidR="00051AF5" w:rsidRPr="00827104" w:rsidRDefault="00051AF5" w:rsidP="000D4AB8">
      <w:pPr>
        <w:jc w:val="both"/>
        <w:rPr>
          <w:rFonts w:ascii="Times New Roman" w:hAnsi="Times New Roman"/>
          <w:sz w:val="24"/>
          <w:szCs w:val="24"/>
        </w:rPr>
      </w:pPr>
    </w:p>
    <w:p w:rsidR="00051AF5" w:rsidRPr="00827104" w:rsidRDefault="00BC1FE5" w:rsidP="000D4AB8">
      <w:pPr>
        <w:jc w:val="both"/>
        <w:rPr>
          <w:rFonts w:ascii="Times New Roman" w:hAnsi="Times New Roman"/>
          <w:sz w:val="24"/>
          <w:szCs w:val="24"/>
        </w:rPr>
      </w:pPr>
      <w:r>
        <w:rPr>
          <w:rFonts w:ascii="Times New Roman" w:hAnsi="Times New Roman"/>
          <w:sz w:val="24"/>
          <w:szCs w:val="24"/>
        </w:rPr>
        <w:t>Breakdown of</w:t>
      </w:r>
      <w:r w:rsidR="00051AF5" w:rsidRPr="00827104">
        <w:rPr>
          <w:rFonts w:ascii="Times New Roman" w:hAnsi="Times New Roman"/>
          <w:sz w:val="24"/>
          <w:szCs w:val="24"/>
        </w:rPr>
        <w:t xml:space="preserve"> Turkey </w:t>
      </w:r>
      <w:r>
        <w:rPr>
          <w:rFonts w:ascii="Times New Roman" w:hAnsi="Times New Roman"/>
          <w:sz w:val="24"/>
          <w:szCs w:val="24"/>
        </w:rPr>
        <w:t xml:space="preserve">SMEs </w:t>
      </w:r>
      <w:r w:rsidR="00051AF5" w:rsidRPr="00827104">
        <w:rPr>
          <w:rFonts w:ascii="Times New Roman" w:hAnsi="Times New Roman"/>
          <w:sz w:val="24"/>
          <w:szCs w:val="24"/>
        </w:rPr>
        <w:t>using</w:t>
      </w:r>
      <w:r>
        <w:rPr>
          <w:rFonts w:ascii="Times New Roman" w:hAnsi="Times New Roman"/>
          <w:sz w:val="24"/>
          <w:szCs w:val="24"/>
        </w:rPr>
        <w:t xml:space="preserve"> the</w:t>
      </w:r>
      <w:r w:rsidR="00051AF5" w:rsidRPr="00827104">
        <w:rPr>
          <w:rFonts w:ascii="Times New Roman" w:hAnsi="Times New Roman"/>
          <w:sz w:val="24"/>
          <w:szCs w:val="24"/>
        </w:rPr>
        <w:t xml:space="preserve"> 2013 Labor Statistics Data </w:t>
      </w:r>
      <w:r>
        <w:rPr>
          <w:rFonts w:ascii="Times New Roman" w:hAnsi="Times New Roman"/>
          <w:sz w:val="24"/>
          <w:szCs w:val="24"/>
        </w:rPr>
        <w:t>and</w:t>
      </w:r>
      <w:r w:rsidR="00051AF5" w:rsidRPr="00827104">
        <w:rPr>
          <w:rFonts w:ascii="Times New Roman" w:hAnsi="Times New Roman"/>
          <w:sz w:val="24"/>
          <w:szCs w:val="24"/>
        </w:rPr>
        <w:t xml:space="preserve"> similar sectors and scaled classification is given in Figure 5. </w:t>
      </w:r>
    </w:p>
    <w:p w:rsidR="00051AF5" w:rsidRPr="00827104" w:rsidRDefault="00051AF5" w:rsidP="000D4AB8">
      <w:pPr>
        <w:jc w:val="both"/>
        <w:rPr>
          <w:rFonts w:ascii="Times New Roman" w:hAnsi="Times New Roman"/>
          <w:sz w:val="24"/>
          <w:szCs w:val="24"/>
        </w:rPr>
      </w:pPr>
    </w:p>
    <w:p w:rsidR="00051AF5" w:rsidRPr="00827104" w:rsidRDefault="00051AF5" w:rsidP="00AA5993">
      <w:pPr>
        <w:jc w:val="both"/>
        <w:rPr>
          <w:rFonts w:ascii="Times New Roman" w:hAnsi="Times New Roman"/>
          <w:bCs/>
          <w:sz w:val="24"/>
          <w:szCs w:val="24"/>
        </w:rPr>
      </w:pPr>
      <w:bookmarkStart w:id="29" w:name="_Toc423611342"/>
      <w:r w:rsidRPr="00827104">
        <w:rPr>
          <w:rFonts w:ascii="Times New Roman" w:hAnsi="Times New Roman"/>
          <w:b/>
          <w:bCs/>
          <w:sz w:val="24"/>
          <w:szCs w:val="24"/>
        </w:rPr>
        <w:t>Figure</w:t>
      </w:r>
      <w:r w:rsidR="006822B7" w:rsidRPr="00827104">
        <w:rPr>
          <w:rFonts w:ascii="Times New Roman" w:hAnsi="Times New Roman"/>
          <w:b/>
          <w:bCs/>
          <w:sz w:val="24"/>
          <w:szCs w:val="24"/>
        </w:rPr>
        <w:fldChar w:fldCharType="begin"/>
      </w:r>
      <w:r w:rsidRPr="00827104">
        <w:rPr>
          <w:rFonts w:ascii="Times New Roman" w:hAnsi="Times New Roman"/>
          <w:b/>
          <w:bCs/>
          <w:sz w:val="24"/>
          <w:szCs w:val="24"/>
        </w:rPr>
        <w:instrText xml:space="preserve"> SEQ Şekil \* ARABIC </w:instrText>
      </w:r>
      <w:r w:rsidR="006822B7" w:rsidRPr="00827104">
        <w:rPr>
          <w:rFonts w:ascii="Times New Roman" w:hAnsi="Times New Roman"/>
          <w:b/>
          <w:bCs/>
          <w:sz w:val="24"/>
          <w:szCs w:val="24"/>
        </w:rPr>
        <w:fldChar w:fldCharType="separate"/>
      </w:r>
      <w:r w:rsidRPr="00827104">
        <w:rPr>
          <w:rFonts w:ascii="Times New Roman" w:hAnsi="Times New Roman"/>
          <w:b/>
          <w:bCs/>
          <w:noProof/>
          <w:sz w:val="24"/>
          <w:szCs w:val="24"/>
        </w:rPr>
        <w:t>5</w:t>
      </w:r>
      <w:r w:rsidR="006822B7" w:rsidRPr="00827104">
        <w:rPr>
          <w:rFonts w:ascii="Times New Roman" w:hAnsi="Times New Roman"/>
          <w:b/>
          <w:bCs/>
          <w:sz w:val="24"/>
          <w:szCs w:val="24"/>
        </w:rPr>
        <w:fldChar w:fldCharType="end"/>
      </w:r>
      <w:r w:rsidRPr="00827104">
        <w:rPr>
          <w:rFonts w:ascii="Times New Roman" w:hAnsi="Times New Roman"/>
          <w:b/>
          <w:bCs/>
          <w:sz w:val="24"/>
          <w:szCs w:val="24"/>
        </w:rPr>
        <w:t xml:space="preserve">–Breakdown of Turkish SMEs by Main Sectors and Scales </w:t>
      </w:r>
      <w:bookmarkEnd w:id="29"/>
    </w:p>
    <w:p w:rsidR="00051AF5" w:rsidRPr="00827104" w:rsidRDefault="00827FB1" w:rsidP="002629B0">
      <w:pPr>
        <w:jc w:val="center"/>
        <w:rPr>
          <w:rFonts w:ascii="Times New Roman" w:hAnsi="Times New Roman"/>
          <w:sz w:val="24"/>
          <w:szCs w:val="24"/>
        </w:rPr>
      </w:pPr>
      <w:r>
        <w:rPr>
          <w:noProof/>
          <w:lang w:val="tr-TR" w:eastAsia="tr-TR"/>
        </w:rPr>
        <w:lastRenderedPageBreak/>
        <mc:AlternateContent>
          <mc:Choice Requires="wps">
            <w:drawing>
              <wp:anchor distT="0" distB="0" distL="114300" distR="114300" simplePos="0" relativeHeight="251652096" behindDoc="0" locked="0" layoutInCell="1" allowOverlap="1">
                <wp:simplePos x="0" y="0"/>
                <wp:positionH relativeFrom="column">
                  <wp:posOffset>3573145</wp:posOffset>
                </wp:positionH>
                <wp:positionV relativeFrom="paragraph">
                  <wp:posOffset>2640330</wp:posOffset>
                </wp:positionV>
                <wp:extent cx="858520" cy="276225"/>
                <wp:effectExtent l="0" t="0" r="17780" b="28575"/>
                <wp:wrapNone/>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76225"/>
                        </a:xfrm>
                        <a:prstGeom prst="rect">
                          <a:avLst/>
                        </a:prstGeom>
                        <a:solidFill>
                          <a:srgbClr val="FFFFFF"/>
                        </a:solidFill>
                        <a:ln w="9525">
                          <a:solidFill>
                            <a:srgbClr val="000000"/>
                          </a:solidFill>
                          <a:miter lim="800000"/>
                          <a:headEnd/>
                          <a:tailEnd/>
                        </a:ln>
                      </wps:spPr>
                      <wps:txbx>
                        <w:txbxContent>
                          <w:p w:rsidR="00281CCA" w:rsidRDefault="00281CCA" w:rsidP="00260692">
                            <w:pPr>
                              <w:rPr>
                                <w:lang w:val="tr-TR"/>
                              </w:rPr>
                            </w:pPr>
                            <w:r>
                              <w:rPr>
                                <w:lang w:val="tr-TR"/>
                              </w:rPr>
                              <w:t>Medium                         Trade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281.35pt;margin-top:207.9pt;width:67.6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GrKwIAAFkEAAAOAAAAZHJzL2Uyb0RvYy54bWysVNtu2zAMfR+wfxD0vjgxkjQ14hRdugwD&#10;um5Auw+QZdkWJomapMTOvn6UnKbZBXsY5gdBEqlD8hzS65tBK3IQzkswJZ1NppQIw6GWpi3pl6fd&#10;mxUlPjBTMwVGlPQoPL3ZvH617m0hcuhA1cIRBDG+6G1JuxBskWWed0IzPwErDBobcJoFPLo2qx3r&#10;EV2rLJ9Ol1kPrrYOuPAeb+9GI90k/KYRPHxqGi8CUSXF3EJaXVqruGabNStax2wn+SkN9g9ZaCYN&#10;Bj1D3bHAyN7J36C05A48NGHCQWfQNJKLVANWM5v+Us1jx6xItSA53p5p8v8Plj8cPjsi65LOUSnD&#10;NGr0JIZA3sJA8jzy01tfoNujRccw4D3qnGr19h74V08MbDtmWnHrHPSdYDXmN4svs4unI46PIFX/&#10;EWqMw/YBEtDQOB3JQzoIoqNOx7M2MReOl6vFapGjhaMpv1rm+SJFYMXzY+t8eC9Ak7gpqUPpEzg7&#10;3PsQk2HFs0uM5UHJeieVSgfXVlvlyIFhm+zSd0L/yU0Z0pf0eoGx/w4xTd+fILQM2O9Kaqzo7MSK&#10;yNo7U6duDEyqcY8pK3OiMTI3chiGakiKzZYxQuS4gvqIxDoY+xvnETcduO+U9NjbJfXf9swJStQH&#10;g+Jcz+bzOAzpMF9cRV7dpaW6tDDDEaqkgZJxuw3jAO2tk22HkcZ2MHCLgjYykf2S1Sl/7N+kwWnW&#10;4oBcnpPXyx9h8wMAAP//AwBQSwMEFAAGAAgAAAAhAM5J5y3iAAAACwEAAA8AAABkcnMvZG93bnJl&#10;di54bWxMj8tOwzAQRfdI/IM1SGwQdfpI0oQ4FUICwQ7aCrZu7CYR9jjYbhr+nmEFy5k5unNutZms&#10;YaP2oXcoYD5LgGlsnOqxFbDfPd6ugYUoUUnjUAv41gE29eVFJUvlzvimx21sGYVgKKWALsah5Dw0&#10;nbYyzNygkW5H562MNPqWKy/PFG4NXyRJxq3skT50ctAPnW4+tycrYL16Hj/Cy/L1vcmOpog3+fj0&#10;5YW4vpru74BFPcU/GH71SR1qcjq4E6rAjIA0W+SECljNU+pARFbkBbADbdJiCbyu+P8O9Q8AAAD/&#10;/wMAUEsBAi0AFAAGAAgAAAAhALaDOJL+AAAA4QEAABMAAAAAAAAAAAAAAAAAAAAAAFtDb250ZW50&#10;X1R5cGVzXS54bWxQSwECLQAUAAYACAAAACEAOP0h/9YAAACUAQAACwAAAAAAAAAAAAAAAAAvAQAA&#10;X3JlbHMvLnJlbHNQSwECLQAUAAYACAAAACEAhhFRqysCAABZBAAADgAAAAAAAAAAAAAAAAAuAgAA&#10;ZHJzL2Uyb0RvYy54bWxQSwECLQAUAAYACAAAACEAzknnLeIAAAALAQAADwAAAAAAAAAAAAAAAACF&#10;BAAAZHJzL2Rvd25yZXYueG1sUEsFBgAAAAAEAAQA8wAAAJQFAAAAAA==&#10;">
                <v:textbox>
                  <w:txbxContent>
                    <w:p w:rsidR="00281CCA" w:rsidRDefault="00281CCA" w:rsidP="00260692">
                      <w:pPr>
                        <w:rPr>
                          <w:lang w:val="tr-TR"/>
                        </w:rPr>
                      </w:pPr>
                      <w:r>
                        <w:rPr>
                          <w:lang w:val="tr-TR"/>
                        </w:rPr>
                        <w:t>Medium                         Trade                                 Other</w:t>
                      </w:r>
                    </w:p>
                  </w:txbxContent>
                </v:textbox>
              </v:shape>
            </w:pict>
          </mc:Fallback>
        </mc:AlternateContent>
      </w:r>
      <w:r>
        <w:rPr>
          <w:noProof/>
          <w:lang w:val="tr-TR" w:eastAsia="tr-TR"/>
        </w:rPr>
        <mc:AlternateContent>
          <mc:Choice Requires="wps">
            <w:drawing>
              <wp:anchor distT="0" distB="0" distL="114300" distR="114300" simplePos="0" relativeHeight="251651072" behindDoc="0" locked="0" layoutInCell="1" allowOverlap="1">
                <wp:simplePos x="0" y="0"/>
                <wp:positionH relativeFrom="column">
                  <wp:posOffset>2754630</wp:posOffset>
                </wp:positionH>
                <wp:positionV relativeFrom="paragraph">
                  <wp:posOffset>2640330</wp:posOffset>
                </wp:positionV>
                <wp:extent cx="553720" cy="276225"/>
                <wp:effectExtent l="0" t="0" r="17780" b="28575"/>
                <wp:wrapNone/>
                <wp:docPr id="4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76225"/>
                        </a:xfrm>
                        <a:prstGeom prst="rect">
                          <a:avLst/>
                        </a:prstGeom>
                        <a:solidFill>
                          <a:srgbClr val="FFFFFF"/>
                        </a:solidFill>
                        <a:ln w="9525">
                          <a:solidFill>
                            <a:srgbClr val="000000"/>
                          </a:solidFill>
                          <a:miter lim="800000"/>
                          <a:headEnd/>
                          <a:tailEnd/>
                        </a:ln>
                      </wps:spPr>
                      <wps:txbx>
                        <w:txbxContent>
                          <w:p w:rsidR="00281CCA" w:rsidRDefault="00281CCA" w:rsidP="00260692">
                            <w:pPr>
                              <w:rPr>
                                <w:lang w:val="tr-TR"/>
                              </w:rPr>
                            </w:pPr>
                            <w:r>
                              <w:rPr>
                                <w:lang w:val="tr-TR"/>
                              </w:rPr>
                              <w:t>Small                          Trade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216.9pt;margin-top:207.9pt;width:43.6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rnLAIAAFkEAAAOAAAAZHJzL2Uyb0RvYy54bWysVNuO2yAQfa/Uf0C8N07cZLNrxVlts01V&#10;aXuRdvsBGGMbFRgKJHb69TvgJE0v6kNVPyBghjMz58x4dTtoRfbCeQmmpLPJlBJhONTStCX98rR9&#10;dU2JD8zUTIERJT0IT2/XL1+seluIHDpQtXAEQYwvelvSLgRbZJnnndDMT8AKg8YGnGYBj67Nasd6&#10;RNcqy6fTq6wHV1sHXHiPt/ejka4TftMIHj41jReBqJJibiGtLq1VXLP1ihWtY7aT/JgG+4csNJMG&#10;g56h7llgZOfkb1BacgcemjDhoDNoGslFqgGrmU1/qeaxY1akWpAcb880+f8Hyz/uPzsi65LOl5QY&#10;plGjJzEE8gYGks8iP731Bbo9WnQMA96jzqlWbx+Af/XEwKZjphV3zkHfCVZjfulldvF0xPERpOo/&#10;QI1x2C5AAhoapyN5SAdBdNTpcNYm5sLxcrF4vczRwtGUL6/yfBFzy1hxemydD+8EaBI3JXUofQJn&#10;+wcfRteTS4zlQcl6K5VKB9dWG+XInmGbbNN3RP/JTRnSl/RmgbH/DjFN358gtAzY70rqkl6fnVgR&#10;WXtr6tSNgUk17rE6ZbDISGNkbuQwDNWQFJstT/JUUB+QWAdjf+M84qYD952SHnu7pP7bjjlBiXpv&#10;UJyb2XwehyEd5ovEq7u0VJcWZjhClTRQMm43YRygnXWy7TDS2A4G7lDQRiayY8pjVsf8sX+TXMdZ&#10;iwNyeU5eP/4I62cAAAD//wMAUEsDBBQABgAIAAAAIQCw4Zce4AAAAAsBAAAPAAAAZHJzL2Rvd25y&#10;ZXYueG1sTI9BT8MwDIXvSPyHyEhcEEu7rmMrTSeEBGI3GAiuWeu1FYlTkqwr/x5zgtuz/fT8vXIz&#10;WSNG9KF3pCCdJSCQatf01Cp4e324XoEIUVOjjSNU8I0BNtX5WamLxp3oBcddbAWHUCi0gi7GoZAy&#10;1B1aHWZuQOLbwXmrI4++lY3XJw63Rs6TZCmt7ok/dHrA+w7rz93RKlgtnsaPsM2e3+vlwazj1c34&#10;+OWVuryY7m5BRJzinxl+8RkdKmbauyM1QRgFiyxj9MgizVmwI5+n3G7Pm3ydgaxK+b9D9QMAAP//&#10;AwBQSwECLQAUAAYACAAAACEAtoM4kv4AAADhAQAAEwAAAAAAAAAAAAAAAAAAAAAAW0NvbnRlbnRf&#10;VHlwZXNdLnhtbFBLAQItABQABgAIAAAAIQA4/SH/1gAAAJQBAAALAAAAAAAAAAAAAAAAAC8BAABf&#10;cmVscy8ucmVsc1BLAQItABQABgAIAAAAIQDjR8rnLAIAAFkEAAAOAAAAAAAAAAAAAAAAAC4CAABk&#10;cnMvZTJvRG9jLnhtbFBLAQItABQABgAIAAAAIQCw4Zce4AAAAAsBAAAPAAAAAAAAAAAAAAAAAIYE&#10;AABkcnMvZG93bnJldi54bWxQSwUGAAAAAAQABADzAAAAkwUAAAAA&#10;">
                <v:textbox>
                  <w:txbxContent>
                    <w:p w:rsidR="00281CCA" w:rsidRDefault="00281CCA" w:rsidP="00260692">
                      <w:pPr>
                        <w:rPr>
                          <w:lang w:val="tr-TR"/>
                        </w:rPr>
                      </w:pPr>
                      <w:r>
                        <w:rPr>
                          <w:lang w:val="tr-TR"/>
                        </w:rPr>
                        <w:t>Small                          Trade                                 Other</w:t>
                      </w:r>
                    </w:p>
                  </w:txbxContent>
                </v:textbox>
              </v:shape>
            </w:pict>
          </mc:Fallback>
        </mc:AlternateContent>
      </w:r>
      <w:r>
        <w:rPr>
          <w:noProof/>
          <w:lang w:val="tr-TR" w:eastAsia="tr-TR"/>
        </w:rPr>
        <mc:AlternateContent>
          <mc:Choice Requires="wps">
            <w:drawing>
              <wp:anchor distT="0" distB="0" distL="114300" distR="114300" simplePos="0" relativeHeight="251650048" behindDoc="0" locked="0" layoutInCell="1" allowOverlap="1">
                <wp:simplePos x="0" y="0"/>
                <wp:positionH relativeFrom="column">
                  <wp:posOffset>1908175</wp:posOffset>
                </wp:positionH>
                <wp:positionV relativeFrom="paragraph">
                  <wp:posOffset>2640330</wp:posOffset>
                </wp:positionV>
                <wp:extent cx="553720" cy="276225"/>
                <wp:effectExtent l="0" t="0" r="17780" b="28575"/>
                <wp:wrapNone/>
                <wp:docPr id="4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76225"/>
                        </a:xfrm>
                        <a:prstGeom prst="rect">
                          <a:avLst/>
                        </a:prstGeom>
                        <a:solidFill>
                          <a:srgbClr val="FFFFFF"/>
                        </a:solidFill>
                        <a:ln w="9525">
                          <a:solidFill>
                            <a:srgbClr val="000000"/>
                          </a:solidFill>
                          <a:miter lim="800000"/>
                          <a:headEnd/>
                          <a:tailEnd/>
                        </a:ln>
                      </wps:spPr>
                      <wps:txbx>
                        <w:txbxContent>
                          <w:p w:rsidR="00281CCA" w:rsidRDefault="00281CCA" w:rsidP="00260692">
                            <w:pPr>
                              <w:rPr>
                                <w:lang w:val="tr-TR"/>
                              </w:rPr>
                            </w:pPr>
                            <w:r>
                              <w:rPr>
                                <w:lang w:val="tr-TR"/>
                              </w:rPr>
                              <w:t>Micro                          Trade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150.25pt;margin-top:207.9pt;width:43.6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nLQIAAFkEAAAOAAAAZHJzL2Uyb0RvYy54bWysVNuO2yAQfa/Uf0C8N07cJJu14qy22aaq&#10;tL1Iu/0AjLGNCgwFEjv9+g44m00v6kNVPyBghjMz58x4fTNoRQ7CeQmmpLPJlBJhONTStCX98rh7&#10;taLEB2ZqpsCIkh6Fpzebly/WvS1EDh2oWjiCIMYXvS1pF4ItsszzTmjmJ2CFQWMDTrOAR9dmtWM9&#10;omuV5dPpMuvB1dYBF97j7d1opJuE3zSCh09N40UgqqSYW0irS2sV12yzZkXrmO0kP6XB/iELzaTB&#10;oGeoOxYY2Tv5G5SW3IGHJkw46AyaRnKRasBqZtNfqnnomBWpFiTH2zNN/v/B8o+Hz47IuqTzJSWG&#10;adToUQyBvIGB5Imf3voC3R4sOoYB71HnVKu398C/emJg2zHTilvnoO8EqzG/WWQ2u3gaFfGFjyBV&#10;/wFqjMP2ARLQ0DgdyUM6CKKjTsezNjEXjpeLxesrzIdwNOVXyzxfpAiseHpsnQ/vBGgSNyV1KH0C&#10;Z4d7H2IyrHhyibE8KFnvpFLp4Npqqxw5MGyTXfpO6D+5KUP6kl4vMPbfIabp+xOElgH7XUld0tXZ&#10;iRWRtbemTt0YmFTjHlNW5kRjZG7kMAzVkBSbrWKESGsF9RGJdTD2N84jbjpw3ynpsbdL6r/tmROU&#10;qPcGxbmezedxGNJhvki8uktLdWlhhiNUSQMl43YbxgHaWyfbDiON7WDgFgVtZCL7OatT/ti/SYPT&#10;rMUBuTwnr+c/wuYHAAAA//8DAFBLAwQUAAYACAAAACEAOaIbGeEAAAALAQAADwAAAGRycy9kb3du&#10;cmV2LnhtbEyPwU7DMAyG70i8Q2QkLmhLRte1K00nhARiN9gQXLM2aysSpyRZV94ec4Kj7U+/v7/c&#10;TNawUfvQO5SwmAtgGmvX9NhKeNs/znJgISpslHGoJXzrAJvq8qJURePO+KrHXWwZhWAolIQuxqHg&#10;PNSdtirM3aCRbkfnrYo0+pY3Xp0p3Bp+K8SKW9UjfejUoB86XX/uTlZCvnweP8I2eXmvV0ezjjfZ&#10;+PTlpby+mu7vgEU9xT8YfvVJHSpyOrgTNoEZCYkQKaESlouUOhCR5FkG7ECbdJ0Ar0r+v0P1AwAA&#10;//8DAFBLAQItABQABgAIAAAAIQC2gziS/gAAAOEBAAATAAAAAAAAAAAAAAAAAAAAAABbQ29udGVu&#10;dF9UeXBlc10ueG1sUEsBAi0AFAAGAAgAAAAhADj9If/WAAAAlAEAAAsAAAAAAAAAAAAAAAAALwEA&#10;AF9yZWxzLy5yZWxzUEsBAi0AFAAGAAgAAAAhADFmb+ctAgAAWQQAAA4AAAAAAAAAAAAAAAAALgIA&#10;AGRycy9lMm9Eb2MueG1sUEsBAi0AFAAGAAgAAAAhADmiGxnhAAAACwEAAA8AAAAAAAAAAAAAAAAA&#10;hwQAAGRycy9kb3ducmV2LnhtbFBLBQYAAAAABAAEAPMAAACVBQAAAAA=&#10;">
                <v:textbox>
                  <w:txbxContent>
                    <w:p w:rsidR="00281CCA" w:rsidRDefault="00281CCA" w:rsidP="00260692">
                      <w:pPr>
                        <w:rPr>
                          <w:lang w:val="tr-TR"/>
                        </w:rPr>
                      </w:pPr>
                      <w:r>
                        <w:rPr>
                          <w:lang w:val="tr-TR"/>
                        </w:rPr>
                        <w:t>Micro                          Trade                                 Other</w:t>
                      </w:r>
                    </w:p>
                  </w:txbxContent>
                </v:textbox>
              </v:shape>
            </w:pict>
          </mc:Fallback>
        </mc:AlternateContent>
      </w:r>
      <w:r>
        <w:rPr>
          <w:noProof/>
          <w:lang w:val="tr-TR" w:eastAsia="tr-TR"/>
        </w:rPr>
        <mc:AlternateContent>
          <mc:Choice Requires="wps">
            <w:drawing>
              <wp:anchor distT="0" distB="0" distL="114300" distR="114300" simplePos="0" relativeHeight="251649024" behindDoc="0" locked="0" layoutInCell="1" allowOverlap="1">
                <wp:simplePos x="0" y="0"/>
                <wp:positionH relativeFrom="column">
                  <wp:posOffset>1344295</wp:posOffset>
                </wp:positionH>
                <wp:positionV relativeFrom="paragraph">
                  <wp:posOffset>2364105</wp:posOffset>
                </wp:positionV>
                <wp:extent cx="3397885" cy="276225"/>
                <wp:effectExtent l="0" t="0" r="12065" b="28575"/>
                <wp:wrapNone/>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76225"/>
                        </a:xfrm>
                        <a:prstGeom prst="rect">
                          <a:avLst/>
                        </a:prstGeom>
                        <a:solidFill>
                          <a:srgbClr val="FFFFFF"/>
                        </a:solidFill>
                        <a:ln w="9525">
                          <a:solidFill>
                            <a:srgbClr val="000000"/>
                          </a:solidFill>
                          <a:miter lim="800000"/>
                          <a:headEnd/>
                          <a:tailEnd/>
                        </a:ln>
                      </wps:spPr>
                      <wps:txbx>
                        <w:txbxContent>
                          <w:p w:rsidR="00281CCA" w:rsidRDefault="00281CCA" w:rsidP="00260692">
                            <w:pPr>
                              <w:rPr>
                                <w:lang w:val="tr-TR"/>
                              </w:rPr>
                            </w:pPr>
                            <w:r>
                              <w:rPr>
                                <w:lang w:val="tr-TR"/>
                              </w:rPr>
                              <w:t>Industry                           Trade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105.85pt;margin-top:186.15pt;width:267.5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FLQIAAFoEAAAOAAAAZHJzL2Uyb0RvYy54bWysVNtu2zAMfR+wfxD0vjhxkyYx4hRdugwD&#10;ugvQ7gNkWY6FSaImKbGzry8lp2l2wR6G+UEQJeqQPIf06qbXihyE8xJMSSejMSXCcKil2ZX06+P2&#10;zYISH5ipmQIjSnoUnt6sX79adbYQObSgauEIghhfdLakbQi2yDLPW6GZH4EVBi8bcJoFNN0uqx3r&#10;EF2rLB+Pr7MOXG0dcOE9nt4Nl3Sd8JtG8PC5abwIRJUUcwtpdWmt4pqtV6zYOWZbyU9psH/IQjNp&#10;MOgZ6o4FRvZO/galJXfgoQkjDjqDppFcpBqwmsn4l2oeWmZFqgXJ8fZMk/9/sPzT4Ysjsi7pdEaJ&#10;YRo1ehR9IG+hJ5Nl5KezvkC3B4uOocdz1DnV6u098G+eGNi0zOzErXPQtYLVmN8kvswung44PoJU&#10;3UeoMQ7bB0hAfeN0JA/pIIiOOh3P2sRcOB5eXS3niwXmyPEun1/n+SyFYMXza+t8eC9Ak7gpqUPt&#10;Ezo73PsQs2HFs0sM5kHJeiuVSobbVRvlyIFhn2zTd0L/yU0Z0pV0OcPYf4cYp+9PEFoGbHgldUkX&#10;ZydWRNremTq1Y2BSDXtMWZkTj5G6gcTQV32S7EWfCuojMutgaHAcSNy04H5Q0mFzl9R/3zMnKFEf&#10;DKqznEyncRqSMZ3NczTc5U11ecMMR6iSBkqG7SYME7S3Tu5ajDT0g4FbVLSRiewo/ZDVKX9s4KTB&#10;adjihFzayevll7B+AgAA//8DAFBLAwQUAAYACAAAACEA4a8O2OEAAAALAQAADwAAAGRycy9kb3du&#10;cmV2LnhtbEyPy07DMBBF90j8gzVIbBB1XiQhxKkQEgh20FawdeNpEhGPg+2m4e8xK1iO5ujec+v1&#10;okc2o3WDIQHxKgKG1Bo1UCdgt328LoE5L0nJ0RAK+EYH6+b8rJaVMid6w3njOxZCyFVSQO/9VHHu&#10;2h61dCszIYXfwVgtfThtx5WVpxCuR55EUc61HCg09HLChx7bz81RCyiz5/nDvaSv721+GG/9VTE/&#10;fVkhLi+W+ztgHhf/B8OvflCHJjjtzZGUY6OAJI6LgApIiyQFFogiy8OYvYAsvimBNzX/v6H5AQAA&#10;//8DAFBLAQItABQABgAIAAAAIQC2gziS/gAAAOEBAAATAAAAAAAAAAAAAAAAAAAAAABbQ29udGVu&#10;dF9UeXBlc10ueG1sUEsBAi0AFAAGAAgAAAAhADj9If/WAAAAlAEAAAsAAAAAAAAAAAAAAAAALwEA&#10;AF9yZWxzLy5yZWxzUEsBAi0AFAAGAAgAAAAhAKZIb4UtAgAAWgQAAA4AAAAAAAAAAAAAAAAALgIA&#10;AGRycy9lMm9Eb2MueG1sUEsBAi0AFAAGAAgAAAAhAOGvDtjhAAAACwEAAA8AAAAAAAAAAAAAAAAA&#10;hwQAAGRycy9kb3ducmV2LnhtbFBLBQYAAAAABAAEAPMAAACVBQAAAAA=&#10;">
                <v:textbox>
                  <w:txbxContent>
                    <w:p w:rsidR="00281CCA" w:rsidRDefault="00281CCA" w:rsidP="00260692">
                      <w:pPr>
                        <w:rPr>
                          <w:lang w:val="tr-TR"/>
                        </w:rPr>
                      </w:pPr>
                      <w:r>
                        <w:rPr>
                          <w:lang w:val="tr-TR"/>
                        </w:rPr>
                        <w:t>Industry                           Trade                                 Other</w:t>
                      </w:r>
                    </w:p>
                  </w:txbxContent>
                </v:textbox>
              </v:shape>
            </w:pict>
          </mc:Fallback>
        </mc:AlternateContent>
      </w:r>
      <w:r w:rsidR="00B77C08" w:rsidRPr="00827104">
        <w:rPr>
          <w:rFonts w:ascii="Times New Roman" w:hAnsi="Times New Roman"/>
          <w:noProof/>
          <w:sz w:val="24"/>
          <w:szCs w:val="24"/>
          <w:lang w:val="tr-TR" w:eastAsia="tr-TR"/>
        </w:rPr>
        <w:drawing>
          <wp:inline distT="0" distB="0" distL="0" distR="0">
            <wp:extent cx="5238750" cy="2952750"/>
            <wp:effectExtent l="0" t="0" r="0" b="0"/>
            <wp:docPr id="5"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051AF5" w:rsidRPr="00827104" w:rsidRDefault="00051AF5" w:rsidP="0085494C">
      <w:pPr>
        <w:rPr>
          <w:rFonts w:ascii="Times New Roman" w:hAnsi="Times New Roman"/>
          <w:sz w:val="20"/>
          <w:szCs w:val="24"/>
        </w:rPr>
      </w:pPr>
      <w:r w:rsidRPr="00827104">
        <w:rPr>
          <w:rFonts w:ascii="Times New Roman" w:hAnsi="Times New Roman"/>
          <w:iCs/>
          <w:sz w:val="20"/>
          <w:szCs w:val="20"/>
        </w:rPr>
        <w:t xml:space="preserve">Source: Number of Enterprises According to </w:t>
      </w:r>
      <w:r w:rsidRPr="00827104">
        <w:rPr>
          <w:rFonts w:ascii="Times New Roman" w:hAnsi="Times New Roman"/>
          <w:sz w:val="20"/>
          <w:szCs w:val="24"/>
        </w:rPr>
        <w:t>TÜİK,Labor Statistics 2013</w:t>
      </w:r>
    </w:p>
    <w:p w:rsidR="00051AF5" w:rsidRPr="00827104" w:rsidRDefault="00051AF5" w:rsidP="006513F2">
      <w:pPr>
        <w:jc w:val="both"/>
        <w:rPr>
          <w:rFonts w:ascii="Times New Roman" w:hAnsi="Times New Roman"/>
          <w:sz w:val="24"/>
          <w:szCs w:val="24"/>
        </w:rPr>
      </w:pPr>
    </w:p>
    <w:p w:rsidR="00051AF5" w:rsidRPr="00827104" w:rsidRDefault="00051AF5" w:rsidP="006513F2">
      <w:pPr>
        <w:jc w:val="both"/>
        <w:rPr>
          <w:rFonts w:ascii="Times New Roman" w:hAnsi="Times New Roman"/>
          <w:sz w:val="24"/>
          <w:szCs w:val="24"/>
        </w:rPr>
      </w:pPr>
      <w:r w:rsidRPr="00827104">
        <w:rPr>
          <w:rFonts w:ascii="Times New Roman" w:hAnsi="Times New Roman"/>
          <w:sz w:val="24"/>
          <w:szCs w:val="24"/>
        </w:rPr>
        <w:t>When Figur</w:t>
      </w:r>
      <w:r w:rsidR="00BC1FE5">
        <w:rPr>
          <w:rFonts w:ascii="Times New Roman" w:hAnsi="Times New Roman"/>
          <w:sz w:val="24"/>
          <w:szCs w:val="24"/>
        </w:rPr>
        <w:t>e 4 and Figure 5 are evaluated</w:t>
      </w:r>
      <w:r w:rsidRPr="00827104">
        <w:rPr>
          <w:rFonts w:ascii="Times New Roman" w:hAnsi="Times New Roman"/>
          <w:sz w:val="24"/>
          <w:szCs w:val="24"/>
        </w:rPr>
        <w:t xml:space="preserve"> together, it is observed that the share of micro enterprises in </w:t>
      </w:r>
      <w:r w:rsidR="00542F0E">
        <w:rPr>
          <w:rFonts w:ascii="Times New Roman" w:hAnsi="Times New Roman"/>
          <w:sz w:val="24"/>
          <w:szCs w:val="24"/>
        </w:rPr>
        <w:t>manifacturing sector</w:t>
      </w:r>
      <w:r w:rsidRPr="00827104">
        <w:rPr>
          <w:rFonts w:ascii="Times New Roman" w:hAnsi="Times New Roman"/>
          <w:sz w:val="24"/>
          <w:szCs w:val="24"/>
        </w:rPr>
        <w:t xml:space="preserve"> in the EU in overall number SMEs is 82.9% and the share of small enterprises in overall SMEs is 13.7%. Those ratios in Turkey are 87.2% and 10.6% respectively. Within this framework, it is observed that there is need for growing the scale of SMEs acting </w:t>
      </w:r>
      <w:r w:rsidR="00542F0E">
        <w:rPr>
          <w:rFonts w:ascii="Times New Roman" w:hAnsi="Times New Roman"/>
          <w:sz w:val="24"/>
          <w:szCs w:val="24"/>
        </w:rPr>
        <w:t>manifacturing sector</w:t>
      </w:r>
      <w:r w:rsidRPr="00827104">
        <w:rPr>
          <w:rFonts w:ascii="Times New Roman" w:hAnsi="Times New Roman"/>
          <w:sz w:val="24"/>
          <w:szCs w:val="24"/>
        </w:rPr>
        <w:t xml:space="preserve"> in Turkey. The same </w:t>
      </w:r>
      <w:r w:rsidR="00BC1FE5">
        <w:rPr>
          <w:rFonts w:ascii="Times New Roman" w:hAnsi="Times New Roman"/>
          <w:sz w:val="24"/>
          <w:szCs w:val="24"/>
        </w:rPr>
        <w:t>evaluation</w:t>
      </w:r>
      <w:r w:rsidRPr="00827104">
        <w:rPr>
          <w:rFonts w:ascii="Times New Roman" w:hAnsi="Times New Roman"/>
          <w:sz w:val="24"/>
          <w:szCs w:val="24"/>
        </w:rPr>
        <w:t xml:space="preserve"> can be made for trade sector although the n</w:t>
      </w:r>
      <w:r w:rsidR="009436C6" w:rsidRPr="00827104">
        <w:rPr>
          <w:rFonts w:ascii="Times New Roman" w:hAnsi="Times New Roman"/>
          <w:sz w:val="24"/>
          <w:szCs w:val="24"/>
        </w:rPr>
        <w:t>eed for the growth is not as much</w:t>
      </w:r>
      <w:r w:rsidRPr="00827104">
        <w:rPr>
          <w:rFonts w:ascii="Times New Roman" w:hAnsi="Times New Roman"/>
          <w:sz w:val="24"/>
          <w:szCs w:val="24"/>
        </w:rPr>
        <w:t xml:space="preserve"> as the need for the growth in </w:t>
      </w:r>
      <w:r w:rsidR="00542F0E">
        <w:rPr>
          <w:rFonts w:ascii="Times New Roman" w:hAnsi="Times New Roman"/>
          <w:sz w:val="24"/>
          <w:szCs w:val="24"/>
        </w:rPr>
        <w:t>manifacturing sector</w:t>
      </w:r>
      <w:r w:rsidRPr="00827104">
        <w:rPr>
          <w:rFonts w:ascii="Times New Roman" w:hAnsi="Times New Roman"/>
          <w:sz w:val="24"/>
          <w:szCs w:val="24"/>
        </w:rPr>
        <w:t xml:space="preserve">. </w:t>
      </w:r>
    </w:p>
    <w:p w:rsidR="00051AF5" w:rsidRPr="00827104" w:rsidRDefault="00051AF5" w:rsidP="0085494C">
      <w:pPr>
        <w:rPr>
          <w:rFonts w:ascii="Times New Roman" w:hAnsi="Times New Roman"/>
          <w:sz w:val="20"/>
          <w:szCs w:val="24"/>
        </w:rPr>
      </w:pPr>
    </w:p>
    <w:p w:rsidR="00051AF5" w:rsidRPr="00827104" w:rsidRDefault="00051AF5" w:rsidP="0085494C">
      <w:pPr>
        <w:rPr>
          <w:rFonts w:ascii="Times New Roman" w:hAnsi="Times New Roman"/>
          <w:sz w:val="20"/>
          <w:szCs w:val="24"/>
        </w:rPr>
      </w:pPr>
    </w:p>
    <w:p w:rsidR="00051AF5" w:rsidRPr="00827104" w:rsidRDefault="00051AF5" w:rsidP="0085494C">
      <w:pPr>
        <w:rPr>
          <w:rFonts w:ascii="Times New Roman" w:hAnsi="Times New Roman"/>
          <w:sz w:val="20"/>
          <w:szCs w:val="20"/>
        </w:rPr>
        <w:sectPr w:rsidR="00051AF5" w:rsidRPr="00827104" w:rsidSect="00AE49DB">
          <w:pgSz w:w="11906" w:h="16838"/>
          <w:pgMar w:top="1417" w:right="1417" w:bottom="1417" w:left="1417" w:header="708" w:footer="708" w:gutter="0"/>
          <w:cols w:space="708"/>
          <w:docGrid w:linePitch="360"/>
        </w:sectPr>
      </w:pPr>
    </w:p>
    <w:p w:rsidR="00051AF5" w:rsidRPr="00827104" w:rsidRDefault="00051AF5" w:rsidP="000D4AB8">
      <w:pPr>
        <w:pStyle w:val="Balk1"/>
        <w:numPr>
          <w:ilvl w:val="0"/>
          <w:numId w:val="3"/>
        </w:numPr>
        <w:spacing w:before="0"/>
        <w:ind w:left="284" w:hanging="284"/>
        <w:jc w:val="both"/>
        <w:rPr>
          <w:rFonts w:ascii="Times New Roman" w:hAnsi="Times New Roman"/>
        </w:rPr>
      </w:pPr>
      <w:bookmarkStart w:id="30" w:name="_Toc423611175"/>
      <w:r w:rsidRPr="00827104">
        <w:rPr>
          <w:rFonts w:ascii="Times New Roman" w:hAnsi="Times New Roman"/>
        </w:rPr>
        <w:lastRenderedPageBreak/>
        <w:t xml:space="preserve">SWOT ANALYSIS AND IDENTIFICATION OF STRATEGIC AREAS </w:t>
      </w:r>
      <w:bookmarkEnd w:id="30"/>
    </w:p>
    <w:p w:rsidR="00051AF5" w:rsidRPr="00827104" w:rsidRDefault="00051AF5" w:rsidP="000D4AB8">
      <w:pPr>
        <w:pStyle w:val="Balk2"/>
        <w:numPr>
          <w:ilvl w:val="1"/>
          <w:numId w:val="3"/>
        </w:numPr>
        <w:spacing w:before="0"/>
        <w:ind w:left="426" w:hanging="426"/>
        <w:rPr>
          <w:rFonts w:ascii="Times New Roman" w:hAnsi="Times New Roman"/>
          <w:sz w:val="24"/>
          <w:szCs w:val="24"/>
        </w:rPr>
      </w:pPr>
      <w:r w:rsidRPr="00827104">
        <w:rPr>
          <w:rFonts w:ascii="Times New Roman" w:hAnsi="Times New Roman"/>
          <w:sz w:val="24"/>
          <w:szCs w:val="24"/>
        </w:rPr>
        <w:t>SWOT Analysis</w:t>
      </w:r>
    </w:p>
    <w:p w:rsidR="00051AF5" w:rsidRPr="00827104" w:rsidRDefault="00051AF5" w:rsidP="00C65D89">
      <w:pPr>
        <w:shd w:val="clear" w:color="auto" w:fill="FFFFFF"/>
        <w:rPr>
          <w:rFonts w:ascii="Times New Roman" w:hAnsi="Times New Roman"/>
          <w:sz w:val="24"/>
          <w:szCs w:val="24"/>
        </w:rPr>
      </w:pPr>
    </w:p>
    <w:p w:rsidR="00051AF5" w:rsidRPr="00827104" w:rsidRDefault="00051AF5" w:rsidP="007A6867">
      <w:pPr>
        <w:shd w:val="clear" w:color="auto" w:fill="FFFFFF"/>
        <w:jc w:val="both"/>
        <w:rPr>
          <w:rFonts w:ascii="Times New Roman" w:hAnsi="Times New Roman"/>
          <w:sz w:val="24"/>
          <w:szCs w:val="24"/>
          <w:shd w:val="clear" w:color="auto" w:fill="FFFFFF"/>
        </w:rPr>
      </w:pPr>
      <w:r w:rsidRPr="00827104">
        <w:rPr>
          <w:rFonts w:ascii="Times New Roman" w:hAnsi="Times New Roman"/>
          <w:sz w:val="24"/>
          <w:szCs w:val="24"/>
          <w:shd w:val="clear" w:color="auto" w:fill="FFFFFF"/>
        </w:rPr>
        <w:t>The results of the analysis conducted in 3 phases for iden</w:t>
      </w:r>
      <w:r w:rsidR="00BC1FE5">
        <w:rPr>
          <w:rFonts w:ascii="Times New Roman" w:hAnsi="Times New Roman"/>
          <w:sz w:val="24"/>
          <w:szCs w:val="24"/>
          <w:shd w:val="clear" w:color="auto" w:fill="FFFFFF"/>
        </w:rPr>
        <w:t>tifying strong and weak sides of</w:t>
      </w:r>
      <w:r w:rsidRPr="00827104">
        <w:rPr>
          <w:rFonts w:ascii="Times New Roman" w:hAnsi="Times New Roman"/>
          <w:sz w:val="24"/>
          <w:szCs w:val="24"/>
          <w:shd w:val="clear" w:color="auto" w:fill="FFFFFF"/>
        </w:rPr>
        <w:t xml:space="preserve"> SMEs and threats and opportunities arising from external environment within the scope of the SME’s ecosystem are given below</w:t>
      </w:r>
      <w:r w:rsidRPr="00827104">
        <w:rPr>
          <w:rStyle w:val="DipnotBavurusu"/>
          <w:rFonts w:ascii="Times New Roman" w:hAnsi="Times New Roman"/>
          <w:sz w:val="24"/>
          <w:szCs w:val="24"/>
          <w:shd w:val="clear" w:color="auto" w:fill="FFFFFF"/>
        </w:rPr>
        <w:footnoteReference w:id="10"/>
      </w:r>
      <w:r w:rsidRPr="00827104">
        <w:rPr>
          <w:rFonts w:ascii="Times New Roman" w:hAnsi="Times New Roman"/>
          <w:sz w:val="24"/>
          <w:szCs w:val="24"/>
          <w:shd w:val="clear" w:color="auto" w:fill="FFFFFF"/>
        </w:rPr>
        <w:t xml:space="preserve">. </w:t>
      </w:r>
    </w:p>
    <w:p w:rsidR="00051AF5" w:rsidRPr="00827104" w:rsidRDefault="00051AF5" w:rsidP="00F07B5D">
      <w:pPr>
        <w:rPr>
          <w:rFonts w:ascii="Times New Roman" w:hAnsi="Times New Roman"/>
          <w:b/>
          <w:sz w:val="24"/>
          <w:szCs w:val="24"/>
        </w:rPr>
      </w:pPr>
    </w:p>
    <w:p w:rsidR="00051AF5" w:rsidRPr="00827104" w:rsidRDefault="00051AF5" w:rsidP="00976667">
      <w:pPr>
        <w:shd w:val="clear" w:color="auto" w:fill="FFFFFF"/>
        <w:jc w:val="both"/>
        <w:rPr>
          <w:rFonts w:ascii="Times New Roman" w:hAnsi="Times New Roman"/>
          <w:i/>
          <w:sz w:val="24"/>
          <w:szCs w:val="24"/>
          <w:shd w:val="clear" w:color="auto" w:fill="FFFFFF"/>
        </w:rPr>
      </w:pPr>
      <w:r w:rsidRPr="00827104">
        <w:rPr>
          <w:rFonts w:ascii="Times New Roman" w:hAnsi="Times New Roman"/>
          <w:i/>
          <w:sz w:val="24"/>
          <w:szCs w:val="24"/>
          <w:shd w:val="clear" w:color="auto" w:fill="FFFFFF"/>
        </w:rPr>
        <w:t>Strengths</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shd w:val="clear" w:color="auto" w:fill="FFFFFF"/>
        </w:rPr>
        <w:t>Flexibility of production structures</w:t>
      </w:r>
      <w:r w:rsidRPr="00827104">
        <w:rPr>
          <w:rFonts w:ascii="Times New Roman" w:hAnsi="Times New Roman"/>
          <w:sz w:val="24"/>
          <w:szCs w:val="24"/>
        </w:rPr>
        <w:t>,</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Fast decision making and business execution processes,</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Ability to adapt faster to changes in market and technologies,</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Being entrepreneurs,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Higher growth motivations and having dreams for the future,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Not </w:t>
      </w:r>
      <w:r w:rsidR="009436C6" w:rsidRPr="00827104">
        <w:rPr>
          <w:rFonts w:ascii="Times New Roman" w:hAnsi="Times New Roman"/>
          <w:sz w:val="24"/>
          <w:szCs w:val="24"/>
        </w:rPr>
        <w:t>avoiding</w:t>
      </w:r>
      <w:r w:rsidRPr="00827104">
        <w:rPr>
          <w:rFonts w:ascii="Times New Roman" w:hAnsi="Times New Roman"/>
          <w:sz w:val="24"/>
          <w:szCs w:val="24"/>
        </w:rPr>
        <w:t xml:space="preserve"> taking risks for growing, </w:t>
      </w:r>
    </w:p>
    <w:p w:rsidR="00051AF5" w:rsidRPr="00827104" w:rsidRDefault="00051AF5" w:rsidP="00DD0F1E">
      <w:pPr>
        <w:pStyle w:val="ListeParagraf"/>
        <w:jc w:val="both"/>
        <w:rPr>
          <w:rFonts w:ascii="Times New Roman" w:hAnsi="Times New Roman"/>
          <w:sz w:val="24"/>
          <w:szCs w:val="24"/>
        </w:rPr>
      </w:pPr>
      <w:r w:rsidRPr="00827104">
        <w:rPr>
          <w:rFonts w:ascii="Times New Roman" w:hAnsi="Times New Roman"/>
          <w:sz w:val="24"/>
          <w:szCs w:val="24"/>
        </w:rPr>
        <w:t>Eagerness to monitor the opportunities,</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O</w:t>
      </w:r>
      <w:r w:rsidR="00BC1FE5">
        <w:rPr>
          <w:rFonts w:ascii="Times New Roman" w:hAnsi="Times New Roman"/>
          <w:sz w:val="24"/>
          <w:szCs w:val="24"/>
        </w:rPr>
        <w:t>pen minded</w:t>
      </w:r>
      <w:r w:rsidRPr="00827104">
        <w:rPr>
          <w:rFonts w:ascii="Times New Roman" w:hAnsi="Times New Roman"/>
          <w:sz w:val="24"/>
          <w:szCs w:val="24"/>
        </w:rPr>
        <w:t xml:space="preserve"> to innovations,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Close relations between the personnel and managers,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Ability to evaluate response of the new markets with small business packages before investing huge amounts,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Better knowledge of the local markets where they operate in, thanks to their close relations with customers,</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Ability to better perceive demands in the market and client requests and ensure product diversification within this context,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Ability to produce fast and deliver in time,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Being able to take cost and price advantages, </w:t>
      </w:r>
    </w:p>
    <w:p w:rsidR="00051AF5" w:rsidRPr="00827104" w:rsidRDefault="00051AF5" w:rsidP="00976667">
      <w:pPr>
        <w:pStyle w:val="ListeParagraf"/>
        <w:numPr>
          <w:ilvl w:val="0"/>
          <w:numId w:val="14"/>
        </w:numPr>
        <w:shd w:val="clear" w:color="auto" w:fill="FFFFFF"/>
        <w:jc w:val="both"/>
        <w:rPr>
          <w:rFonts w:ascii="Times New Roman" w:hAnsi="Times New Roman"/>
          <w:sz w:val="24"/>
          <w:szCs w:val="24"/>
          <w:shd w:val="clear" w:color="auto" w:fill="FFFFFF"/>
        </w:rPr>
      </w:pPr>
      <w:r w:rsidRPr="00827104">
        <w:rPr>
          <w:rFonts w:ascii="Times New Roman" w:hAnsi="Times New Roman"/>
          <w:sz w:val="24"/>
          <w:szCs w:val="24"/>
        </w:rPr>
        <w:t xml:space="preserve">Having technical information and expertise in the areas they are specialized. </w:t>
      </w:r>
    </w:p>
    <w:p w:rsidR="00051AF5" w:rsidRPr="00827104" w:rsidRDefault="00051AF5" w:rsidP="00976667">
      <w:pPr>
        <w:shd w:val="clear" w:color="auto" w:fill="FFFFFF"/>
        <w:jc w:val="both"/>
        <w:rPr>
          <w:rFonts w:ascii="Times New Roman" w:hAnsi="Times New Roman"/>
          <w:i/>
          <w:sz w:val="24"/>
          <w:szCs w:val="24"/>
          <w:shd w:val="clear" w:color="auto" w:fill="FFFFFF"/>
        </w:rPr>
      </w:pPr>
      <w:r w:rsidRPr="00827104">
        <w:rPr>
          <w:rFonts w:ascii="Times New Roman" w:hAnsi="Times New Roman"/>
          <w:i/>
          <w:sz w:val="24"/>
          <w:szCs w:val="24"/>
          <w:shd w:val="clear" w:color="auto" w:fill="FFFFFF"/>
        </w:rPr>
        <w:t xml:space="preserve">Weaknesses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Difficulty in access to finances,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Not being able to meet professional managers they need in the management of the enterprise,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Not being </w:t>
      </w:r>
      <w:r w:rsidR="009436C6" w:rsidRPr="00827104">
        <w:rPr>
          <w:rFonts w:ascii="Times New Roman" w:hAnsi="Times New Roman"/>
          <w:sz w:val="24"/>
          <w:szCs w:val="24"/>
        </w:rPr>
        <w:t>institutional</w:t>
      </w:r>
      <w:r w:rsidR="00BC1FE5">
        <w:rPr>
          <w:rFonts w:ascii="Times New Roman" w:hAnsi="Times New Roman"/>
          <w:sz w:val="24"/>
          <w:szCs w:val="24"/>
        </w:rPr>
        <w:t>ized</w:t>
      </w:r>
      <w:r w:rsidRPr="00827104">
        <w:rPr>
          <w:rFonts w:ascii="Times New Roman" w:hAnsi="Times New Roman"/>
          <w:sz w:val="24"/>
          <w:szCs w:val="24"/>
        </w:rPr>
        <w:t xml:space="preserve">,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Not being open to partnerships and cooperation,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lastRenderedPageBreak/>
        <w:t>Difficulty in finding and affording qualified labor force,</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Insufficiencies in monitoring and implementing technological developments and innovations,</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Insufficiencies in branding and marketing,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Inability to solve problems caused from the structure of family companies,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Lack of awareness and capacity </w:t>
      </w:r>
      <w:r w:rsidR="00BC1FE5">
        <w:rPr>
          <w:rFonts w:ascii="Times New Roman" w:hAnsi="Times New Roman"/>
          <w:sz w:val="24"/>
          <w:szCs w:val="24"/>
        </w:rPr>
        <w:t xml:space="preserve">on </w:t>
      </w:r>
      <w:r w:rsidRPr="00827104">
        <w:rPr>
          <w:rFonts w:ascii="Times New Roman" w:hAnsi="Times New Roman"/>
          <w:sz w:val="24"/>
          <w:szCs w:val="24"/>
        </w:rPr>
        <w:t>brand</w:t>
      </w:r>
      <w:r w:rsidR="00BC1FE5">
        <w:rPr>
          <w:rFonts w:ascii="Times New Roman" w:hAnsi="Times New Roman"/>
          <w:sz w:val="24"/>
          <w:szCs w:val="24"/>
        </w:rPr>
        <w:t>ing</w:t>
      </w:r>
      <w:r w:rsidRPr="00827104">
        <w:rPr>
          <w:rFonts w:ascii="Times New Roman" w:hAnsi="Times New Roman"/>
          <w:sz w:val="24"/>
          <w:szCs w:val="24"/>
        </w:rPr>
        <w:t xml:space="preserve">,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Difficulties in access to state’s incentives,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Working with fewer capacity and fewer effectiveness,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Insufficient capital accumulation for investing in advanced technology,</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Limited opportunities in carrying business and trade in international arena,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Limited awareness and knowledge about R&amp;D, innovation and industrial property rights,</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Insufficiencies in commercializing R&amp;D results, innovation and design issues,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Inability to benefit from economy of scale,</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Limited ability of production in high added value products,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Lack of information in execution of managements and enterprise functions adequately,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Limited ability to access information in exploring foreign markets,</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Low capacity in project preparation,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Insufficiency in following public tenders and bidding in these tenders,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Insufficiency in awareness in energy efficiency implementations,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Insufficiency in getting information from capital market instruments, </w:t>
      </w:r>
    </w:p>
    <w:p w:rsidR="00051AF5" w:rsidRPr="00827104" w:rsidRDefault="00051AF5" w:rsidP="00976667">
      <w:pPr>
        <w:pStyle w:val="ListeParagraf"/>
        <w:numPr>
          <w:ilvl w:val="0"/>
          <w:numId w:val="14"/>
        </w:numPr>
        <w:jc w:val="both"/>
        <w:rPr>
          <w:rFonts w:ascii="Times New Roman" w:hAnsi="Times New Roman"/>
          <w:sz w:val="24"/>
          <w:szCs w:val="24"/>
          <w:shd w:val="clear" w:color="auto" w:fill="FFFFFF"/>
        </w:rPr>
      </w:pPr>
      <w:r w:rsidRPr="00827104">
        <w:rPr>
          <w:rFonts w:ascii="Times New Roman" w:hAnsi="Times New Roman"/>
          <w:sz w:val="24"/>
          <w:szCs w:val="24"/>
        </w:rPr>
        <w:t xml:space="preserve">Difficulties in collecting receivables, </w:t>
      </w:r>
    </w:p>
    <w:p w:rsidR="00051AF5" w:rsidRPr="00827104" w:rsidRDefault="00051AF5" w:rsidP="006A365B">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Insufficiencies in training young population qualified and responsive to the needs of industry, </w:t>
      </w:r>
    </w:p>
    <w:p w:rsidR="00051AF5" w:rsidRPr="00827104" w:rsidRDefault="00051AF5" w:rsidP="006A365B">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Not attributing importance to vocational and technical training, </w:t>
      </w:r>
    </w:p>
    <w:p w:rsidR="00051AF5" w:rsidRPr="00827104" w:rsidRDefault="00BC1FE5" w:rsidP="006A365B">
      <w:pPr>
        <w:pStyle w:val="ListeParagraf"/>
        <w:numPr>
          <w:ilvl w:val="0"/>
          <w:numId w:val="14"/>
        </w:numPr>
        <w:jc w:val="both"/>
        <w:rPr>
          <w:rFonts w:ascii="Times New Roman" w:hAnsi="Times New Roman"/>
          <w:sz w:val="24"/>
          <w:szCs w:val="24"/>
        </w:rPr>
      </w:pPr>
      <w:r>
        <w:rPr>
          <w:rFonts w:ascii="Times New Roman" w:hAnsi="Times New Roman"/>
          <w:sz w:val="24"/>
          <w:szCs w:val="24"/>
        </w:rPr>
        <w:t>Facing lost</w:t>
      </w:r>
      <w:r w:rsidR="00051AF5" w:rsidRPr="00827104">
        <w:rPr>
          <w:rFonts w:ascii="Times New Roman" w:hAnsi="Times New Roman"/>
          <w:sz w:val="24"/>
          <w:szCs w:val="24"/>
        </w:rPr>
        <w:t xml:space="preserve"> of labor force and time due to documents with similar contents </w:t>
      </w:r>
      <w:r>
        <w:rPr>
          <w:rFonts w:ascii="Times New Roman" w:hAnsi="Times New Roman"/>
          <w:sz w:val="24"/>
          <w:szCs w:val="24"/>
        </w:rPr>
        <w:t xml:space="preserve">required </w:t>
      </w:r>
      <w:r w:rsidR="00051AF5" w:rsidRPr="00827104">
        <w:rPr>
          <w:rFonts w:ascii="Times New Roman" w:hAnsi="Times New Roman"/>
          <w:sz w:val="24"/>
          <w:szCs w:val="24"/>
        </w:rPr>
        <w:t xml:space="preserve">from different institutions, </w:t>
      </w:r>
    </w:p>
    <w:p w:rsidR="00051AF5" w:rsidRPr="00827104" w:rsidRDefault="00051AF5" w:rsidP="006A365B">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Diminishing share of production industry in GDP, </w:t>
      </w:r>
    </w:p>
    <w:p w:rsidR="00051AF5" w:rsidRPr="00827104" w:rsidRDefault="00051AF5" w:rsidP="006A365B">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Disadvantages of employment and tax burdens in foreign markets in terms of competition, </w:t>
      </w:r>
    </w:p>
    <w:p w:rsidR="00051AF5" w:rsidRPr="00827104" w:rsidRDefault="00051AF5" w:rsidP="006A365B">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Not receiving guidance services in appropriate investment areas, </w:t>
      </w:r>
    </w:p>
    <w:p w:rsidR="00051AF5" w:rsidRPr="00827104" w:rsidRDefault="00BC1FE5" w:rsidP="006A365B">
      <w:pPr>
        <w:pStyle w:val="ListeParagraf"/>
        <w:numPr>
          <w:ilvl w:val="0"/>
          <w:numId w:val="14"/>
        </w:numPr>
        <w:jc w:val="both"/>
        <w:rPr>
          <w:rFonts w:ascii="Times New Roman" w:hAnsi="Times New Roman"/>
          <w:sz w:val="24"/>
          <w:szCs w:val="24"/>
        </w:rPr>
      </w:pPr>
      <w:r>
        <w:rPr>
          <w:rFonts w:ascii="Times New Roman" w:hAnsi="Times New Roman"/>
          <w:sz w:val="24"/>
          <w:szCs w:val="24"/>
        </w:rPr>
        <w:t>Insufficient use of</w:t>
      </w:r>
      <w:r w:rsidR="00051AF5" w:rsidRPr="00827104">
        <w:rPr>
          <w:rFonts w:ascii="Times New Roman" w:hAnsi="Times New Roman"/>
          <w:sz w:val="24"/>
          <w:szCs w:val="24"/>
        </w:rPr>
        <w:t xml:space="preserve"> e-state implementations, </w:t>
      </w:r>
    </w:p>
    <w:p w:rsidR="00051AF5" w:rsidRPr="00827104" w:rsidRDefault="00051AF5" w:rsidP="006A365B">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Non-coordination among the institutions </w:t>
      </w:r>
      <w:r w:rsidR="00BC1FE5">
        <w:rPr>
          <w:rFonts w:ascii="Times New Roman" w:hAnsi="Times New Roman"/>
          <w:sz w:val="24"/>
          <w:szCs w:val="24"/>
        </w:rPr>
        <w:t>designing</w:t>
      </w:r>
      <w:r w:rsidRPr="00827104">
        <w:rPr>
          <w:rFonts w:ascii="Times New Roman" w:hAnsi="Times New Roman"/>
          <w:sz w:val="24"/>
          <w:szCs w:val="24"/>
        </w:rPr>
        <w:t xml:space="preserve"> and implementing policies regarding SMEs, </w:t>
      </w:r>
    </w:p>
    <w:p w:rsidR="00051AF5" w:rsidRPr="00827104" w:rsidRDefault="00051AF5" w:rsidP="006A365B">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lastRenderedPageBreak/>
        <w:t xml:space="preserve">Insufficiencies in program evaluation systems of support providing institutions, </w:t>
      </w:r>
    </w:p>
    <w:p w:rsidR="00051AF5" w:rsidRPr="00827104" w:rsidRDefault="00051AF5" w:rsidP="006A365B">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Inability to use incentive programs towards SMEs, </w:t>
      </w:r>
    </w:p>
    <w:p w:rsidR="00051AF5" w:rsidRPr="00827104" w:rsidRDefault="00051AF5" w:rsidP="006A365B">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Negative impacts of unfair competition caused by enterprises working informally </w:t>
      </w:r>
    </w:p>
    <w:p w:rsidR="00051AF5" w:rsidRPr="00827104" w:rsidRDefault="00051AF5" w:rsidP="006A365B">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Insufficiencies in cooperation between Public Institutions-Universities and SMEs, </w:t>
      </w:r>
    </w:p>
    <w:p w:rsidR="00051AF5" w:rsidRPr="00827104" w:rsidRDefault="009436C6" w:rsidP="006A365B">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Competitive</w:t>
      </w:r>
      <w:r w:rsidR="00051AF5" w:rsidRPr="00827104">
        <w:rPr>
          <w:rFonts w:ascii="Times New Roman" w:hAnsi="Times New Roman"/>
          <w:sz w:val="24"/>
          <w:szCs w:val="24"/>
        </w:rPr>
        <w:t xml:space="preserve"> disadvantage caused by shopping malls, chains of department stores, big enterprises and global companies towards SMEs, </w:t>
      </w:r>
    </w:p>
    <w:p w:rsidR="00051AF5" w:rsidRPr="00827104" w:rsidRDefault="00276E55" w:rsidP="006A365B">
      <w:pPr>
        <w:pStyle w:val="ListeParagraf"/>
        <w:numPr>
          <w:ilvl w:val="0"/>
          <w:numId w:val="14"/>
        </w:numPr>
        <w:jc w:val="both"/>
        <w:rPr>
          <w:rFonts w:ascii="Times New Roman" w:hAnsi="Times New Roman"/>
          <w:sz w:val="24"/>
          <w:szCs w:val="24"/>
        </w:rPr>
      </w:pPr>
      <w:r>
        <w:rPr>
          <w:rFonts w:ascii="Times New Roman" w:hAnsi="Times New Roman"/>
          <w:sz w:val="24"/>
          <w:szCs w:val="24"/>
        </w:rPr>
        <w:t xml:space="preserve">The inability of the </w:t>
      </w:r>
      <w:r w:rsidR="00051AF5" w:rsidRPr="00827104">
        <w:rPr>
          <w:rFonts w:ascii="Times New Roman" w:hAnsi="Times New Roman"/>
          <w:sz w:val="24"/>
          <w:szCs w:val="24"/>
        </w:rPr>
        <w:t xml:space="preserve">SME statistics to meet the need of policy makers, </w:t>
      </w:r>
    </w:p>
    <w:p w:rsidR="00051AF5" w:rsidRPr="00827104" w:rsidRDefault="00051AF5" w:rsidP="006A365B">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Insufficiency in benefiting from public tenders, </w:t>
      </w:r>
    </w:p>
    <w:p w:rsidR="00051AF5" w:rsidRPr="00827104" w:rsidRDefault="00051AF5" w:rsidP="006A365B">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Insufficiency in the employment of women. </w:t>
      </w:r>
    </w:p>
    <w:p w:rsidR="00051AF5" w:rsidRPr="00827104" w:rsidRDefault="00051AF5" w:rsidP="00976667">
      <w:pPr>
        <w:shd w:val="clear" w:color="auto" w:fill="FFFFFF"/>
        <w:jc w:val="both"/>
        <w:rPr>
          <w:rFonts w:ascii="Times New Roman" w:hAnsi="Times New Roman"/>
          <w:sz w:val="24"/>
          <w:szCs w:val="24"/>
          <w:shd w:val="clear" w:color="auto" w:fill="FFFFFF"/>
        </w:rPr>
      </w:pPr>
    </w:p>
    <w:p w:rsidR="00051AF5" w:rsidRPr="00827104" w:rsidRDefault="00051AF5" w:rsidP="00976667">
      <w:pPr>
        <w:shd w:val="clear" w:color="auto" w:fill="FFFFFF"/>
        <w:jc w:val="both"/>
        <w:rPr>
          <w:rFonts w:ascii="Times New Roman" w:hAnsi="Times New Roman"/>
          <w:i/>
          <w:sz w:val="24"/>
          <w:szCs w:val="24"/>
          <w:shd w:val="clear" w:color="auto" w:fill="FFFFFF"/>
        </w:rPr>
      </w:pPr>
      <w:r w:rsidRPr="00827104">
        <w:rPr>
          <w:rFonts w:ascii="Times New Roman" w:hAnsi="Times New Roman"/>
          <w:i/>
          <w:sz w:val="24"/>
          <w:szCs w:val="24"/>
          <w:shd w:val="clear" w:color="auto" w:fill="FFFFFF"/>
        </w:rPr>
        <w:t>Opportunities</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Presence of young population,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Increase in the number of the universities and cooperation activities between the university research centers and industry,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Presence of new financial tools in the access of SMEs to finances,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Presence of credit guarantee and </w:t>
      </w:r>
      <w:r w:rsidR="007B7CAC" w:rsidRPr="00827104">
        <w:rPr>
          <w:rFonts w:ascii="Times New Roman" w:hAnsi="Times New Roman"/>
          <w:sz w:val="24"/>
          <w:szCs w:val="24"/>
        </w:rPr>
        <w:t>venture capital</w:t>
      </w:r>
      <w:r w:rsidRPr="00827104">
        <w:rPr>
          <w:rFonts w:ascii="Times New Roman" w:hAnsi="Times New Roman"/>
          <w:sz w:val="24"/>
          <w:szCs w:val="24"/>
        </w:rPr>
        <w:t xml:space="preserve"> systems,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Presence of institutions/</w:t>
      </w:r>
      <w:r w:rsidR="009D4949">
        <w:rPr>
          <w:rFonts w:ascii="Times New Roman" w:hAnsi="Times New Roman"/>
          <w:sz w:val="24"/>
          <w:szCs w:val="24"/>
        </w:rPr>
        <w:t>organization</w:t>
      </w:r>
      <w:r w:rsidRPr="00827104">
        <w:rPr>
          <w:rFonts w:ascii="Times New Roman" w:hAnsi="Times New Roman"/>
          <w:sz w:val="24"/>
          <w:szCs w:val="24"/>
        </w:rPr>
        <w:t>s providing incentives,</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Availability of EU and other foreign funds for SMEs, </w:t>
      </w:r>
    </w:p>
    <w:p w:rsidR="00051AF5" w:rsidRPr="00827104" w:rsidRDefault="009436C6"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Attributing</w:t>
      </w:r>
      <w:r w:rsidR="00051AF5" w:rsidRPr="00827104">
        <w:rPr>
          <w:rFonts w:ascii="Times New Roman" w:hAnsi="Times New Roman"/>
          <w:sz w:val="24"/>
          <w:szCs w:val="24"/>
        </w:rPr>
        <w:t xml:space="preserve"> special importance to SMEs in national policy documents,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Opportunity to integrate in global value chains introduced by information technologies,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Dissemination of e-commerce opportunities,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Creation of SME consultancy system,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Having regional and sectoral focus in public based subsidies,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Banking sector attributing special importance to SMEs. </w:t>
      </w:r>
    </w:p>
    <w:p w:rsidR="00051AF5" w:rsidRPr="00827104" w:rsidRDefault="00051AF5" w:rsidP="00976667">
      <w:pPr>
        <w:shd w:val="clear" w:color="auto" w:fill="FFFFFF"/>
        <w:jc w:val="both"/>
        <w:rPr>
          <w:rFonts w:ascii="Times New Roman" w:hAnsi="Times New Roman"/>
          <w:sz w:val="24"/>
          <w:szCs w:val="24"/>
          <w:shd w:val="clear" w:color="auto" w:fill="FFFFFF"/>
        </w:rPr>
      </w:pPr>
    </w:p>
    <w:p w:rsidR="00051AF5" w:rsidRPr="00827104" w:rsidRDefault="00051AF5" w:rsidP="00976667">
      <w:pPr>
        <w:shd w:val="clear" w:color="auto" w:fill="FFFFFF"/>
        <w:jc w:val="both"/>
        <w:rPr>
          <w:rFonts w:ascii="Times New Roman" w:hAnsi="Times New Roman"/>
          <w:i/>
          <w:sz w:val="24"/>
          <w:szCs w:val="24"/>
          <w:shd w:val="clear" w:color="auto" w:fill="FFFFFF"/>
        </w:rPr>
      </w:pPr>
      <w:r w:rsidRPr="00827104">
        <w:rPr>
          <w:rFonts w:ascii="Times New Roman" w:hAnsi="Times New Roman"/>
          <w:i/>
          <w:sz w:val="24"/>
          <w:szCs w:val="24"/>
          <w:shd w:val="clear" w:color="auto" w:fill="FFFFFF"/>
        </w:rPr>
        <w:t>Threats</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Cheap imports from China and South Asian countries </w:t>
      </w:r>
      <w:r w:rsidR="00276E55">
        <w:rPr>
          <w:rFonts w:ascii="Times New Roman" w:hAnsi="Times New Roman"/>
          <w:sz w:val="24"/>
          <w:szCs w:val="24"/>
        </w:rPr>
        <w:t xml:space="preserve">caused by the shifting of production axis </w:t>
      </w:r>
      <w:r w:rsidRPr="00827104">
        <w:rPr>
          <w:rFonts w:ascii="Times New Roman" w:hAnsi="Times New Roman"/>
          <w:sz w:val="24"/>
          <w:szCs w:val="24"/>
        </w:rPr>
        <w:t>towards east as</w:t>
      </w:r>
      <w:r w:rsidR="00276E55">
        <w:rPr>
          <w:rFonts w:ascii="Times New Roman" w:hAnsi="Times New Roman"/>
          <w:sz w:val="24"/>
          <w:szCs w:val="24"/>
        </w:rPr>
        <w:t xml:space="preserve"> a result of the speeding up of</w:t>
      </w:r>
      <w:r w:rsidRPr="00827104">
        <w:rPr>
          <w:rFonts w:ascii="Times New Roman" w:hAnsi="Times New Roman"/>
          <w:sz w:val="24"/>
          <w:szCs w:val="24"/>
        </w:rPr>
        <w:t xml:space="preserve"> g</w:t>
      </w:r>
      <w:r w:rsidR="00276E55">
        <w:rPr>
          <w:rFonts w:ascii="Times New Roman" w:hAnsi="Times New Roman"/>
          <w:sz w:val="24"/>
          <w:szCs w:val="24"/>
        </w:rPr>
        <w:t>lobal competitiveness</w:t>
      </w:r>
      <w:r w:rsidRPr="00827104">
        <w:rPr>
          <w:rFonts w:ascii="Times New Roman" w:hAnsi="Times New Roman"/>
          <w:sz w:val="24"/>
          <w:szCs w:val="24"/>
        </w:rPr>
        <w:t xml:space="preserve">,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Increase in external dependence in production (import of interim goods), </w:t>
      </w:r>
    </w:p>
    <w:p w:rsidR="00051AF5" w:rsidRPr="00827104" w:rsidRDefault="00276E55" w:rsidP="00976667">
      <w:pPr>
        <w:pStyle w:val="ListeParagraf"/>
        <w:numPr>
          <w:ilvl w:val="0"/>
          <w:numId w:val="14"/>
        </w:numPr>
        <w:jc w:val="both"/>
        <w:rPr>
          <w:rFonts w:ascii="Times New Roman" w:hAnsi="Times New Roman"/>
          <w:sz w:val="24"/>
          <w:szCs w:val="24"/>
        </w:rPr>
      </w:pPr>
      <w:r>
        <w:rPr>
          <w:rFonts w:ascii="Times New Roman" w:hAnsi="Times New Roman"/>
          <w:sz w:val="24"/>
          <w:szCs w:val="24"/>
        </w:rPr>
        <w:t>Dependency</w:t>
      </w:r>
      <w:r w:rsidR="00051AF5" w:rsidRPr="00827104">
        <w:rPr>
          <w:rFonts w:ascii="Times New Roman" w:hAnsi="Times New Roman"/>
          <w:sz w:val="24"/>
          <w:szCs w:val="24"/>
        </w:rPr>
        <w:t xml:space="preserve"> in energy and high energy costs, </w:t>
      </w:r>
    </w:p>
    <w:p w:rsidR="00051AF5" w:rsidRPr="00827104" w:rsidRDefault="00051AF5" w:rsidP="00976667">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Possible negative </w:t>
      </w:r>
      <w:r w:rsidR="009436C6" w:rsidRPr="00827104">
        <w:rPr>
          <w:rFonts w:ascii="Times New Roman" w:hAnsi="Times New Roman"/>
          <w:sz w:val="24"/>
          <w:szCs w:val="24"/>
        </w:rPr>
        <w:t>effects</w:t>
      </w:r>
      <w:r w:rsidRPr="00827104">
        <w:rPr>
          <w:rFonts w:ascii="Times New Roman" w:hAnsi="Times New Roman"/>
          <w:sz w:val="24"/>
          <w:szCs w:val="24"/>
        </w:rPr>
        <w:t xml:space="preserve"> of Transatlantic Trade and Investment Partnership Agreement that is planned to be signed between the EU and United States of America in Turkish SMEs, </w:t>
      </w:r>
    </w:p>
    <w:p w:rsidR="00051AF5" w:rsidRPr="00827104" w:rsidRDefault="00051AF5" w:rsidP="00976667">
      <w:pPr>
        <w:pStyle w:val="ListeParagraf"/>
        <w:numPr>
          <w:ilvl w:val="0"/>
          <w:numId w:val="14"/>
        </w:numPr>
        <w:shd w:val="clear" w:color="auto" w:fill="FFFFFF"/>
        <w:jc w:val="both"/>
        <w:rPr>
          <w:rFonts w:ascii="Times New Roman" w:hAnsi="Times New Roman"/>
          <w:color w:val="92D050"/>
          <w:sz w:val="24"/>
          <w:szCs w:val="24"/>
          <w:shd w:val="clear" w:color="auto" w:fill="FFFFFF"/>
        </w:rPr>
      </w:pPr>
      <w:r w:rsidRPr="00827104">
        <w:rPr>
          <w:rFonts w:ascii="Times New Roman" w:hAnsi="Times New Roman"/>
          <w:sz w:val="24"/>
          <w:szCs w:val="24"/>
        </w:rPr>
        <w:lastRenderedPageBreak/>
        <w:t xml:space="preserve">Negative impacts of instabilities in neighboring countries in export of SMEs. </w:t>
      </w:r>
    </w:p>
    <w:p w:rsidR="00051AF5" w:rsidRPr="00827104" w:rsidRDefault="00051AF5" w:rsidP="00C02EAC">
      <w:pPr>
        <w:pStyle w:val="Balk2"/>
        <w:numPr>
          <w:ilvl w:val="1"/>
          <w:numId w:val="3"/>
        </w:numPr>
        <w:spacing w:before="0"/>
        <w:ind w:left="426" w:hanging="426"/>
        <w:rPr>
          <w:rFonts w:ascii="Times New Roman" w:hAnsi="Times New Roman"/>
          <w:sz w:val="24"/>
          <w:szCs w:val="24"/>
        </w:rPr>
      </w:pPr>
      <w:bookmarkStart w:id="31" w:name="_Toc423611177"/>
      <w:r w:rsidRPr="00827104">
        <w:rPr>
          <w:rFonts w:ascii="Times New Roman" w:hAnsi="Times New Roman"/>
          <w:sz w:val="24"/>
          <w:szCs w:val="24"/>
        </w:rPr>
        <w:t xml:space="preserve">Strategic Areas </w:t>
      </w:r>
      <w:bookmarkEnd w:id="31"/>
    </w:p>
    <w:p w:rsidR="00051AF5" w:rsidRPr="00827104" w:rsidRDefault="00051AF5" w:rsidP="00C65D89">
      <w:pPr>
        <w:rPr>
          <w:rFonts w:ascii="Times New Roman" w:hAnsi="Times New Roman"/>
          <w:sz w:val="24"/>
          <w:szCs w:val="24"/>
        </w:rPr>
      </w:pPr>
    </w:p>
    <w:p w:rsidR="00051AF5" w:rsidRPr="00827104" w:rsidRDefault="00051AF5" w:rsidP="00C65D89">
      <w:pPr>
        <w:shd w:val="clear" w:color="auto" w:fill="FFFFFF"/>
        <w:jc w:val="both"/>
        <w:rPr>
          <w:rFonts w:ascii="Times New Roman" w:hAnsi="Times New Roman"/>
          <w:sz w:val="24"/>
          <w:szCs w:val="24"/>
          <w:lang w:eastAsia="tr-TR"/>
        </w:rPr>
      </w:pPr>
      <w:r w:rsidRPr="00827104">
        <w:rPr>
          <w:rFonts w:ascii="Times New Roman" w:hAnsi="Times New Roman"/>
          <w:color w:val="252525"/>
          <w:sz w:val="24"/>
          <w:szCs w:val="24"/>
          <w:lang w:eastAsia="tr-TR"/>
        </w:rPr>
        <w:t>In order convert weakne</w:t>
      </w:r>
      <w:r w:rsidR="00276E55">
        <w:rPr>
          <w:rFonts w:ascii="Times New Roman" w:hAnsi="Times New Roman"/>
          <w:color w:val="252525"/>
          <w:sz w:val="24"/>
          <w:szCs w:val="24"/>
          <w:lang w:eastAsia="tr-TR"/>
        </w:rPr>
        <w:t xml:space="preserve">sses obtained by SWOT analysis </w:t>
      </w:r>
      <w:r w:rsidRPr="00827104">
        <w:rPr>
          <w:rFonts w:ascii="Times New Roman" w:hAnsi="Times New Roman"/>
          <w:color w:val="252525"/>
          <w:sz w:val="24"/>
          <w:szCs w:val="24"/>
          <w:lang w:eastAsia="tr-TR"/>
        </w:rPr>
        <w:t xml:space="preserve">to strengths, eliminate threats caused from the environment and benefit from the opportunities of the strengths, 5 strategic areas have been identified. </w:t>
      </w:r>
    </w:p>
    <w:p w:rsidR="00051AF5" w:rsidRPr="00827104" w:rsidRDefault="00051AF5" w:rsidP="00C02EAC">
      <w:pPr>
        <w:pStyle w:val="ListeParagraf"/>
        <w:ind w:left="709"/>
        <w:jc w:val="both"/>
        <w:rPr>
          <w:rFonts w:ascii="Times New Roman" w:hAnsi="Times New Roman"/>
          <w:sz w:val="24"/>
          <w:szCs w:val="24"/>
        </w:rPr>
      </w:pPr>
    </w:p>
    <w:p w:rsidR="00051AF5" w:rsidRPr="00827104" w:rsidRDefault="00051AF5" w:rsidP="00976667">
      <w:pPr>
        <w:pStyle w:val="ListeParagraf"/>
        <w:numPr>
          <w:ilvl w:val="0"/>
          <w:numId w:val="18"/>
        </w:numPr>
        <w:ind w:left="709" w:hanging="349"/>
        <w:jc w:val="both"/>
        <w:rPr>
          <w:rFonts w:ascii="Times New Roman" w:hAnsi="Times New Roman"/>
          <w:sz w:val="24"/>
          <w:szCs w:val="24"/>
        </w:rPr>
      </w:pPr>
      <w:r w:rsidRPr="00827104">
        <w:rPr>
          <w:rFonts w:ascii="Times New Roman" w:hAnsi="Times New Roman"/>
          <w:sz w:val="24"/>
          <w:szCs w:val="24"/>
        </w:rPr>
        <w:t xml:space="preserve">Increase competitive strength of SMEs and ensure their growth, </w:t>
      </w:r>
    </w:p>
    <w:p w:rsidR="00051AF5" w:rsidRPr="00827104" w:rsidRDefault="00051AF5" w:rsidP="00976667">
      <w:pPr>
        <w:pStyle w:val="ListeParagraf"/>
        <w:numPr>
          <w:ilvl w:val="0"/>
          <w:numId w:val="18"/>
        </w:numPr>
        <w:ind w:left="709" w:hanging="349"/>
        <w:jc w:val="both"/>
        <w:rPr>
          <w:rFonts w:ascii="Times New Roman" w:hAnsi="Times New Roman"/>
          <w:sz w:val="24"/>
          <w:szCs w:val="24"/>
        </w:rPr>
      </w:pPr>
      <w:r w:rsidRPr="00827104">
        <w:rPr>
          <w:rFonts w:ascii="Times New Roman" w:hAnsi="Times New Roman"/>
          <w:sz w:val="24"/>
          <w:szCs w:val="24"/>
        </w:rPr>
        <w:t xml:space="preserve">Increase internalization levels of SMEs by increasing exporting capacities of SMEs, </w:t>
      </w:r>
    </w:p>
    <w:p w:rsidR="00051AF5" w:rsidRPr="00827104" w:rsidRDefault="00051AF5" w:rsidP="00976667">
      <w:pPr>
        <w:pStyle w:val="ListeParagraf"/>
        <w:numPr>
          <w:ilvl w:val="0"/>
          <w:numId w:val="18"/>
        </w:numPr>
        <w:ind w:left="709" w:hanging="349"/>
        <w:jc w:val="both"/>
        <w:rPr>
          <w:rFonts w:ascii="Times New Roman" w:hAnsi="Times New Roman"/>
          <w:sz w:val="24"/>
          <w:szCs w:val="24"/>
        </w:rPr>
      </w:pPr>
      <w:r w:rsidRPr="00827104">
        <w:rPr>
          <w:rFonts w:ascii="Times New Roman" w:hAnsi="Times New Roman"/>
          <w:sz w:val="24"/>
          <w:szCs w:val="24"/>
        </w:rPr>
        <w:t xml:space="preserve">Favor SMEs in improvement process of business and investment partnership, </w:t>
      </w:r>
    </w:p>
    <w:p w:rsidR="00051AF5" w:rsidRPr="00827104" w:rsidRDefault="00051AF5" w:rsidP="00976667">
      <w:pPr>
        <w:pStyle w:val="ListeParagraf"/>
        <w:numPr>
          <w:ilvl w:val="0"/>
          <w:numId w:val="18"/>
        </w:numPr>
        <w:ind w:left="709" w:hanging="349"/>
        <w:jc w:val="both"/>
        <w:rPr>
          <w:rFonts w:ascii="Times New Roman" w:hAnsi="Times New Roman"/>
          <w:sz w:val="24"/>
          <w:szCs w:val="24"/>
        </w:rPr>
      </w:pPr>
      <w:r w:rsidRPr="00827104">
        <w:rPr>
          <w:rFonts w:ascii="Times New Roman" w:hAnsi="Times New Roman"/>
          <w:sz w:val="24"/>
          <w:szCs w:val="24"/>
        </w:rPr>
        <w:t xml:space="preserve">Improve the R&amp;D and innovation capacity of SMEs, </w:t>
      </w:r>
    </w:p>
    <w:p w:rsidR="00051AF5" w:rsidRPr="00827104" w:rsidRDefault="00051AF5" w:rsidP="00056400">
      <w:pPr>
        <w:pStyle w:val="ListeParagraf"/>
        <w:numPr>
          <w:ilvl w:val="0"/>
          <w:numId w:val="18"/>
        </w:numPr>
        <w:ind w:left="709" w:hanging="349"/>
        <w:jc w:val="both"/>
        <w:rPr>
          <w:rFonts w:ascii="Times New Roman" w:hAnsi="Times New Roman"/>
          <w:sz w:val="24"/>
          <w:szCs w:val="24"/>
        </w:rPr>
      </w:pPr>
      <w:r w:rsidRPr="00827104">
        <w:rPr>
          <w:rFonts w:ascii="Times New Roman" w:hAnsi="Times New Roman"/>
          <w:sz w:val="24"/>
          <w:szCs w:val="24"/>
        </w:rPr>
        <w:t>Facilitate the access of SMEs and entrepreneurs to finance.</w:t>
      </w:r>
    </w:p>
    <w:p w:rsidR="00051AF5" w:rsidRPr="00827104" w:rsidRDefault="00051AF5" w:rsidP="00AF3136">
      <w:pPr>
        <w:rPr>
          <w:rFonts w:ascii="Times New Roman" w:hAnsi="Times New Roman"/>
          <w:sz w:val="24"/>
          <w:szCs w:val="24"/>
        </w:rPr>
      </w:pPr>
    </w:p>
    <w:p w:rsidR="00051AF5" w:rsidRPr="00827104" w:rsidRDefault="00051AF5" w:rsidP="00056400">
      <w:pPr>
        <w:jc w:val="both"/>
        <w:rPr>
          <w:rFonts w:ascii="Times New Roman" w:hAnsi="Times New Roman"/>
          <w:b/>
          <w:sz w:val="24"/>
          <w:szCs w:val="24"/>
        </w:rPr>
      </w:pPr>
      <w:r w:rsidRPr="00827104">
        <w:rPr>
          <w:rFonts w:ascii="Times New Roman" w:hAnsi="Times New Roman"/>
          <w:sz w:val="24"/>
          <w:szCs w:val="24"/>
        </w:rPr>
        <w:t xml:space="preserve">Main problems of SMEs and strategic areas related to these problems are providedin Table 11. </w:t>
      </w:r>
    </w:p>
    <w:p w:rsidR="00051AF5" w:rsidRPr="00827104" w:rsidRDefault="00051AF5" w:rsidP="00C65D89">
      <w:pPr>
        <w:shd w:val="clear" w:color="auto" w:fill="FFFFFF"/>
        <w:rPr>
          <w:rFonts w:ascii="Times New Roman" w:hAnsi="Times New Roman"/>
          <w:sz w:val="24"/>
          <w:szCs w:val="24"/>
          <w:lang w:eastAsia="tr-TR"/>
        </w:rPr>
      </w:pPr>
    </w:p>
    <w:p w:rsidR="00051AF5" w:rsidRPr="00827104" w:rsidRDefault="00051AF5" w:rsidP="00C02EAC">
      <w:pPr>
        <w:rPr>
          <w:rFonts w:ascii="Times New Roman" w:hAnsi="Times New Roman"/>
          <w:b/>
          <w:sz w:val="24"/>
          <w:szCs w:val="24"/>
        </w:rPr>
      </w:pPr>
      <w:bookmarkStart w:id="32" w:name="_Toc423611324"/>
      <w:r w:rsidRPr="00827104">
        <w:rPr>
          <w:rFonts w:ascii="Times New Roman" w:hAnsi="Times New Roman"/>
          <w:b/>
          <w:sz w:val="24"/>
          <w:szCs w:val="24"/>
        </w:rPr>
        <w:t>Table</w:t>
      </w:r>
      <w:r w:rsidR="006822B7" w:rsidRPr="00827104">
        <w:rPr>
          <w:rFonts w:ascii="Times New Roman" w:hAnsi="Times New Roman"/>
          <w:b/>
          <w:sz w:val="24"/>
          <w:szCs w:val="24"/>
        </w:rPr>
        <w:fldChar w:fldCharType="begin"/>
      </w:r>
      <w:r w:rsidRPr="00827104">
        <w:rPr>
          <w:rFonts w:ascii="Times New Roman" w:hAnsi="Times New Roman"/>
          <w:b/>
          <w:sz w:val="24"/>
          <w:szCs w:val="24"/>
        </w:rPr>
        <w:instrText xml:space="preserve"> SEQ Tablo \* ARABIC </w:instrText>
      </w:r>
      <w:r w:rsidR="006822B7" w:rsidRPr="00827104">
        <w:rPr>
          <w:rFonts w:ascii="Times New Roman" w:hAnsi="Times New Roman"/>
          <w:b/>
          <w:sz w:val="24"/>
          <w:szCs w:val="24"/>
        </w:rPr>
        <w:fldChar w:fldCharType="separate"/>
      </w:r>
      <w:r w:rsidRPr="00827104">
        <w:rPr>
          <w:rFonts w:ascii="Times New Roman" w:hAnsi="Times New Roman"/>
          <w:b/>
          <w:noProof/>
          <w:sz w:val="24"/>
          <w:szCs w:val="24"/>
        </w:rPr>
        <w:t>11</w:t>
      </w:r>
      <w:r w:rsidR="006822B7" w:rsidRPr="00827104">
        <w:rPr>
          <w:rFonts w:ascii="Times New Roman" w:hAnsi="Times New Roman"/>
          <w:b/>
          <w:sz w:val="24"/>
          <w:szCs w:val="24"/>
        </w:rPr>
        <w:fldChar w:fldCharType="end"/>
      </w:r>
      <w:r w:rsidRPr="00827104">
        <w:rPr>
          <w:rFonts w:ascii="Times New Roman" w:hAnsi="Times New Roman"/>
          <w:sz w:val="24"/>
          <w:szCs w:val="24"/>
        </w:rPr>
        <w:t xml:space="preserve">– </w:t>
      </w:r>
      <w:r w:rsidRPr="00827104">
        <w:rPr>
          <w:rFonts w:ascii="Times New Roman" w:hAnsi="Times New Roman"/>
          <w:b/>
          <w:sz w:val="24"/>
          <w:szCs w:val="24"/>
        </w:rPr>
        <w:t xml:space="preserve">Main Problems and </w:t>
      </w:r>
      <w:r w:rsidR="00276E55">
        <w:rPr>
          <w:rFonts w:ascii="Times New Roman" w:hAnsi="Times New Roman"/>
          <w:b/>
          <w:sz w:val="24"/>
          <w:szCs w:val="24"/>
        </w:rPr>
        <w:t xml:space="preserve">Related </w:t>
      </w:r>
      <w:r w:rsidRPr="00827104">
        <w:rPr>
          <w:rFonts w:ascii="Times New Roman" w:hAnsi="Times New Roman"/>
          <w:b/>
          <w:sz w:val="24"/>
          <w:szCs w:val="24"/>
        </w:rPr>
        <w:t xml:space="preserve">Strategic Areas </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28" w:type="dxa"/>
        </w:tblCellMar>
        <w:tblLook w:val="01E0" w:firstRow="1" w:lastRow="1" w:firstColumn="1" w:lastColumn="1" w:noHBand="0" w:noVBand="0"/>
      </w:tblPr>
      <w:tblGrid>
        <w:gridCol w:w="5968"/>
        <w:gridCol w:w="3245"/>
      </w:tblGrid>
      <w:tr w:rsidR="00051AF5" w:rsidRPr="00827104" w:rsidTr="006304D4">
        <w:trPr>
          <w:trHeight w:val="567"/>
          <w:tblHeader/>
        </w:trPr>
        <w:tc>
          <w:tcPr>
            <w:tcW w:w="3239" w:type="pct"/>
            <w:vAlign w:val="center"/>
          </w:tcPr>
          <w:p w:rsidR="00051AF5" w:rsidRPr="00827104" w:rsidRDefault="00051AF5" w:rsidP="009D30F2">
            <w:pPr>
              <w:spacing w:line="240" w:lineRule="auto"/>
              <w:jc w:val="center"/>
              <w:rPr>
                <w:rFonts w:ascii="Times New Roman" w:hAnsi="Times New Roman"/>
                <w:b/>
                <w:sz w:val="24"/>
                <w:szCs w:val="24"/>
              </w:rPr>
            </w:pPr>
            <w:r w:rsidRPr="00827104">
              <w:rPr>
                <w:rFonts w:ascii="Times New Roman" w:hAnsi="Times New Roman"/>
                <w:b/>
                <w:sz w:val="24"/>
                <w:szCs w:val="24"/>
              </w:rPr>
              <w:t xml:space="preserve">Weaknesses/Threats </w:t>
            </w:r>
          </w:p>
        </w:tc>
        <w:tc>
          <w:tcPr>
            <w:tcW w:w="1761" w:type="pct"/>
            <w:vAlign w:val="center"/>
          </w:tcPr>
          <w:p w:rsidR="00051AF5" w:rsidRPr="00827104" w:rsidRDefault="00051AF5" w:rsidP="009D30F2">
            <w:pPr>
              <w:spacing w:line="240" w:lineRule="auto"/>
              <w:jc w:val="center"/>
              <w:rPr>
                <w:rFonts w:ascii="Times New Roman" w:hAnsi="Times New Roman"/>
                <w:b/>
                <w:sz w:val="24"/>
                <w:szCs w:val="24"/>
              </w:rPr>
            </w:pPr>
            <w:r w:rsidRPr="00827104">
              <w:rPr>
                <w:rFonts w:ascii="Times New Roman" w:hAnsi="Times New Roman"/>
                <w:b/>
                <w:sz w:val="24"/>
                <w:szCs w:val="24"/>
              </w:rPr>
              <w:t xml:space="preserve">Strategic Areas </w:t>
            </w:r>
          </w:p>
        </w:tc>
      </w:tr>
      <w:tr w:rsidR="00051AF5" w:rsidRPr="00827104" w:rsidTr="006304D4">
        <w:trPr>
          <w:trHeight w:val="567"/>
        </w:trPr>
        <w:tc>
          <w:tcPr>
            <w:tcW w:w="3239" w:type="pct"/>
            <w:vAlign w:val="center"/>
          </w:tcPr>
          <w:p w:rsidR="00051AF5" w:rsidRPr="00827104" w:rsidRDefault="00051AF5" w:rsidP="009D30F2">
            <w:pPr>
              <w:tabs>
                <w:tab w:val="left" w:pos="129"/>
              </w:tabs>
              <w:spacing w:line="240" w:lineRule="auto"/>
              <w:ind w:left="-42"/>
              <w:rPr>
                <w:rFonts w:ascii="Times New Roman" w:hAnsi="Times New Roman"/>
                <w:b/>
                <w:sz w:val="24"/>
                <w:szCs w:val="24"/>
              </w:rPr>
            </w:pPr>
            <w:r w:rsidRPr="00827104">
              <w:rPr>
                <w:rFonts w:ascii="Times New Roman" w:hAnsi="Times New Roman"/>
                <w:color w:val="000000"/>
                <w:sz w:val="24"/>
                <w:szCs w:val="24"/>
                <w:lang w:eastAsia="tr-TR"/>
              </w:rPr>
              <w:t xml:space="preserve">Not being able to </w:t>
            </w:r>
            <w:r w:rsidR="009436C6" w:rsidRPr="00827104">
              <w:rPr>
                <w:rFonts w:ascii="Times New Roman" w:hAnsi="Times New Roman"/>
                <w:color w:val="000000"/>
                <w:sz w:val="24"/>
                <w:szCs w:val="24"/>
                <w:lang w:eastAsia="tr-TR"/>
              </w:rPr>
              <w:t>fulfill</w:t>
            </w:r>
            <w:r w:rsidRPr="00827104">
              <w:rPr>
                <w:rFonts w:ascii="Times New Roman" w:hAnsi="Times New Roman"/>
                <w:color w:val="000000"/>
                <w:sz w:val="24"/>
                <w:szCs w:val="24"/>
                <w:lang w:eastAsia="tr-TR"/>
              </w:rPr>
              <w:t xml:space="preserve"> the need for professional managers in the management of the enterprise </w:t>
            </w:r>
          </w:p>
        </w:tc>
        <w:tc>
          <w:tcPr>
            <w:tcW w:w="1761" w:type="pct"/>
            <w:vMerge w:val="restart"/>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r w:rsidRPr="00827104">
              <w:rPr>
                <w:rFonts w:ascii="Times New Roman" w:hAnsi="Times New Roman"/>
                <w:b/>
                <w:sz w:val="24"/>
                <w:szCs w:val="24"/>
              </w:rPr>
              <w:t>Strategic Area 1:</w:t>
            </w:r>
          </w:p>
          <w:p w:rsidR="00051AF5" w:rsidRPr="00827104" w:rsidRDefault="00051AF5" w:rsidP="00047F7E">
            <w:pPr>
              <w:tabs>
                <w:tab w:val="left" w:pos="129"/>
              </w:tabs>
              <w:spacing w:line="240" w:lineRule="auto"/>
              <w:ind w:left="-42"/>
              <w:jc w:val="center"/>
              <w:rPr>
                <w:rFonts w:ascii="Times New Roman" w:hAnsi="Times New Roman"/>
                <w:sz w:val="24"/>
                <w:szCs w:val="24"/>
              </w:rPr>
            </w:pPr>
            <w:r w:rsidRPr="00827104">
              <w:rPr>
                <w:rFonts w:ascii="Times New Roman" w:hAnsi="Times New Roman"/>
                <w:sz w:val="24"/>
                <w:szCs w:val="24"/>
              </w:rPr>
              <w:t xml:space="preserve">Increase competitive strength of SMEs and ensure their growth </w:t>
            </w:r>
          </w:p>
          <w:p w:rsidR="00051AF5" w:rsidRPr="00827104" w:rsidRDefault="00051AF5" w:rsidP="00047F7E">
            <w:pPr>
              <w:tabs>
                <w:tab w:val="left" w:pos="129"/>
              </w:tabs>
              <w:spacing w:line="240" w:lineRule="auto"/>
              <w:ind w:left="-42"/>
              <w:jc w:val="center"/>
              <w:rPr>
                <w:rFonts w:ascii="Times New Roman" w:hAnsi="Times New Roman"/>
                <w:sz w:val="24"/>
                <w:szCs w:val="24"/>
              </w:rPr>
            </w:pPr>
          </w:p>
        </w:tc>
      </w:tr>
      <w:tr w:rsidR="00051AF5" w:rsidRPr="00827104" w:rsidTr="006304D4">
        <w:trPr>
          <w:trHeight w:val="567"/>
        </w:trPr>
        <w:tc>
          <w:tcPr>
            <w:tcW w:w="3239" w:type="pct"/>
            <w:vAlign w:val="center"/>
          </w:tcPr>
          <w:p w:rsidR="00051AF5" w:rsidRPr="00827104" w:rsidRDefault="00051AF5" w:rsidP="009D30F2">
            <w:pPr>
              <w:tabs>
                <w:tab w:val="left" w:pos="129"/>
              </w:tabs>
              <w:spacing w:line="240" w:lineRule="auto"/>
              <w:ind w:left="-42"/>
              <w:rPr>
                <w:rFonts w:ascii="Times New Roman" w:hAnsi="Times New Roman"/>
                <w:b/>
                <w:sz w:val="24"/>
                <w:szCs w:val="24"/>
              </w:rPr>
            </w:pPr>
            <w:r w:rsidRPr="00827104">
              <w:rPr>
                <w:rFonts w:ascii="Times New Roman" w:hAnsi="Times New Roman"/>
                <w:color w:val="000000"/>
                <w:sz w:val="24"/>
                <w:szCs w:val="24"/>
                <w:lang w:eastAsia="tr-TR"/>
              </w:rPr>
              <w:t xml:space="preserve">Not being able to institutionalize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9D30F2">
            <w:pPr>
              <w:tabs>
                <w:tab w:val="left" w:pos="129"/>
              </w:tabs>
              <w:spacing w:line="240" w:lineRule="auto"/>
              <w:ind w:left="-42"/>
              <w:rPr>
                <w:rFonts w:ascii="Times New Roman" w:hAnsi="Times New Roman"/>
                <w:b/>
                <w:sz w:val="24"/>
                <w:szCs w:val="24"/>
              </w:rPr>
            </w:pPr>
            <w:r w:rsidRPr="00827104">
              <w:rPr>
                <w:rFonts w:ascii="Times New Roman" w:hAnsi="Times New Roman"/>
                <w:color w:val="000000"/>
                <w:sz w:val="24"/>
                <w:szCs w:val="24"/>
                <w:lang w:eastAsia="tr-TR"/>
              </w:rPr>
              <w:t xml:space="preserve">Not being open to partnerships and cooperation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9D30F2">
            <w:pPr>
              <w:tabs>
                <w:tab w:val="left" w:pos="129"/>
              </w:tabs>
              <w:spacing w:line="240" w:lineRule="auto"/>
              <w:ind w:left="-42"/>
              <w:rPr>
                <w:rFonts w:ascii="Times New Roman" w:hAnsi="Times New Roman"/>
                <w:b/>
                <w:sz w:val="24"/>
                <w:szCs w:val="24"/>
              </w:rPr>
            </w:pPr>
            <w:r w:rsidRPr="00827104">
              <w:rPr>
                <w:rFonts w:ascii="Times New Roman" w:hAnsi="Times New Roman"/>
                <w:color w:val="000000"/>
                <w:sz w:val="24"/>
                <w:szCs w:val="24"/>
                <w:lang w:eastAsia="tr-TR"/>
              </w:rPr>
              <w:t xml:space="preserve">Having problems in finding qualified workforce and paying the costs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9D30F2">
            <w:pPr>
              <w:tabs>
                <w:tab w:val="left" w:pos="129"/>
              </w:tabs>
              <w:spacing w:line="240" w:lineRule="auto"/>
              <w:ind w:left="-42"/>
              <w:rPr>
                <w:rFonts w:ascii="Times New Roman" w:hAnsi="Times New Roman"/>
                <w:b/>
                <w:sz w:val="24"/>
                <w:szCs w:val="24"/>
              </w:rPr>
            </w:pPr>
            <w:r w:rsidRPr="00827104">
              <w:rPr>
                <w:rFonts w:ascii="Times New Roman" w:hAnsi="Times New Roman"/>
                <w:color w:val="000000"/>
                <w:sz w:val="24"/>
                <w:szCs w:val="24"/>
                <w:lang w:eastAsia="tr-TR"/>
              </w:rPr>
              <w:t xml:space="preserve">Insufficiencies in marketing and branding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9D30F2">
            <w:pPr>
              <w:tabs>
                <w:tab w:val="left" w:pos="129"/>
              </w:tabs>
              <w:spacing w:line="240" w:lineRule="auto"/>
              <w:ind w:left="-42"/>
              <w:rPr>
                <w:rFonts w:ascii="Times New Roman" w:hAnsi="Times New Roman"/>
                <w:b/>
                <w:sz w:val="24"/>
                <w:szCs w:val="24"/>
              </w:rPr>
            </w:pPr>
            <w:r w:rsidRPr="00827104">
              <w:rPr>
                <w:rFonts w:ascii="Times New Roman" w:hAnsi="Times New Roman"/>
                <w:color w:val="000000"/>
                <w:sz w:val="24"/>
                <w:szCs w:val="24"/>
                <w:lang w:eastAsia="tr-TR"/>
              </w:rPr>
              <w:t xml:space="preserve">Inability to solve problems caused by family companies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9D30F2">
            <w:pPr>
              <w:tabs>
                <w:tab w:val="left" w:pos="129"/>
              </w:tabs>
              <w:spacing w:line="240" w:lineRule="auto"/>
              <w:ind w:left="-42"/>
              <w:rPr>
                <w:rFonts w:ascii="Times New Roman" w:hAnsi="Times New Roman"/>
                <w:b/>
                <w:sz w:val="24"/>
                <w:szCs w:val="24"/>
              </w:rPr>
            </w:pPr>
            <w:r w:rsidRPr="00827104">
              <w:rPr>
                <w:rFonts w:ascii="Times New Roman" w:hAnsi="Times New Roman"/>
                <w:color w:val="000000"/>
                <w:sz w:val="24"/>
                <w:szCs w:val="24"/>
                <w:lang w:eastAsia="tr-TR"/>
              </w:rPr>
              <w:t xml:space="preserve">Lack of awareness in branding and capacity raising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9D30F2">
            <w:pPr>
              <w:tabs>
                <w:tab w:val="left" w:pos="129"/>
              </w:tabs>
              <w:spacing w:line="240" w:lineRule="auto"/>
              <w:ind w:left="-42"/>
              <w:rPr>
                <w:rFonts w:ascii="Times New Roman" w:hAnsi="Times New Roman"/>
                <w:b/>
                <w:sz w:val="24"/>
                <w:szCs w:val="24"/>
              </w:rPr>
            </w:pPr>
            <w:r w:rsidRPr="00827104">
              <w:rPr>
                <w:rFonts w:ascii="Times New Roman" w:hAnsi="Times New Roman"/>
                <w:color w:val="000000"/>
                <w:sz w:val="24"/>
                <w:szCs w:val="24"/>
                <w:lang w:eastAsia="tr-TR"/>
              </w:rPr>
              <w:t>Working in fewer capacity and fewer efficiency</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9D30F2">
            <w:pPr>
              <w:tabs>
                <w:tab w:val="left" w:pos="129"/>
              </w:tabs>
              <w:spacing w:line="240" w:lineRule="auto"/>
              <w:ind w:left="-42"/>
              <w:rPr>
                <w:rFonts w:ascii="Times New Roman" w:hAnsi="Times New Roman"/>
                <w:b/>
                <w:sz w:val="24"/>
                <w:szCs w:val="24"/>
              </w:rPr>
            </w:pPr>
            <w:r w:rsidRPr="00827104">
              <w:rPr>
                <w:rFonts w:ascii="Times New Roman" w:hAnsi="Times New Roman"/>
                <w:sz w:val="24"/>
                <w:szCs w:val="24"/>
                <w:lang w:eastAsia="tr-TR"/>
              </w:rPr>
              <w:t xml:space="preserve">Insufficient use of economies of scale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9D30F2">
            <w:pPr>
              <w:tabs>
                <w:tab w:val="left" w:pos="129"/>
              </w:tabs>
              <w:spacing w:line="240" w:lineRule="auto"/>
              <w:ind w:left="-42"/>
              <w:rPr>
                <w:rFonts w:ascii="Times New Roman" w:hAnsi="Times New Roman"/>
                <w:b/>
                <w:sz w:val="24"/>
                <w:szCs w:val="24"/>
              </w:rPr>
            </w:pPr>
            <w:r w:rsidRPr="00827104">
              <w:rPr>
                <w:rFonts w:ascii="Times New Roman" w:hAnsi="Times New Roman"/>
                <w:sz w:val="24"/>
                <w:szCs w:val="24"/>
                <w:lang w:eastAsia="tr-TR"/>
              </w:rPr>
              <w:lastRenderedPageBreak/>
              <w:t xml:space="preserve">Limited production capacity in high added value products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8B626E">
            <w:pPr>
              <w:tabs>
                <w:tab w:val="left" w:pos="129"/>
              </w:tabs>
              <w:spacing w:line="240" w:lineRule="auto"/>
              <w:ind w:left="-42"/>
              <w:rPr>
                <w:rFonts w:ascii="Times New Roman" w:hAnsi="Times New Roman"/>
                <w:b/>
                <w:sz w:val="24"/>
                <w:szCs w:val="24"/>
              </w:rPr>
            </w:pPr>
            <w:r w:rsidRPr="00827104">
              <w:rPr>
                <w:rFonts w:ascii="Times New Roman" w:hAnsi="Times New Roman"/>
                <w:sz w:val="24"/>
                <w:szCs w:val="24"/>
                <w:lang w:eastAsia="tr-TR"/>
              </w:rPr>
              <w:t xml:space="preserve">Insufficiency of information in fulfilling operating and management functions adequately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8B626E">
            <w:pPr>
              <w:tabs>
                <w:tab w:val="left" w:pos="129"/>
              </w:tabs>
              <w:spacing w:line="240" w:lineRule="auto"/>
              <w:ind w:left="-42"/>
              <w:rPr>
                <w:rFonts w:ascii="Times New Roman" w:hAnsi="Times New Roman"/>
                <w:b/>
                <w:sz w:val="24"/>
                <w:szCs w:val="24"/>
              </w:rPr>
            </w:pPr>
            <w:r w:rsidRPr="00827104">
              <w:rPr>
                <w:rFonts w:ascii="Times New Roman" w:hAnsi="Times New Roman"/>
                <w:color w:val="000000"/>
                <w:sz w:val="24"/>
                <w:szCs w:val="24"/>
                <w:lang w:eastAsia="tr-TR"/>
              </w:rPr>
              <w:t xml:space="preserve">Insufficient capacity in project preparation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8B626E">
            <w:pPr>
              <w:tabs>
                <w:tab w:val="left" w:pos="129"/>
              </w:tabs>
              <w:spacing w:line="240" w:lineRule="auto"/>
              <w:ind w:left="-42"/>
              <w:rPr>
                <w:rFonts w:ascii="Times New Roman" w:hAnsi="Times New Roman"/>
                <w:b/>
                <w:sz w:val="24"/>
                <w:szCs w:val="24"/>
              </w:rPr>
            </w:pPr>
            <w:r w:rsidRPr="00827104">
              <w:rPr>
                <w:rFonts w:ascii="Times New Roman" w:hAnsi="Times New Roman"/>
                <w:sz w:val="24"/>
                <w:szCs w:val="24"/>
              </w:rPr>
              <w:t xml:space="preserve">Insufficient awareness in energy efficiency implementations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8B626E">
            <w:pPr>
              <w:tabs>
                <w:tab w:val="left" w:pos="129"/>
              </w:tabs>
              <w:spacing w:line="240" w:lineRule="auto"/>
              <w:ind w:left="-42"/>
              <w:rPr>
                <w:rFonts w:ascii="Times New Roman" w:hAnsi="Times New Roman"/>
                <w:b/>
                <w:sz w:val="24"/>
                <w:szCs w:val="24"/>
              </w:rPr>
            </w:pPr>
            <w:r w:rsidRPr="00827104">
              <w:rPr>
                <w:rFonts w:ascii="Times New Roman" w:hAnsi="Times New Roman"/>
                <w:color w:val="000000"/>
                <w:sz w:val="24"/>
                <w:szCs w:val="24"/>
                <w:lang w:eastAsia="tr-TR"/>
              </w:rPr>
              <w:t xml:space="preserve">Not being able to educate qualified young population responding to the needs of the industry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8B626E">
            <w:pPr>
              <w:tabs>
                <w:tab w:val="left" w:pos="129"/>
              </w:tabs>
              <w:spacing w:line="240" w:lineRule="auto"/>
              <w:ind w:left="-42"/>
              <w:rPr>
                <w:rFonts w:ascii="Times New Roman" w:hAnsi="Times New Roman"/>
                <w:b/>
                <w:sz w:val="24"/>
                <w:szCs w:val="24"/>
              </w:rPr>
            </w:pPr>
            <w:r w:rsidRPr="00827104">
              <w:rPr>
                <w:rFonts w:ascii="Times New Roman" w:hAnsi="Times New Roman"/>
                <w:color w:val="000000"/>
                <w:sz w:val="24"/>
                <w:szCs w:val="24"/>
                <w:lang w:eastAsia="tr-TR"/>
              </w:rPr>
              <w:t xml:space="preserve">Lack of importance attributed to vocational and technical training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8B626E">
            <w:pPr>
              <w:tabs>
                <w:tab w:val="left" w:pos="129"/>
              </w:tabs>
              <w:spacing w:line="240" w:lineRule="auto"/>
              <w:ind w:left="-42"/>
              <w:rPr>
                <w:rFonts w:ascii="Times New Roman" w:hAnsi="Times New Roman"/>
                <w:color w:val="000000"/>
                <w:sz w:val="24"/>
                <w:szCs w:val="24"/>
                <w:lang w:eastAsia="tr-TR"/>
              </w:rPr>
            </w:pPr>
            <w:r w:rsidRPr="00827104">
              <w:rPr>
                <w:rFonts w:ascii="Times New Roman" w:hAnsi="Times New Roman"/>
                <w:color w:val="000000"/>
                <w:sz w:val="24"/>
                <w:szCs w:val="24"/>
                <w:lang w:eastAsia="tr-TR"/>
              </w:rPr>
              <w:t xml:space="preserve">Shift of public sources and investments to sectors other than production industry that has critical importance for the development of the country, diminishing share of production industry in GDP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8B626E">
            <w:pPr>
              <w:tabs>
                <w:tab w:val="left" w:pos="129"/>
              </w:tabs>
              <w:spacing w:line="240" w:lineRule="auto"/>
              <w:ind w:left="-42"/>
              <w:rPr>
                <w:rFonts w:ascii="Times New Roman" w:hAnsi="Times New Roman"/>
                <w:color w:val="000000"/>
                <w:sz w:val="24"/>
                <w:szCs w:val="24"/>
                <w:lang w:eastAsia="tr-TR"/>
              </w:rPr>
            </w:pPr>
            <w:r w:rsidRPr="00827104">
              <w:rPr>
                <w:rFonts w:ascii="Times New Roman" w:hAnsi="Times New Roman"/>
                <w:sz w:val="24"/>
                <w:szCs w:val="24"/>
                <w:lang w:eastAsia="tr-TR"/>
              </w:rPr>
              <w:t xml:space="preserve">Insufficient employment of women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8B626E">
            <w:pPr>
              <w:tabs>
                <w:tab w:val="left" w:pos="129"/>
              </w:tabs>
              <w:spacing w:line="240" w:lineRule="auto"/>
              <w:ind w:left="-42"/>
              <w:rPr>
                <w:rFonts w:ascii="Times New Roman" w:hAnsi="Times New Roman"/>
                <w:b/>
                <w:sz w:val="24"/>
                <w:szCs w:val="24"/>
              </w:rPr>
            </w:pPr>
            <w:r w:rsidRPr="00827104">
              <w:rPr>
                <w:rFonts w:ascii="Times New Roman" w:hAnsi="Times New Roman"/>
                <w:sz w:val="24"/>
                <w:szCs w:val="24"/>
                <w:lang w:eastAsia="tr-TR"/>
              </w:rPr>
              <w:t xml:space="preserve">Limitations of opportunities of carrying business and trade in international arena </w:t>
            </w:r>
          </w:p>
        </w:tc>
        <w:tc>
          <w:tcPr>
            <w:tcW w:w="1761" w:type="pct"/>
            <w:vMerge w:val="restart"/>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r w:rsidRPr="00827104">
              <w:rPr>
                <w:rFonts w:ascii="Times New Roman" w:hAnsi="Times New Roman"/>
                <w:b/>
                <w:sz w:val="24"/>
                <w:szCs w:val="24"/>
              </w:rPr>
              <w:t>Strategic Area 2:</w:t>
            </w:r>
          </w:p>
          <w:p w:rsidR="00051AF5" w:rsidRPr="00827104" w:rsidRDefault="00051AF5" w:rsidP="00047F7E">
            <w:pPr>
              <w:tabs>
                <w:tab w:val="left" w:pos="129"/>
              </w:tabs>
              <w:spacing w:line="240" w:lineRule="auto"/>
              <w:ind w:left="-42"/>
              <w:jc w:val="center"/>
              <w:rPr>
                <w:rFonts w:ascii="Times New Roman" w:hAnsi="Times New Roman"/>
                <w:sz w:val="24"/>
                <w:szCs w:val="24"/>
              </w:rPr>
            </w:pPr>
            <w:r w:rsidRPr="00827104">
              <w:rPr>
                <w:rFonts w:ascii="Times New Roman" w:hAnsi="Times New Roman"/>
                <w:sz w:val="24"/>
                <w:szCs w:val="24"/>
              </w:rPr>
              <w:t xml:space="preserve">Increase internalization levels of SMEs by increasing exporting capacities of SMEs </w:t>
            </w:r>
          </w:p>
        </w:tc>
      </w:tr>
      <w:tr w:rsidR="00051AF5" w:rsidRPr="00827104" w:rsidTr="006304D4">
        <w:trPr>
          <w:trHeight w:val="567"/>
        </w:trPr>
        <w:tc>
          <w:tcPr>
            <w:tcW w:w="3239" w:type="pct"/>
            <w:vAlign w:val="center"/>
          </w:tcPr>
          <w:p w:rsidR="00051AF5" w:rsidRPr="00827104" w:rsidRDefault="00051AF5" w:rsidP="007F0838">
            <w:pPr>
              <w:tabs>
                <w:tab w:val="left" w:pos="129"/>
              </w:tabs>
              <w:spacing w:line="240" w:lineRule="auto"/>
              <w:ind w:left="-42"/>
              <w:rPr>
                <w:rFonts w:ascii="Times New Roman" w:hAnsi="Times New Roman"/>
                <w:b/>
                <w:sz w:val="24"/>
                <w:szCs w:val="24"/>
              </w:rPr>
            </w:pPr>
            <w:r w:rsidRPr="00827104">
              <w:rPr>
                <w:rFonts w:ascii="Times New Roman" w:hAnsi="Times New Roman"/>
                <w:color w:val="000000"/>
                <w:sz w:val="24"/>
                <w:szCs w:val="24"/>
                <w:lang w:eastAsia="tr-TR"/>
              </w:rPr>
              <w:t xml:space="preserve">Limitations in access to information in conducting foreign market surveys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276E55">
            <w:pPr>
              <w:tabs>
                <w:tab w:val="left" w:pos="129"/>
              </w:tabs>
              <w:spacing w:line="240" w:lineRule="auto"/>
              <w:ind w:left="-42"/>
              <w:rPr>
                <w:rFonts w:ascii="Times New Roman" w:hAnsi="Times New Roman"/>
                <w:b/>
                <w:sz w:val="24"/>
                <w:szCs w:val="24"/>
              </w:rPr>
            </w:pPr>
            <w:r w:rsidRPr="00827104">
              <w:rPr>
                <w:rFonts w:ascii="Times New Roman" w:hAnsi="Times New Roman"/>
                <w:sz w:val="24"/>
                <w:szCs w:val="24"/>
              </w:rPr>
              <w:t xml:space="preserve">Cheap imports from China and South Asian countries </w:t>
            </w:r>
            <w:r w:rsidR="00276E55">
              <w:rPr>
                <w:rFonts w:ascii="Times New Roman" w:hAnsi="Times New Roman"/>
                <w:sz w:val="24"/>
                <w:szCs w:val="24"/>
              </w:rPr>
              <w:t xml:space="preserve">caused by the shifting of </w:t>
            </w:r>
            <w:r w:rsidRPr="00827104">
              <w:rPr>
                <w:rFonts w:ascii="Times New Roman" w:hAnsi="Times New Roman"/>
                <w:sz w:val="24"/>
                <w:szCs w:val="24"/>
              </w:rPr>
              <w:t>production</w:t>
            </w:r>
            <w:r w:rsidR="00276E55">
              <w:rPr>
                <w:rFonts w:ascii="Times New Roman" w:hAnsi="Times New Roman"/>
                <w:sz w:val="24"/>
                <w:szCs w:val="24"/>
              </w:rPr>
              <w:t xml:space="preserve"> axis</w:t>
            </w:r>
            <w:r w:rsidRPr="00827104">
              <w:rPr>
                <w:rFonts w:ascii="Times New Roman" w:hAnsi="Times New Roman"/>
                <w:sz w:val="24"/>
                <w:szCs w:val="24"/>
              </w:rPr>
              <w:t xml:space="preserve"> towards east as</w:t>
            </w:r>
            <w:r w:rsidR="00276E55">
              <w:rPr>
                <w:rFonts w:ascii="Times New Roman" w:hAnsi="Times New Roman"/>
                <w:sz w:val="24"/>
                <w:szCs w:val="24"/>
              </w:rPr>
              <w:t xml:space="preserve"> a result of the speeding up of global competition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9436C6" w:rsidP="007F0838">
            <w:pPr>
              <w:tabs>
                <w:tab w:val="left" w:pos="129"/>
              </w:tabs>
              <w:spacing w:line="240" w:lineRule="auto"/>
              <w:ind w:left="-42"/>
              <w:rPr>
                <w:rFonts w:ascii="Times New Roman" w:hAnsi="Times New Roman"/>
                <w:b/>
                <w:sz w:val="24"/>
                <w:szCs w:val="24"/>
              </w:rPr>
            </w:pPr>
            <w:r w:rsidRPr="00827104">
              <w:rPr>
                <w:rFonts w:ascii="Times New Roman" w:hAnsi="Times New Roman"/>
                <w:color w:val="000000"/>
                <w:sz w:val="24"/>
                <w:szCs w:val="24"/>
                <w:lang w:eastAsia="tr-TR"/>
              </w:rPr>
              <w:t>Disadvantages</w:t>
            </w:r>
            <w:r w:rsidR="00051AF5" w:rsidRPr="00827104">
              <w:rPr>
                <w:rFonts w:ascii="Times New Roman" w:hAnsi="Times New Roman"/>
                <w:color w:val="000000"/>
                <w:sz w:val="24"/>
                <w:szCs w:val="24"/>
                <w:lang w:eastAsia="tr-TR"/>
              </w:rPr>
              <w:t xml:space="preserve"> of employment and tax burden in foreign markets in terms of competition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7F0838">
            <w:pPr>
              <w:tabs>
                <w:tab w:val="left" w:pos="129"/>
              </w:tabs>
              <w:spacing w:line="240" w:lineRule="auto"/>
              <w:ind w:left="-42"/>
              <w:rPr>
                <w:rFonts w:ascii="Times New Roman" w:hAnsi="Times New Roman"/>
                <w:sz w:val="24"/>
                <w:szCs w:val="24"/>
                <w:lang w:eastAsia="tr-TR"/>
              </w:rPr>
            </w:pPr>
            <w:r w:rsidRPr="00827104">
              <w:rPr>
                <w:rFonts w:ascii="Times New Roman" w:hAnsi="Times New Roman"/>
                <w:color w:val="000000"/>
                <w:sz w:val="24"/>
                <w:szCs w:val="24"/>
                <w:lang w:eastAsia="tr-TR"/>
              </w:rPr>
              <w:t xml:space="preserve">Difficulties in access to state incentives </w:t>
            </w:r>
          </w:p>
        </w:tc>
        <w:tc>
          <w:tcPr>
            <w:tcW w:w="1761" w:type="pct"/>
            <w:vMerge w:val="restart"/>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r w:rsidRPr="00827104">
              <w:rPr>
                <w:rFonts w:ascii="Times New Roman" w:hAnsi="Times New Roman"/>
                <w:b/>
                <w:sz w:val="24"/>
                <w:szCs w:val="24"/>
              </w:rPr>
              <w:t>Strategic Area 3</w:t>
            </w:r>
          </w:p>
          <w:p w:rsidR="00051AF5" w:rsidRPr="00827104" w:rsidRDefault="00051AF5" w:rsidP="00047F7E">
            <w:pPr>
              <w:tabs>
                <w:tab w:val="left" w:pos="129"/>
              </w:tabs>
              <w:spacing w:line="240" w:lineRule="auto"/>
              <w:ind w:left="-42"/>
              <w:jc w:val="center"/>
              <w:rPr>
                <w:rFonts w:ascii="Times New Roman" w:hAnsi="Times New Roman"/>
                <w:sz w:val="24"/>
                <w:szCs w:val="24"/>
              </w:rPr>
            </w:pPr>
            <w:r w:rsidRPr="00827104">
              <w:rPr>
                <w:rFonts w:ascii="Times New Roman" w:hAnsi="Times New Roman"/>
                <w:sz w:val="24"/>
                <w:szCs w:val="24"/>
              </w:rPr>
              <w:t xml:space="preserve">Favor SMEs in improvement process of business and investment partnership </w:t>
            </w:r>
          </w:p>
          <w:p w:rsidR="00051AF5" w:rsidRPr="00827104" w:rsidRDefault="00051AF5" w:rsidP="00047F7E">
            <w:pPr>
              <w:tabs>
                <w:tab w:val="left" w:pos="129"/>
              </w:tabs>
              <w:spacing w:line="240" w:lineRule="auto"/>
              <w:ind w:left="-42"/>
              <w:jc w:val="center"/>
              <w:rPr>
                <w:rFonts w:ascii="Times New Roman" w:hAnsi="Times New Roman"/>
                <w:sz w:val="24"/>
                <w:szCs w:val="24"/>
              </w:rPr>
            </w:pPr>
          </w:p>
        </w:tc>
      </w:tr>
      <w:tr w:rsidR="00051AF5" w:rsidRPr="00827104" w:rsidTr="006304D4">
        <w:trPr>
          <w:trHeight w:val="567"/>
        </w:trPr>
        <w:tc>
          <w:tcPr>
            <w:tcW w:w="3239" w:type="pct"/>
            <w:vAlign w:val="center"/>
          </w:tcPr>
          <w:p w:rsidR="00051AF5" w:rsidRPr="00827104" w:rsidRDefault="00051AF5" w:rsidP="007F0838">
            <w:pPr>
              <w:tabs>
                <w:tab w:val="left" w:pos="129"/>
              </w:tabs>
              <w:spacing w:line="240" w:lineRule="auto"/>
              <w:ind w:left="-42"/>
              <w:rPr>
                <w:rFonts w:ascii="Times New Roman" w:hAnsi="Times New Roman"/>
                <w:sz w:val="24"/>
                <w:szCs w:val="24"/>
                <w:lang w:eastAsia="tr-TR"/>
              </w:rPr>
            </w:pPr>
            <w:r w:rsidRPr="00827104">
              <w:rPr>
                <w:rFonts w:ascii="Times New Roman" w:hAnsi="Times New Roman"/>
                <w:sz w:val="24"/>
                <w:szCs w:val="24"/>
              </w:rPr>
              <w:t xml:space="preserve">Insufficiency in following public tenders and bidding in these tenders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276E55" w:rsidP="00276E55">
            <w:pPr>
              <w:tabs>
                <w:tab w:val="left" w:pos="129"/>
              </w:tabs>
              <w:spacing w:line="240" w:lineRule="auto"/>
              <w:ind w:left="-42"/>
              <w:rPr>
                <w:rFonts w:ascii="Times New Roman" w:hAnsi="Times New Roman"/>
                <w:sz w:val="24"/>
                <w:szCs w:val="24"/>
                <w:lang w:eastAsia="tr-TR"/>
              </w:rPr>
            </w:pPr>
            <w:r>
              <w:rPr>
                <w:rFonts w:ascii="Times New Roman" w:hAnsi="Times New Roman"/>
                <w:sz w:val="24"/>
                <w:szCs w:val="24"/>
              </w:rPr>
              <w:t xml:space="preserve">Facing losts of work force and </w:t>
            </w:r>
            <w:r w:rsidR="00051AF5" w:rsidRPr="00827104">
              <w:rPr>
                <w:rFonts w:ascii="Times New Roman" w:hAnsi="Times New Roman"/>
                <w:sz w:val="24"/>
                <w:szCs w:val="24"/>
              </w:rPr>
              <w:t>time due to documents with similar contents received from different institutions</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9436C6" w:rsidP="007F0838">
            <w:pPr>
              <w:tabs>
                <w:tab w:val="left" w:pos="129"/>
              </w:tabs>
              <w:spacing w:line="240" w:lineRule="auto"/>
              <w:ind w:left="-42"/>
              <w:rPr>
                <w:rFonts w:ascii="Times New Roman" w:hAnsi="Times New Roman"/>
                <w:b/>
                <w:sz w:val="24"/>
                <w:szCs w:val="24"/>
              </w:rPr>
            </w:pPr>
            <w:r w:rsidRPr="00827104">
              <w:rPr>
                <w:rFonts w:ascii="Times New Roman" w:hAnsi="Times New Roman"/>
                <w:color w:val="000000"/>
                <w:sz w:val="24"/>
                <w:szCs w:val="24"/>
                <w:lang w:eastAsia="tr-TR"/>
              </w:rPr>
              <w:t>Disadvantages</w:t>
            </w:r>
            <w:r w:rsidR="00051AF5" w:rsidRPr="00827104">
              <w:rPr>
                <w:rFonts w:ascii="Times New Roman" w:hAnsi="Times New Roman"/>
                <w:color w:val="000000"/>
                <w:sz w:val="24"/>
                <w:szCs w:val="24"/>
                <w:lang w:eastAsia="tr-TR"/>
              </w:rPr>
              <w:t xml:space="preserve"> of employment and tax burden in foreign markets in terms of competition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047F7E">
            <w:pPr>
              <w:tabs>
                <w:tab w:val="left" w:pos="129"/>
              </w:tabs>
              <w:spacing w:line="240" w:lineRule="auto"/>
              <w:ind w:left="-42"/>
              <w:rPr>
                <w:rFonts w:ascii="Times New Roman" w:hAnsi="Times New Roman"/>
                <w:sz w:val="24"/>
                <w:szCs w:val="24"/>
                <w:lang w:eastAsia="tr-TR"/>
              </w:rPr>
            </w:pPr>
            <w:r w:rsidRPr="00827104">
              <w:rPr>
                <w:rFonts w:ascii="Times New Roman" w:hAnsi="Times New Roman"/>
                <w:sz w:val="24"/>
                <w:szCs w:val="24"/>
              </w:rPr>
              <w:t>Not receiving guidance services in appropriate investment areas</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7F0838">
            <w:pPr>
              <w:tabs>
                <w:tab w:val="left" w:pos="129"/>
              </w:tabs>
              <w:spacing w:line="240" w:lineRule="auto"/>
              <w:ind w:left="-42"/>
              <w:rPr>
                <w:rFonts w:ascii="Times New Roman" w:hAnsi="Times New Roman"/>
                <w:sz w:val="24"/>
                <w:szCs w:val="24"/>
                <w:lang w:eastAsia="tr-TR"/>
              </w:rPr>
            </w:pPr>
            <w:r w:rsidRPr="00827104">
              <w:rPr>
                <w:rFonts w:ascii="Times New Roman" w:hAnsi="Times New Roman"/>
                <w:color w:val="000000"/>
                <w:sz w:val="24"/>
                <w:szCs w:val="24"/>
                <w:lang w:eastAsia="tr-TR"/>
              </w:rPr>
              <w:t xml:space="preserve">Insufficient use of e-state implementations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276E55">
            <w:pPr>
              <w:tabs>
                <w:tab w:val="left" w:pos="129"/>
              </w:tabs>
              <w:spacing w:line="240" w:lineRule="auto"/>
              <w:ind w:left="-42"/>
              <w:rPr>
                <w:rFonts w:ascii="Times New Roman" w:hAnsi="Times New Roman"/>
                <w:sz w:val="24"/>
                <w:szCs w:val="24"/>
                <w:lang w:eastAsia="tr-TR"/>
              </w:rPr>
            </w:pPr>
            <w:r w:rsidRPr="00827104">
              <w:rPr>
                <w:rFonts w:ascii="Times New Roman" w:hAnsi="Times New Roman"/>
                <w:color w:val="000000"/>
                <w:sz w:val="24"/>
                <w:szCs w:val="24"/>
                <w:lang w:eastAsia="tr-TR"/>
              </w:rPr>
              <w:t>Lack of coordination between the institutions</w:t>
            </w:r>
            <w:r w:rsidR="00276E55">
              <w:rPr>
                <w:rFonts w:ascii="Times New Roman" w:hAnsi="Times New Roman"/>
                <w:color w:val="000000"/>
                <w:sz w:val="24"/>
                <w:szCs w:val="24"/>
                <w:lang w:eastAsia="tr-TR"/>
              </w:rPr>
              <w:t xml:space="preserve"> in designing</w:t>
            </w:r>
            <w:r w:rsidRPr="00827104">
              <w:rPr>
                <w:rFonts w:ascii="Times New Roman" w:hAnsi="Times New Roman"/>
                <w:color w:val="000000"/>
                <w:sz w:val="24"/>
                <w:szCs w:val="24"/>
                <w:lang w:eastAsia="tr-TR"/>
              </w:rPr>
              <w:t xml:space="preserve"> and implementing policies towards SMEs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2F158A">
            <w:pPr>
              <w:tabs>
                <w:tab w:val="left" w:pos="129"/>
              </w:tabs>
              <w:spacing w:line="240" w:lineRule="auto"/>
              <w:ind w:left="-42"/>
              <w:rPr>
                <w:rFonts w:ascii="Times New Roman" w:hAnsi="Times New Roman"/>
                <w:b/>
                <w:sz w:val="24"/>
                <w:szCs w:val="24"/>
              </w:rPr>
            </w:pPr>
            <w:r w:rsidRPr="00827104">
              <w:rPr>
                <w:rFonts w:ascii="Times New Roman" w:hAnsi="Times New Roman"/>
                <w:sz w:val="24"/>
                <w:szCs w:val="24"/>
              </w:rPr>
              <w:lastRenderedPageBreak/>
              <w:t>Insufficiencies in program evaluation systems of support providing institutions</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047F7E">
            <w:pPr>
              <w:tabs>
                <w:tab w:val="left" w:pos="129"/>
              </w:tabs>
              <w:spacing w:line="240" w:lineRule="auto"/>
              <w:ind w:left="-42"/>
              <w:rPr>
                <w:rFonts w:ascii="Times New Roman" w:hAnsi="Times New Roman"/>
                <w:b/>
                <w:sz w:val="24"/>
                <w:szCs w:val="24"/>
              </w:rPr>
            </w:pPr>
            <w:r w:rsidRPr="00827104">
              <w:rPr>
                <w:rFonts w:ascii="Times New Roman" w:hAnsi="Times New Roman"/>
                <w:sz w:val="24"/>
                <w:szCs w:val="24"/>
              </w:rPr>
              <w:t>Negative impacts of unfair competition caused by enterprises working informally</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276E55" w:rsidP="00276E55">
            <w:pPr>
              <w:tabs>
                <w:tab w:val="left" w:pos="129"/>
              </w:tabs>
              <w:spacing w:line="240" w:lineRule="auto"/>
              <w:ind w:left="-42"/>
              <w:rPr>
                <w:rFonts w:ascii="Times New Roman" w:hAnsi="Times New Roman"/>
                <w:color w:val="000000"/>
                <w:sz w:val="24"/>
                <w:szCs w:val="24"/>
                <w:lang w:eastAsia="tr-TR"/>
              </w:rPr>
            </w:pPr>
            <w:r>
              <w:rPr>
                <w:rFonts w:ascii="Times New Roman" w:hAnsi="Times New Roman"/>
                <w:sz w:val="24"/>
                <w:szCs w:val="24"/>
              </w:rPr>
              <w:t xml:space="preserve">The inability of the </w:t>
            </w:r>
            <w:r w:rsidR="00051AF5" w:rsidRPr="00827104">
              <w:rPr>
                <w:rFonts w:ascii="Times New Roman" w:hAnsi="Times New Roman"/>
                <w:sz w:val="24"/>
                <w:szCs w:val="24"/>
              </w:rPr>
              <w:t>SME statistics to meet the need</w:t>
            </w:r>
            <w:r>
              <w:rPr>
                <w:rFonts w:ascii="Times New Roman" w:hAnsi="Times New Roman"/>
                <w:sz w:val="24"/>
                <w:szCs w:val="24"/>
              </w:rPr>
              <w:t>s</w:t>
            </w:r>
            <w:r w:rsidR="00051AF5" w:rsidRPr="00827104">
              <w:rPr>
                <w:rFonts w:ascii="Times New Roman" w:hAnsi="Times New Roman"/>
                <w:sz w:val="24"/>
                <w:szCs w:val="24"/>
              </w:rPr>
              <w:t xml:space="preserve"> of policy makers</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047F7E">
            <w:pPr>
              <w:tabs>
                <w:tab w:val="left" w:pos="129"/>
              </w:tabs>
              <w:spacing w:line="240" w:lineRule="auto"/>
              <w:ind w:left="-42"/>
              <w:rPr>
                <w:rFonts w:ascii="Times New Roman" w:hAnsi="Times New Roman"/>
                <w:color w:val="000000"/>
                <w:sz w:val="24"/>
                <w:szCs w:val="24"/>
                <w:lang w:eastAsia="tr-TR"/>
              </w:rPr>
            </w:pPr>
            <w:r w:rsidRPr="00827104">
              <w:rPr>
                <w:rFonts w:ascii="Times New Roman" w:hAnsi="Times New Roman"/>
                <w:sz w:val="24"/>
                <w:szCs w:val="24"/>
              </w:rPr>
              <w:t>Insufficiency in benefiting from public tenders</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047F7E">
            <w:pPr>
              <w:tabs>
                <w:tab w:val="left" w:pos="129"/>
              </w:tabs>
              <w:spacing w:line="240" w:lineRule="auto"/>
              <w:ind w:left="-42"/>
              <w:rPr>
                <w:rFonts w:ascii="Times New Roman" w:hAnsi="Times New Roman"/>
                <w:color w:val="000000"/>
                <w:sz w:val="24"/>
                <w:szCs w:val="24"/>
                <w:lang w:eastAsia="tr-TR"/>
              </w:rPr>
            </w:pPr>
          </w:p>
          <w:p w:rsidR="00051AF5" w:rsidRPr="00827104" w:rsidRDefault="00051AF5" w:rsidP="00047F7E">
            <w:pPr>
              <w:tabs>
                <w:tab w:val="left" w:pos="129"/>
              </w:tabs>
              <w:spacing w:line="240" w:lineRule="auto"/>
              <w:ind w:left="-42"/>
              <w:rPr>
                <w:rFonts w:ascii="Times New Roman" w:hAnsi="Times New Roman"/>
                <w:b/>
                <w:sz w:val="24"/>
                <w:szCs w:val="24"/>
              </w:rPr>
            </w:pPr>
            <w:r w:rsidRPr="00827104">
              <w:rPr>
                <w:rFonts w:ascii="Times New Roman" w:hAnsi="Times New Roman"/>
                <w:sz w:val="24"/>
                <w:szCs w:val="24"/>
              </w:rPr>
              <w:t>Insufficiencies in monitoring and implementing technological developments and innovations</w:t>
            </w:r>
          </w:p>
        </w:tc>
        <w:tc>
          <w:tcPr>
            <w:tcW w:w="1761" w:type="pct"/>
            <w:vMerge w:val="restart"/>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r w:rsidRPr="00827104">
              <w:rPr>
                <w:rFonts w:ascii="Times New Roman" w:hAnsi="Times New Roman"/>
                <w:b/>
                <w:sz w:val="24"/>
                <w:szCs w:val="24"/>
              </w:rPr>
              <w:t>Strategic Area 4</w:t>
            </w:r>
          </w:p>
          <w:p w:rsidR="00051AF5" w:rsidRPr="00827104" w:rsidRDefault="00051AF5" w:rsidP="00047F7E">
            <w:pPr>
              <w:tabs>
                <w:tab w:val="num" w:pos="0"/>
              </w:tabs>
              <w:spacing w:line="240" w:lineRule="auto"/>
              <w:jc w:val="center"/>
              <w:rPr>
                <w:rFonts w:ascii="Times New Roman" w:hAnsi="Times New Roman"/>
                <w:sz w:val="24"/>
                <w:szCs w:val="24"/>
              </w:rPr>
            </w:pPr>
            <w:r w:rsidRPr="00827104">
              <w:rPr>
                <w:rFonts w:ascii="Times New Roman" w:hAnsi="Times New Roman"/>
                <w:sz w:val="24"/>
                <w:szCs w:val="24"/>
              </w:rPr>
              <w:t xml:space="preserve">Improve the R&amp;D and innovation capacity of SMEs </w:t>
            </w:r>
          </w:p>
        </w:tc>
      </w:tr>
      <w:tr w:rsidR="00051AF5" w:rsidRPr="00827104" w:rsidTr="006304D4">
        <w:trPr>
          <w:trHeight w:val="567"/>
        </w:trPr>
        <w:tc>
          <w:tcPr>
            <w:tcW w:w="3239" w:type="pct"/>
            <w:vAlign w:val="center"/>
          </w:tcPr>
          <w:p w:rsidR="00051AF5" w:rsidRPr="00827104" w:rsidRDefault="00051AF5" w:rsidP="00110462">
            <w:pPr>
              <w:tabs>
                <w:tab w:val="left" w:pos="129"/>
              </w:tabs>
              <w:spacing w:line="240" w:lineRule="auto"/>
              <w:ind w:left="-42"/>
              <w:rPr>
                <w:rFonts w:ascii="Times New Roman" w:hAnsi="Times New Roman"/>
                <w:b/>
                <w:sz w:val="24"/>
                <w:szCs w:val="24"/>
              </w:rPr>
            </w:pPr>
            <w:r w:rsidRPr="00827104">
              <w:rPr>
                <w:rFonts w:ascii="Times New Roman" w:hAnsi="Times New Roman"/>
                <w:color w:val="000000"/>
                <w:sz w:val="24"/>
                <w:szCs w:val="24"/>
                <w:lang w:eastAsia="tr-TR"/>
              </w:rPr>
              <w:t xml:space="preserve">Insufficient capital accumulation to spend in technology investments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047F7E">
            <w:pPr>
              <w:tabs>
                <w:tab w:val="left" w:pos="129"/>
              </w:tabs>
              <w:spacing w:line="240" w:lineRule="auto"/>
              <w:ind w:left="-42"/>
              <w:rPr>
                <w:rFonts w:ascii="Times New Roman" w:hAnsi="Times New Roman"/>
                <w:b/>
                <w:sz w:val="24"/>
                <w:szCs w:val="24"/>
              </w:rPr>
            </w:pPr>
            <w:r w:rsidRPr="00827104">
              <w:rPr>
                <w:rFonts w:ascii="Times New Roman" w:hAnsi="Times New Roman"/>
                <w:sz w:val="24"/>
                <w:szCs w:val="24"/>
              </w:rPr>
              <w:t>Limited awareness and knowledge about R&amp;D, innovation and industrial property rights</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047F7E">
            <w:pPr>
              <w:tabs>
                <w:tab w:val="left" w:pos="129"/>
              </w:tabs>
              <w:spacing w:line="240" w:lineRule="auto"/>
              <w:ind w:left="-42"/>
              <w:rPr>
                <w:rFonts w:ascii="Times New Roman" w:hAnsi="Times New Roman"/>
                <w:b/>
                <w:sz w:val="24"/>
                <w:szCs w:val="24"/>
              </w:rPr>
            </w:pPr>
            <w:r w:rsidRPr="00827104">
              <w:rPr>
                <w:rFonts w:ascii="Times New Roman" w:hAnsi="Times New Roman"/>
                <w:sz w:val="24"/>
                <w:szCs w:val="24"/>
              </w:rPr>
              <w:t>Insufficiencies in commercializing R&amp;D results, innovation and design issues</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047F7E">
            <w:pPr>
              <w:tabs>
                <w:tab w:val="left" w:pos="129"/>
              </w:tabs>
              <w:spacing w:line="240" w:lineRule="auto"/>
              <w:ind w:left="-42"/>
              <w:rPr>
                <w:rFonts w:ascii="Times New Roman" w:hAnsi="Times New Roman"/>
                <w:color w:val="000000"/>
                <w:sz w:val="24"/>
                <w:szCs w:val="24"/>
                <w:lang w:eastAsia="tr-TR"/>
              </w:rPr>
            </w:pPr>
            <w:r w:rsidRPr="00827104">
              <w:rPr>
                <w:rFonts w:ascii="Times New Roman" w:hAnsi="Times New Roman"/>
                <w:sz w:val="24"/>
                <w:szCs w:val="24"/>
              </w:rPr>
              <w:t>Insufficiencies in cooperation between Public Institutions-Universities and SMEs</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39778A">
            <w:pPr>
              <w:tabs>
                <w:tab w:val="left" w:pos="129"/>
              </w:tabs>
              <w:spacing w:line="240" w:lineRule="auto"/>
              <w:ind w:left="-42"/>
              <w:rPr>
                <w:rFonts w:ascii="Times New Roman" w:hAnsi="Times New Roman"/>
                <w:b/>
                <w:sz w:val="24"/>
                <w:szCs w:val="24"/>
              </w:rPr>
            </w:pPr>
            <w:r w:rsidRPr="00827104">
              <w:rPr>
                <w:rFonts w:ascii="Times New Roman" w:hAnsi="Times New Roman"/>
                <w:color w:val="000000"/>
                <w:sz w:val="24"/>
                <w:szCs w:val="24"/>
                <w:lang w:eastAsia="tr-TR"/>
              </w:rPr>
              <w:t xml:space="preserve">Difficulties in access to finances </w:t>
            </w:r>
          </w:p>
        </w:tc>
        <w:tc>
          <w:tcPr>
            <w:tcW w:w="1761" w:type="pct"/>
            <w:vMerge w:val="restart"/>
            <w:vAlign w:val="center"/>
          </w:tcPr>
          <w:p w:rsidR="00051AF5" w:rsidRPr="00827104" w:rsidRDefault="009436C6" w:rsidP="00047F7E">
            <w:pPr>
              <w:tabs>
                <w:tab w:val="left" w:pos="129"/>
              </w:tabs>
              <w:spacing w:line="240" w:lineRule="auto"/>
              <w:ind w:left="-42"/>
              <w:jc w:val="center"/>
              <w:rPr>
                <w:rFonts w:ascii="Times New Roman" w:hAnsi="Times New Roman"/>
                <w:b/>
                <w:sz w:val="24"/>
                <w:szCs w:val="24"/>
              </w:rPr>
            </w:pPr>
            <w:r w:rsidRPr="00827104">
              <w:rPr>
                <w:rFonts w:ascii="Times New Roman" w:hAnsi="Times New Roman"/>
                <w:b/>
                <w:sz w:val="24"/>
                <w:szCs w:val="24"/>
              </w:rPr>
              <w:t>Strategic</w:t>
            </w:r>
            <w:r w:rsidR="00051AF5" w:rsidRPr="00827104">
              <w:rPr>
                <w:rFonts w:ascii="Times New Roman" w:hAnsi="Times New Roman"/>
                <w:b/>
                <w:sz w:val="24"/>
                <w:szCs w:val="24"/>
              </w:rPr>
              <w:t xml:space="preserve"> A</w:t>
            </w:r>
            <w:r w:rsidRPr="00827104">
              <w:rPr>
                <w:rFonts w:ascii="Times New Roman" w:hAnsi="Times New Roman"/>
                <w:b/>
                <w:sz w:val="24"/>
                <w:szCs w:val="24"/>
              </w:rPr>
              <w:t>rea</w:t>
            </w:r>
            <w:r w:rsidR="00051AF5" w:rsidRPr="00827104">
              <w:rPr>
                <w:rFonts w:ascii="Times New Roman" w:hAnsi="Times New Roman"/>
                <w:b/>
                <w:sz w:val="24"/>
                <w:szCs w:val="24"/>
              </w:rPr>
              <w:t xml:space="preserve"> 5</w:t>
            </w:r>
          </w:p>
          <w:p w:rsidR="00051AF5" w:rsidRPr="00827104" w:rsidRDefault="00051AF5" w:rsidP="00047F7E">
            <w:pPr>
              <w:tabs>
                <w:tab w:val="left" w:pos="129"/>
              </w:tabs>
              <w:spacing w:line="240" w:lineRule="auto"/>
              <w:ind w:left="-42"/>
              <w:jc w:val="center"/>
              <w:rPr>
                <w:rFonts w:ascii="Times New Roman" w:hAnsi="Times New Roman"/>
                <w:sz w:val="24"/>
                <w:szCs w:val="24"/>
              </w:rPr>
            </w:pPr>
            <w:r w:rsidRPr="00827104">
              <w:rPr>
                <w:rFonts w:ascii="Times New Roman" w:hAnsi="Times New Roman"/>
                <w:sz w:val="24"/>
                <w:szCs w:val="24"/>
              </w:rPr>
              <w:t xml:space="preserve">Facilitate the access of SMEs and entrepreneurs to finance </w:t>
            </w:r>
          </w:p>
        </w:tc>
      </w:tr>
      <w:tr w:rsidR="00051AF5" w:rsidRPr="00827104" w:rsidTr="006304D4">
        <w:trPr>
          <w:trHeight w:val="567"/>
        </w:trPr>
        <w:tc>
          <w:tcPr>
            <w:tcW w:w="3239" w:type="pct"/>
            <w:vAlign w:val="center"/>
          </w:tcPr>
          <w:p w:rsidR="00051AF5" w:rsidRPr="00827104" w:rsidRDefault="00051AF5" w:rsidP="0039778A">
            <w:pPr>
              <w:tabs>
                <w:tab w:val="left" w:pos="129"/>
              </w:tabs>
              <w:spacing w:line="240" w:lineRule="auto"/>
              <w:ind w:left="-42"/>
              <w:rPr>
                <w:rFonts w:ascii="Times New Roman" w:hAnsi="Times New Roman"/>
                <w:b/>
                <w:sz w:val="24"/>
                <w:szCs w:val="24"/>
              </w:rPr>
            </w:pPr>
            <w:r w:rsidRPr="00827104">
              <w:rPr>
                <w:rFonts w:ascii="Times New Roman" w:hAnsi="Times New Roman"/>
                <w:sz w:val="24"/>
                <w:szCs w:val="24"/>
              </w:rPr>
              <w:t xml:space="preserve">Insufficient information on capital market instruments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r w:rsidR="00051AF5" w:rsidRPr="00827104" w:rsidTr="006304D4">
        <w:trPr>
          <w:trHeight w:val="567"/>
        </w:trPr>
        <w:tc>
          <w:tcPr>
            <w:tcW w:w="3239" w:type="pct"/>
            <w:vAlign w:val="center"/>
          </w:tcPr>
          <w:p w:rsidR="00051AF5" w:rsidRPr="00827104" w:rsidRDefault="00051AF5" w:rsidP="0039778A">
            <w:pPr>
              <w:tabs>
                <w:tab w:val="left" w:pos="129"/>
              </w:tabs>
              <w:spacing w:line="240" w:lineRule="auto"/>
              <w:ind w:left="-42"/>
              <w:rPr>
                <w:rFonts w:ascii="Times New Roman" w:hAnsi="Times New Roman"/>
                <w:color w:val="000000"/>
                <w:sz w:val="24"/>
                <w:szCs w:val="24"/>
                <w:lang w:eastAsia="tr-TR"/>
              </w:rPr>
            </w:pPr>
            <w:r w:rsidRPr="00827104">
              <w:rPr>
                <w:rFonts w:ascii="Times New Roman" w:hAnsi="Times New Roman"/>
                <w:sz w:val="24"/>
                <w:szCs w:val="24"/>
              </w:rPr>
              <w:t xml:space="preserve">Difficulties collecting receivables </w:t>
            </w:r>
          </w:p>
        </w:tc>
        <w:tc>
          <w:tcPr>
            <w:tcW w:w="1761" w:type="pct"/>
            <w:vMerge/>
            <w:vAlign w:val="center"/>
          </w:tcPr>
          <w:p w:rsidR="00051AF5" w:rsidRPr="00827104" w:rsidRDefault="00051AF5" w:rsidP="00047F7E">
            <w:pPr>
              <w:tabs>
                <w:tab w:val="left" w:pos="129"/>
              </w:tabs>
              <w:spacing w:line="240" w:lineRule="auto"/>
              <w:ind w:left="-42"/>
              <w:jc w:val="center"/>
              <w:rPr>
                <w:rFonts w:ascii="Times New Roman" w:hAnsi="Times New Roman"/>
                <w:b/>
                <w:sz w:val="24"/>
                <w:szCs w:val="24"/>
              </w:rPr>
            </w:pPr>
          </w:p>
        </w:tc>
      </w:tr>
    </w:tbl>
    <w:p w:rsidR="00051AF5" w:rsidRPr="00827104" w:rsidRDefault="00051AF5" w:rsidP="000D4AB8">
      <w:pPr>
        <w:rPr>
          <w:rFonts w:ascii="Times New Roman" w:hAnsi="Times New Roman"/>
          <w:sz w:val="24"/>
          <w:szCs w:val="24"/>
        </w:rPr>
      </w:pPr>
    </w:p>
    <w:p w:rsidR="00051AF5" w:rsidRPr="00827104" w:rsidRDefault="00051AF5" w:rsidP="000D4AB8">
      <w:pPr>
        <w:jc w:val="both"/>
        <w:rPr>
          <w:rFonts w:ascii="Times New Roman" w:hAnsi="Times New Roman"/>
          <w:sz w:val="24"/>
          <w:szCs w:val="24"/>
        </w:rPr>
      </w:pPr>
    </w:p>
    <w:p w:rsidR="00051AF5" w:rsidRPr="00827104" w:rsidRDefault="00051AF5" w:rsidP="000D4AB8">
      <w:pPr>
        <w:jc w:val="both"/>
        <w:rPr>
          <w:rFonts w:ascii="Times New Roman" w:hAnsi="Times New Roman"/>
          <w:sz w:val="24"/>
          <w:szCs w:val="24"/>
        </w:rPr>
        <w:sectPr w:rsidR="00051AF5" w:rsidRPr="00827104" w:rsidSect="00AE49DB">
          <w:pgSz w:w="11906" w:h="16838"/>
          <w:pgMar w:top="1417" w:right="1417" w:bottom="1417" w:left="1417" w:header="708" w:footer="708" w:gutter="0"/>
          <w:cols w:space="708"/>
          <w:docGrid w:linePitch="360"/>
        </w:sectPr>
      </w:pPr>
    </w:p>
    <w:p w:rsidR="00051AF5" w:rsidRPr="00827104" w:rsidRDefault="00051AF5" w:rsidP="00416001">
      <w:pPr>
        <w:pStyle w:val="Balk1"/>
        <w:numPr>
          <w:ilvl w:val="1"/>
          <w:numId w:val="3"/>
        </w:numPr>
        <w:spacing w:before="0"/>
        <w:ind w:left="426" w:hanging="426"/>
        <w:jc w:val="both"/>
        <w:rPr>
          <w:rFonts w:ascii="Times New Roman" w:hAnsi="Times New Roman"/>
          <w:sz w:val="24"/>
          <w:szCs w:val="24"/>
        </w:rPr>
      </w:pPr>
      <w:bookmarkStart w:id="33" w:name="_Toc423611178"/>
      <w:r w:rsidRPr="00827104">
        <w:rPr>
          <w:rFonts w:ascii="Times New Roman" w:hAnsi="Times New Roman"/>
        </w:rPr>
        <w:lastRenderedPageBreak/>
        <w:t xml:space="preserve">STRATEGIC AREAS AND TARGETS </w:t>
      </w:r>
      <w:bookmarkEnd w:id="33"/>
    </w:p>
    <w:p w:rsidR="00051AF5" w:rsidRPr="00827104" w:rsidRDefault="00051AF5" w:rsidP="0039778A">
      <w:pPr>
        <w:pStyle w:val="Balk2"/>
        <w:numPr>
          <w:ilvl w:val="1"/>
          <w:numId w:val="3"/>
        </w:numPr>
        <w:spacing w:before="0"/>
        <w:ind w:left="426" w:hanging="426"/>
        <w:jc w:val="both"/>
        <w:rPr>
          <w:rFonts w:ascii="Times New Roman" w:hAnsi="Times New Roman"/>
        </w:rPr>
      </w:pPr>
      <w:bookmarkStart w:id="34" w:name="_Toc423611179"/>
      <w:r w:rsidRPr="00827104">
        <w:rPr>
          <w:rFonts w:ascii="Times New Roman" w:hAnsi="Times New Roman"/>
          <w:sz w:val="24"/>
          <w:szCs w:val="24"/>
        </w:rPr>
        <w:t xml:space="preserve">Strategic Area 1– Increase Competitive Strength of SMEs and Ensure Their Growth </w:t>
      </w:r>
      <w:bookmarkEnd w:id="34"/>
    </w:p>
    <w:p w:rsidR="00051AF5" w:rsidRPr="00827104" w:rsidRDefault="00051AF5" w:rsidP="00CB36CF">
      <w:pPr>
        <w:jc w:val="both"/>
        <w:rPr>
          <w:rFonts w:ascii="Times New Roman" w:hAnsi="Times New Roman"/>
          <w:i/>
          <w:sz w:val="24"/>
          <w:szCs w:val="24"/>
        </w:rPr>
      </w:pPr>
    </w:p>
    <w:p w:rsidR="00051AF5" w:rsidRPr="00827104" w:rsidRDefault="00051AF5" w:rsidP="00CB36CF">
      <w:pPr>
        <w:jc w:val="both"/>
        <w:rPr>
          <w:rFonts w:ascii="Times New Roman" w:hAnsi="Times New Roman"/>
          <w:i/>
          <w:sz w:val="24"/>
          <w:szCs w:val="24"/>
        </w:rPr>
      </w:pPr>
      <w:r w:rsidRPr="00827104">
        <w:rPr>
          <w:rFonts w:ascii="Times New Roman" w:hAnsi="Times New Roman"/>
          <w:i/>
          <w:sz w:val="24"/>
          <w:szCs w:val="24"/>
        </w:rPr>
        <w:t xml:space="preserve">Current Situation </w:t>
      </w:r>
    </w:p>
    <w:p w:rsidR="00051AF5" w:rsidRPr="00827104" w:rsidRDefault="00051AF5" w:rsidP="00E26164">
      <w:pPr>
        <w:autoSpaceDE w:val="0"/>
        <w:autoSpaceDN w:val="0"/>
        <w:adjustRightInd w:val="0"/>
        <w:jc w:val="both"/>
        <w:rPr>
          <w:rFonts w:ascii="Times New Roman" w:hAnsi="Times New Roman"/>
          <w:bCs/>
          <w:sz w:val="24"/>
          <w:szCs w:val="24"/>
        </w:rPr>
      </w:pPr>
      <w:r w:rsidRPr="00827104">
        <w:rPr>
          <w:rFonts w:ascii="Times New Roman" w:hAnsi="Times New Roman"/>
          <w:bCs/>
          <w:sz w:val="24"/>
          <w:szCs w:val="24"/>
        </w:rPr>
        <w:t>Key source of economic growth and increase in the employment within a country is the development of private sector and in order to cre</w:t>
      </w:r>
      <w:r w:rsidR="00276E55">
        <w:rPr>
          <w:rFonts w:ascii="Times New Roman" w:hAnsi="Times New Roman"/>
          <w:bCs/>
          <w:sz w:val="24"/>
          <w:szCs w:val="24"/>
        </w:rPr>
        <w:t>ate a highly competitive economy</w:t>
      </w:r>
      <w:r w:rsidRPr="00827104">
        <w:rPr>
          <w:rFonts w:ascii="Times New Roman" w:hAnsi="Times New Roman"/>
          <w:bCs/>
          <w:sz w:val="24"/>
          <w:szCs w:val="24"/>
        </w:rPr>
        <w:t xml:space="preserve"> and sustainable development, development and growth of SMEs, being the leading factor of the economy, must be ensured as well as their competitive strength. Globalization is felt on SMEs as a means of competitive pressure increasing day by day. Serious problems and shrinking in the economy are observed in countries that do not take required measures within this process. </w:t>
      </w:r>
    </w:p>
    <w:p w:rsidR="00051AF5" w:rsidRPr="00827104" w:rsidRDefault="00051AF5" w:rsidP="00E26164">
      <w:pPr>
        <w:autoSpaceDE w:val="0"/>
        <w:autoSpaceDN w:val="0"/>
        <w:adjustRightInd w:val="0"/>
        <w:jc w:val="both"/>
        <w:rPr>
          <w:rFonts w:ascii="Times New Roman" w:hAnsi="Times New Roman"/>
          <w:bCs/>
          <w:sz w:val="24"/>
          <w:szCs w:val="24"/>
        </w:rPr>
      </w:pPr>
    </w:p>
    <w:p w:rsidR="00051AF5" w:rsidRPr="00827104" w:rsidRDefault="00051AF5" w:rsidP="00E26164">
      <w:pPr>
        <w:autoSpaceDE w:val="0"/>
        <w:autoSpaceDN w:val="0"/>
        <w:adjustRightInd w:val="0"/>
        <w:jc w:val="both"/>
        <w:rPr>
          <w:rFonts w:ascii="Times New Roman" w:hAnsi="Times New Roman"/>
          <w:bCs/>
          <w:sz w:val="24"/>
          <w:szCs w:val="24"/>
        </w:rPr>
      </w:pPr>
      <w:r w:rsidRPr="00827104">
        <w:rPr>
          <w:rFonts w:ascii="Times New Roman" w:hAnsi="Times New Roman"/>
          <w:bCs/>
          <w:sz w:val="24"/>
          <w:szCs w:val="24"/>
        </w:rPr>
        <w:t xml:space="preserve">Global </w:t>
      </w:r>
      <w:r w:rsidR="009436C6" w:rsidRPr="00827104">
        <w:rPr>
          <w:rFonts w:ascii="Times New Roman" w:hAnsi="Times New Roman"/>
          <w:bCs/>
          <w:sz w:val="24"/>
          <w:szCs w:val="24"/>
        </w:rPr>
        <w:t>competition</w:t>
      </w:r>
      <w:r w:rsidRPr="00827104">
        <w:rPr>
          <w:rFonts w:ascii="Times New Roman" w:hAnsi="Times New Roman"/>
          <w:bCs/>
          <w:sz w:val="24"/>
          <w:szCs w:val="24"/>
        </w:rPr>
        <w:t xml:space="preserve"> index survey is conducted by World Economic Forum (WEF) every year in order to compare economic competition power of the countries.  According to the Report 2014 – 2015, competitiveness score of Turkey is 4.5 over 7having the 45</w:t>
      </w:r>
      <w:r w:rsidRPr="00827104">
        <w:rPr>
          <w:rFonts w:ascii="Times New Roman" w:hAnsi="Times New Roman"/>
          <w:bCs/>
          <w:sz w:val="24"/>
          <w:szCs w:val="24"/>
          <w:vertAlign w:val="superscript"/>
        </w:rPr>
        <w:t>th</w:t>
      </w:r>
      <w:r w:rsidRPr="00827104">
        <w:rPr>
          <w:rFonts w:ascii="Times New Roman" w:hAnsi="Times New Roman"/>
          <w:bCs/>
          <w:sz w:val="24"/>
          <w:szCs w:val="24"/>
        </w:rPr>
        <w:t xml:space="preserve"> rank among 144 countries. </w:t>
      </w:r>
    </w:p>
    <w:p w:rsidR="00051AF5" w:rsidRPr="00827104" w:rsidRDefault="00051AF5" w:rsidP="00E26164">
      <w:pPr>
        <w:autoSpaceDE w:val="0"/>
        <w:autoSpaceDN w:val="0"/>
        <w:adjustRightInd w:val="0"/>
        <w:jc w:val="both"/>
        <w:rPr>
          <w:rFonts w:ascii="Times New Roman" w:hAnsi="Times New Roman"/>
          <w:bCs/>
          <w:sz w:val="24"/>
          <w:szCs w:val="24"/>
        </w:rPr>
      </w:pPr>
    </w:p>
    <w:p w:rsidR="00051AF5" w:rsidRPr="00827104" w:rsidRDefault="00051AF5" w:rsidP="00E26164">
      <w:pPr>
        <w:autoSpaceDE w:val="0"/>
        <w:autoSpaceDN w:val="0"/>
        <w:adjustRightInd w:val="0"/>
        <w:jc w:val="both"/>
        <w:rPr>
          <w:rFonts w:ascii="Times New Roman" w:hAnsi="Times New Roman"/>
          <w:bCs/>
          <w:sz w:val="24"/>
          <w:szCs w:val="24"/>
        </w:rPr>
      </w:pPr>
      <w:r w:rsidRPr="00827104">
        <w:rPr>
          <w:rFonts w:ascii="Times New Roman" w:hAnsi="Times New Roman"/>
          <w:bCs/>
          <w:sz w:val="24"/>
          <w:szCs w:val="24"/>
        </w:rPr>
        <w:t xml:space="preserve">The first rank was Switzerland, second rank is Singapore and third rank is the USA in the </w:t>
      </w:r>
      <w:r w:rsidR="009436C6" w:rsidRPr="00827104">
        <w:rPr>
          <w:rFonts w:ascii="Times New Roman" w:hAnsi="Times New Roman"/>
          <w:bCs/>
          <w:sz w:val="24"/>
          <w:szCs w:val="24"/>
        </w:rPr>
        <w:t>competitive</w:t>
      </w:r>
      <w:r w:rsidRPr="00827104">
        <w:rPr>
          <w:rFonts w:ascii="Times New Roman" w:hAnsi="Times New Roman"/>
          <w:bCs/>
          <w:sz w:val="24"/>
          <w:szCs w:val="24"/>
        </w:rPr>
        <w:t xml:space="preserve"> power list in the report. These countries are followed by Finland, Germany, Japan, Hong Kong, Netherlands, UK and Sweden respectively.</w:t>
      </w:r>
      <w:r w:rsidR="00276E55">
        <w:rPr>
          <w:rFonts w:ascii="Times New Roman" w:hAnsi="Times New Roman"/>
          <w:bCs/>
          <w:sz w:val="24"/>
          <w:szCs w:val="24"/>
        </w:rPr>
        <w:t xml:space="preserve"> On the triple grouping based on the development level of the countries</w:t>
      </w:r>
      <w:r w:rsidRPr="00827104">
        <w:rPr>
          <w:rFonts w:ascii="Times New Roman" w:hAnsi="Times New Roman"/>
          <w:bCs/>
          <w:sz w:val="24"/>
          <w:szCs w:val="24"/>
        </w:rPr>
        <w:t>, Turkey was listed before the “Factor Focused” countries</w:t>
      </w:r>
      <w:r w:rsidR="00276E55">
        <w:rPr>
          <w:rFonts w:ascii="Times New Roman" w:hAnsi="Times New Roman"/>
          <w:bCs/>
          <w:sz w:val="24"/>
          <w:szCs w:val="24"/>
        </w:rPr>
        <w:t>, but</w:t>
      </w:r>
      <w:r w:rsidRPr="00827104">
        <w:rPr>
          <w:rFonts w:ascii="Times New Roman" w:hAnsi="Times New Roman"/>
          <w:bCs/>
          <w:sz w:val="24"/>
          <w:szCs w:val="24"/>
        </w:rPr>
        <w:t xml:space="preserve"> behind</w:t>
      </w:r>
      <w:r w:rsidR="00276E55">
        <w:rPr>
          <w:rFonts w:ascii="Times New Roman" w:hAnsi="Times New Roman"/>
          <w:bCs/>
          <w:sz w:val="24"/>
          <w:szCs w:val="24"/>
        </w:rPr>
        <w:t xml:space="preserve"> the</w:t>
      </w:r>
      <w:r w:rsidRPr="00827104">
        <w:rPr>
          <w:rFonts w:ascii="Times New Roman" w:hAnsi="Times New Roman"/>
          <w:bCs/>
          <w:sz w:val="24"/>
          <w:szCs w:val="24"/>
        </w:rPr>
        <w:t xml:space="preserve"> “Innovation Focused” economies</w:t>
      </w:r>
      <w:r w:rsidR="00276E55">
        <w:rPr>
          <w:rFonts w:ascii="Times New Roman" w:hAnsi="Times New Roman"/>
          <w:bCs/>
          <w:sz w:val="24"/>
          <w:szCs w:val="24"/>
        </w:rPr>
        <w:t xml:space="preserve"> and under</w:t>
      </w:r>
      <w:r w:rsidRPr="00827104">
        <w:rPr>
          <w:rFonts w:ascii="Times New Roman" w:hAnsi="Times New Roman"/>
          <w:bCs/>
          <w:sz w:val="24"/>
          <w:szCs w:val="24"/>
        </w:rPr>
        <w:t xml:space="preserve"> the economies in “Transition From Efficiency Towards Innovation”. </w:t>
      </w:r>
    </w:p>
    <w:p w:rsidR="00051AF5" w:rsidRPr="00827104" w:rsidRDefault="00051AF5" w:rsidP="00E26164">
      <w:pPr>
        <w:autoSpaceDE w:val="0"/>
        <w:autoSpaceDN w:val="0"/>
        <w:adjustRightInd w:val="0"/>
        <w:jc w:val="both"/>
        <w:rPr>
          <w:rFonts w:ascii="Times New Roman" w:hAnsi="Times New Roman"/>
          <w:bCs/>
          <w:sz w:val="24"/>
          <w:szCs w:val="24"/>
        </w:rPr>
      </w:pPr>
    </w:p>
    <w:p w:rsidR="00051AF5" w:rsidRPr="00827104" w:rsidRDefault="00051AF5" w:rsidP="00537235">
      <w:pPr>
        <w:jc w:val="both"/>
        <w:rPr>
          <w:rFonts w:ascii="Times New Roman" w:hAnsi="Times New Roman"/>
          <w:bCs/>
          <w:sz w:val="24"/>
          <w:szCs w:val="24"/>
        </w:rPr>
      </w:pPr>
      <w:r w:rsidRPr="00827104">
        <w:rPr>
          <w:rFonts w:ascii="Times New Roman" w:hAnsi="Times New Roman"/>
          <w:bCs/>
          <w:sz w:val="24"/>
          <w:szCs w:val="24"/>
        </w:rPr>
        <w:t>Score of Turkey i</w:t>
      </w:r>
      <w:r w:rsidR="009436C6" w:rsidRPr="00827104">
        <w:rPr>
          <w:rFonts w:ascii="Times New Roman" w:hAnsi="Times New Roman"/>
          <w:bCs/>
          <w:sz w:val="24"/>
          <w:szCs w:val="24"/>
        </w:rPr>
        <w:t>n terms of identified three sub-indices</w:t>
      </w:r>
      <w:r w:rsidRPr="00827104">
        <w:rPr>
          <w:rFonts w:ascii="Times New Roman" w:hAnsi="Times New Roman"/>
          <w:bCs/>
          <w:sz w:val="24"/>
          <w:szCs w:val="24"/>
        </w:rPr>
        <w:t xml:space="preserve"> and 12 indicators as well as her rank among general country list are given in Table 12. Accordingly, Turkey needs to move forward to be listed within “Innovation Focused” economies in terms of many of the indicators. The most important issue that needs improvement is the “Efficiency of Labor Market”. </w:t>
      </w:r>
    </w:p>
    <w:p w:rsidR="00051AF5" w:rsidRPr="00827104" w:rsidRDefault="00051AF5" w:rsidP="00537235">
      <w:pPr>
        <w:jc w:val="both"/>
        <w:rPr>
          <w:rFonts w:ascii="Times New Roman" w:hAnsi="Times New Roman"/>
          <w:bCs/>
          <w:sz w:val="24"/>
          <w:szCs w:val="24"/>
        </w:rPr>
      </w:pPr>
      <w:bookmarkStart w:id="35" w:name="_Toc423611325"/>
      <w:r w:rsidRPr="00827104">
        <w:rPr>
          <w:rFonts w:ascii="Times New Roman" w:hAnsi="Times New Roman"/>
          <w:b/>
          <w:sz w:val="24"/>
          <w:szCs w:val="24"/>
        </w:rPr>
        <w:t>Table</w:t>
      </w:r>
      <w:r w:rsidR="006822B7" w:rsidRPr="00827104">
        <w:rPr>
          <w:rFonts w:ascii="Times New Roman" w:hAnsi="Times New Roman"/>
          <w:b/>
          <w:sz w:val="24"/>
          <w:szCs w:val="24"/>
        </w:rPr>
        <w:fldChar w:fldCharType="begin"/>
      </w:r>
      <w:r w:rsidRPr="00827104">
        <w:rPr>
          <w:rFonts w:ascii="Times New Roman" w:hAnsi="Times New Roman"/>
          <w:b/>
          <w:sz w:val="24"/>
          <w:szCs w:val="24"/>
        </w:rPr>
        <w:instrText xml:space="preserve"> SEQ Tablo \* ARABIC </w:instrText>
      </w:r>
      <w:r w:rsidR="006822B7" w:rsidRPr="00827104">
        <w:rPr>
          <w:rFonts w:ascii="Times New Roman" w:hAnsi="Times New Roman"/>
          <w:b/>
          <w:sz w:val="24"/>
          <w:szCs w:val="24"/>
        </w:rPr>
        <w:fldChar w:fldCharType="separate"/>
      </w:r>
      <w:r w:rsidRPr="00827104">
        <w:rPr>
          <w:rFonts w:ascii="Times New Roman" w:hAnsi="Times New Roman"/>
          <w:b/>
          <w:noProof/>
          <w:sz w:val="24"/>
          <w:szCs w:val="24"/>
        </w:rPr>
        <w:t>12</w:t>
      </w:r>
      <w:r w:rsidR="006822B7" w:rsidRPr="00827104">
        <w:rPr>
          <w:rFonts w:ascii="Times New Roman" w:hAnsi="Times New Roman"/>
          <w:b/>
          <w:sz w:val="24"/>
          <w:szCs w:val="24"/>
        </w:rPr>
        <w:fldChar w:fldCharType="end"/>
      </w:r>
      <w:r w:rsidRPr="00827104">
        <w:rPr>
          <w:rFonts w:ascii="Times New Roman" w:hAnsi="Times New Roman"/>
          <w:sz w:val="24"/>
          <w:szCs w:val="24"/>
        </w:rPr>
        <w:t>–</w:t>
      </w:r>
      <w:r w:rsidRPr="00827104">
        <w:rPr>
          <w:rFonts w:ascii="Times New Roman" w:hAnsi="Times New Roman"/>
          <w:b/>
          <w:bCs/>
          <w:sz w:val="24"/>
          <w:szCs w:val="24"/>
        </w:rPr>
        <w:t xml:space="preserve">Position of Turkey in Global Competition Index </w:t>
      </w:r>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7094"/>
        <w:gridCol w:w="1017"/>
        <w:gridCol w:w="1017"/>
      </w:tblGrid>
      <w:tr w:rsidR="00051AF5" w:rsidRPr="00827104" w:rsidTr="002C4A18">
        <w:trPr>
          <w:trHeight w:val="340"/>
          <w:tblHeader/>
          <w:jc w:val="center"/>
        </w:trPr>
        <w:tc>
          <w:tcPr>
            <w:tcW w:w="3886" w:type="pct"/>
            <w:vAlign w:val="center"/>
          </w:tcPr>
          <w:p w:rsidR="00051AF5" w:rsidRPr="00827104" w:rsidRDefault="00051AF5" w:rsidP="002C4A18">
            <w:pPr>
              <w:spacing w:line="240" w:lineRule="auto"/>
              <w:jc w:val="center"/>
              <w:rPr>
                <w:rFonts w:ascii="Times New Roman" w:hAnsi="Times New Roman"/>
                <w:b/>
                <w:bCs/>
                <w:sz w:val="24"/>
                <w:szCs w:val="24"/>
              </w:rPr>
            </w:pPr>
            <w:r w:rsidRPr="00827104">
              <w:rPr>
                <w:rFonts w:ascii="Times New Roman" w:hAnsi="Times New Roman"/>
                <w:b/>
                <w:bCs/>
                <w:sz w:val="24"/>
                <w:szCs w:val="24"/>
              </w:rPr>
              <w:t>Indicator</w:t>
            </w:r>
          </w:p>
        </w:tc>
        <w:tc>
          <w:tcPr>
            <w:tcW w:w="557" w:type="pct"/>
            <w:vAlign w:val="center"/>
          </w:tcPr>
          <w:p w:rsidR="00051AF5" w:rsidRPr="00827104" w:rsidRDefault="00051AF5" w:rsidP="002C4A18">
            <w:pPr>
              <w:spacing w:line="240" w:lineRule="auto"/>
              <w:jc w:val="center"/>
              <w:rPr>
                <w:rFonts w:ascii="Times New Roman" w:hAnsi="Times New Roman"/>
                <w:b/>
                <w:sz w:val="24"/>
                <w:szCs w:val="24"/>
              </w:rPr>
            </w:pPr>
            <w:r w:rsidRPr="00827104">
              <w:rPr>
                <w:rFonts w:ascii="Times New Roman" w:hAnsi="Times New Roman"/>
                <w:b/>
                <w:sz w:val="24"/>
                <w:szCs w:val="24"/>
              </w:rPr>
              <w:t>Rank</w:t>
            </w:r>
          </w:p>
        </w:tc>
        <w:tc>
          <w:tcPr>
            <w:tcW w:w="557" w:type="pct"/>
            <w:vAlign w:val="center"/>
          </w:tcPr>
          <w:p w:rsidR="00051AF5" w:rsidRPr="00827104" w:rsidRDefault="00051AF5" w:rsidP="002C4A18">
            <w:pPr>
              <w:spacing w:line="240" w:lineRule="auto"/>
              <w:jc w:val="center"/>
              <w:rPr>
                <w:rFonts w:ascii="Times New Roman" w:hAnsi="Times New Roman"/>
                <w:b/>
                <w:sz w:val="24"/>
                <w:szCs w:val="24"/>
              </w:rPr>
            </w:pPr>
            <w:r w:rsidRPr="00827104">
              <w:rPr>
                <w:rFonts w:ascii="Times New Roman" w:hAnsi="Times New Roman"/>
                <w:b/>
                <w:sz w:val="24"/>
                <w:szCs w:val="24"/>
              </w:rPr>
              <w:t>Score</w:t>
            </w:r>
          </w:p>
        </w:tc>
      </w:tr>
      <w:tr w:rsidR="00051AF5" w:rsidRPr="00827104" w:rsidTr="002C4A18">
        <w:trPr>
          <w:trHeight w:val="340"/>
          <w:jc w:val="center"/>
        </w:trPr>
        <w:tc>
          <w:tcPr>
            <w:tcW w:w="3886" w:type="pct"/>
            <w:vAlign w:val="center"/>
          </w:tcPr>
          <w:p w:rsidR="00051AF5" w:rsidRPr="00827104" w:rsidRDefault="00051AF5" w:rsidP="002C4A18">
            <w:pPr>
              <w:spacing w:line="240" w:lineRule="auto"/>
              <w:rPr>
                <w:rFonts w:ascii="Times New Roman" w:hAnsi="Times New Roman"/>
                <w:b/>
                <w:bCs/>
                <w:sz w:val="24"/>
                <w:szCs w:val="24"/>
              </w:rPr>
            </w:pPr>
            <w:r w:rsidRPr="00827104">
              <w:rPr>
                <w:rFonts w:ascii="Times New Roman" w:hAnsi="Times New Roman"/>
                <w:b/>
                <w:bCs/>
                <w:sz w:val="24"/>
                <w:szCs w:val="24"/>
              </w:rPr>
              <w:t xml:space="preserve">GLOBAL COMPETITION INDEX </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45</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4.5</w:t>
            </w:r>
          </w:p>
        </w:tc>
      </w:tr>
      <w:tr w:rsidR="00051AF5" w:rsidRPr="00827104" w:rsidTr="002C4A18">
        <w:trPr>
          <w:trHeight w:val="340"/>
          <w:jc w:val="center"/>
        </w:trPr>
        <w:tc>
          <w:tcPr>
            <w:tcW w:w="3886" w:type="pct"/>
            <w:vAlign w:val="center"/>
          </w:tcPr>
          <w:p w:rsidR="00051AF5" w:rsidRPr="00827104" w:rsidRDefault="00051AF5" w:rsidP="002C4A18">
            <w:pPr>
              <w:spacing w:line="240" w:lineRule="auto"/>
              <w:rPr>
                <w:rFonts w:ascii="Times New Roman" w:hAnsi="Times New Roman"/>
                <w:b/>
                <w:bCs/>
                <w:sz w:val="24"/>
                <w:szCs w:val="24"/>
              </w:rPr>
            </w:pPr>
            <w:r w:rsidRPr="00827104">
              <w:rPr>
                <w:rFonts w:ascii="Times New Roman" w:hAnsi="Times New Roman"/>
                <w:b/>
                <w:bCs/>
                <w:sz w:val="24"/>
                <w:szCs w:val="24"/>
              </w:rPr>
              <w:t xml:space="preserve">Sub Index A- Key Requirements </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56</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4.8</w:t>
            </w:r>
          </w:p>
        </w:tc>
      </w:tr>
      <w:tr w:rsidR="00051AF5" w:rsidRPr="00827104" w:rsidTr="002C4A18">
        <w:trPr>
          <w:trHeight w:val="340"/>
          <w:jc w:val="center"/>
        </w:trPr>
        <w:tc>
          <w:tcPr>
            <w:tcW w:w="3886" w:type="pct"/>
            <w:vAlign w:val="center"/>
          </w:tcPr>
          <w:p w:rsidR="00051AF5" w:rsidRPr="00827104" w:rsidRDefault="00051AF5" w:rsidP="002C4A18">
            <w:pPr>
              <w:spacing w:line="240" w:lineRule="auto"/>
              <w:rPr>
                <w:rFonts w:ascii="Times New Roman" w:hAnsi="Times New Roman"/>
                <w:bCs/>
                <w:sz w:val="24"/>
                <w:szCs w:val="24"/>
              </w:rPr>
            </w:pPr>
            <w:r w:rsidRPr="00827104">
              <w:rPr>
                <w:rFonts w:ascii="Times New Roman" w:hAnsi="Times New Roman"/>
                <w:bCs/>
                <w:sz w:val="24"/>
                <w:szCs w:val="24"/>
              </w:rPr>
              <w:tab/>
              <w:t xml:space="preserve">1. Compound: </w:t>
            </w:r>
            <w:r w:rsidR="009436C6" w:rsidRPr="00827104">
              <w:rPr>
                <w:rFonts w:ascii="Times New Roman" w:hAnsi="Times New Roman"/>
                <w:bCs/>
                <w:sz w:val="24"/>
                <w:szCs w:val="24"/>
              </w:rPr>
              <w:t>Institutionalized</w:t>
            </w:r>
            <w:r w:rsidRPr="00827104">
              <w:rPr>
                <w:rFonts w:ascii="Times New Roman" w:hAnsi="Times New Roman"/>
                <w:bCs/>
                <w:sz w:val="24"/>
                <w:szCs w:val="24"/>
              </w:rPr>
              <w:t xml:space="preserve"> Structure </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64</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3.9</w:t>
            </w:r>
          </w:p>
        </w:tc>
      </w:tr>
      <w:tr w:rsidR="00051AF5" w:rsidRPr="00827104" w:rsidTr="002C4A18">
        <w:trPr>
          <w:trHeight w:val="340"/>
          <w:jc w:val="center"/>
        </w:trPr>
        <w:tc>
          <w:tcPr>
            <w:tcW w:w="3886" w:type="pct"/>
            <w:vAlign w:val="center"/>
          </w:tcPr>
          <w:p w:rsidR="00051AF5" w:rsidRPr="00827104" w:rsidRDefault="00051AF5" w:rsidP="002C4A18">
            <w:pPr>
              <w:spacing w:line="240" w:lineRule="auto"/>
              <w:rPr>
                <w:rFonts w:ascii="Times New Roman" w:hAnsi="Times New Roman"/>
                <w:b/>
                <w:bCs/>
                <w:sz w:val="24"/>
                <w:szCs w:val="24"/>
              </w:rPr>
            </w:pPr>
            <w:r w:rsidRPr="00827104">
              <w:rPr>
                <w:rFonts w:ascii="Times New Roman" w:hAnsi="Times New Roman"/>
                <w:bCs/>
                <w:sz w:val="24"/>
                <w:szCs w:val="24"/>
              </w:rPr>
              <w:tab/>
              <w:t xml:space="preserve">2. Compound: Infrastructure </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51</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4.6</w:t>
            </w:r>
          </w:p>
        </w:tc>
      </w:tr>
      <w:tr w:rsidR="00051AF5" w:rsidRPr="00827104" w:rsidTr="002C4A18">
        <w:trPr>
          <w:trHeight w:val="340"/>
          <w:jc w:val="center"/>
        </w:trPr>
        <w:tc>
          <w:tcPr>
            <w:tcW w:w="3886" w:type="pct"/>
            <w:vAlign w:val="center"/>
          </w:tcPr>
          <w:p w:rsidR="00051AF5" w:rsidRPr="00827104" w:rsidRDefault="00051AF5" w:rsidP="002C4A18">
            <w:pPr>
              <w:spacing w:line="240" w:lineRule="auto"/>
              <w:rPr>
                <w:rFonts w:ascii="Times New Roman" w:hAnsi="Times New Roman"/>
                <w:b/>
                <w:bCs/>
                <w:sz w:val="24"/>
                <w:szCs w:val="24"/>
              </w:rPr>
            </w:pPr>
            <w:r w:rsidRPr="00827104">
              <w:rPr>
                <w:rFonts w:ascii="Times New Roman" w:hAnsi="Times New Roman"/>
                <w:bCs/>
                <w:sz w:val="24"/>
                <w:szCs w:val="24"/>
              </w:rPr>
              <w:lastRenderedPageBreak/>
              <w:tab/>
              <w:t xml:space="preserve">3. Compound: </w:t>
            </w:r>
            <w:r w:rsidR="009436C6" w:rsidRPr="00827104">
              <w:rPr>
                <w:rFonts w:ascii="Times New Roman" w:hAnsi="Times New Roman"/>
                <w:bCs/>
                <w:sz w:val="24"/>
                <w:szCs w:val="24"/>
              </w:rPr>
              <w:t>Macroeconomic</w:t>
            </w:r>
            <w:r w:rsidRPr="00827104">
              <w:rPr>
                <w:rFonts w:ascii="Times New Roman" w:hAnsi="Times New Roman"/>
                <w:bCs/>
                <w:sz w:val="24"/>
                <w:szCs w:val="24"/>
              </w:rPr>
              <w:t xml:space="preserve"> stability </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58</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4.8</w:t>
            </w:r>
          </w:p>
        </w:tc>
      </w:tr>
      <w:tr w:rsidR="00051AF5" w:rsidRPr="00827104" w:rsidTr="002C4A18">
        <w:trPr>
          <w:trHeight w:val="340"/>
          <w:jc w:val="center"/>
        </w:trPr>
        <w:tc>
          <w:tcPr>
            <w:tcW w:w="3886" w:type="pct"/>
            <w:vAlign w:val="center"/>
          </w:tcPr>
          <w:p w:rsidR="00051AF5" w:rsidRPr="00827104" w:rsidRDefault="00051AF5" w:rsidP="002C4A18">
            <w:pPr>
              <w:spacing w:line="240" w:lineRule="auto"/>
              <w:rPr>
                <w:rFonts w:ascii="Times New Roman" w:hAnsi="Times New Roman"/>
                <w:b/>
                <w:bCs/>
                <w:sz w:val="24"/>
                <w:szCs w:val="24"/>
              </w:rPr>
            </w:pPr>
            <w:r w:rsidRPr="00827104">
              <w:rPr>
                <w:rFonts w:ascii="Times New Roman" w:hAnsi="Times New Roman"/>
                <w:bCs/>
                <w:sz w:val="24"/>
                <w:szCs w:val="24"/>
              </w:rPr>
              <w:tab/>
              <w:t xml:space="preserve">4. Compound: Health and Basic Education </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69</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5.8</w:t>
            </w:r>
          </w:p>
        </w:tc>
      </w:tr>
      <w:tr w:rsidR="00051AF5" w:rsidRPr="00827104" w:rsidTr="002C4A18">
        <w:trPr>
          <w:trHeight w:val="340"/>
          <w:jc w:val="center"/>
        </w:trPr>
        <w:tc>
          <w:tcPr>
            <w:tcW w:w="3886" w:type="pct"/>
            <w:vAlign w:val="center"/>
          </w:tcPr>
          <w:p w:rsidR="00051AF5" w:rsidRPr="00827104" w:rsidRDefault="00051AF5" w:rsidP="002C4A18">
            <w:pPr>
              <w:spacing w:line="240" w:lineRule="auto"/>
              <w:rPr>
                <w:rFonts w:ascii="Times New Roman" w:hAnsi="Times New Roman"/>
                <w:b/>
                <w:bCs/>
                <w:sz w:val="24"/>
                <w:szCs w:val="24"/>
              </w:rPr>
            </w:pPr>
            <w:r w:rsidRPr="00827104">
              <w:rPr>
                <w:rFonts w:ascii="Times New Roman" w:hAnsi="Times New Roman"/>
                <w:b/>
                <w:bCs/>
                <w:sz w:val="24"/>
                <w:szCs w:val="24"/>
              </w:rPr>
              <w:t xml:space="preserve">Sub Index B- </w:t>
            </w:r>
            <w:r w:rsidR="009436C6" w:rsidRPr="00827104">
              <w:rPr>
                <w:rFonts w:ascii="Times New Roman" w:hAnsi="Times New Roman"/>
                <w:b/>
                <w:bCs/>
                <w:sz w:val="24"/>
                <w:szCs w:val="24"/>
              </w:rPr>
              <w:t>Efficiency</w:t>
            </w:r>
            <w:r w:rsidRPr="00827104">
              <w:rPr>
                <w:rFonts w:ascii="Times New Roman" w:hAnsi="Times New Roman"/>
                <w:b/>
                <w:bCs/>
                <w:sz w:val="24"/>
                <w:szCs w:val="24"/>
              </w:rPr>
              <w:t xml:space="preserve"> Boosters </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45</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4.4</w:t>
            </w:r>
          </w:p>
        </w:tc>
      </w:tr>
      <w:tr w:rsidR="00051AF5" w:rsidRPr="00827104" w:rsidTr="002C4A18">
        <w:trPr>
          <w:trHeight w:val="340"/>
          <w:jc w:val="center"/>
        </w:trPr>
        <w:tc>
          <w:tcPr>
            <w:tcW w:w="3886" w:type="pct"/>
            <w:vAlign w:val="center"/>
          </w:tcPr>
          <w:p w:rsidR="00051AF5" w:rsidRPr="00827104" w:rsidRDefault="00051AF5" w:rsidP="002C4A18">
            <w:pPr>
              <w:spacing w:line="240" w:lineRule="auto"/>
              <w:rPr>
                <w:rFonts w:ascii="Times New Roman" w:hAnsi="Times New Roman"/>
                <w:bCs/>
                <w:sz w:val="24"/>
                <w:szCs w:val="24"/>
              </w:rPr>
            </w:pPr>
            <w:r w:rsidRPr="00827104">
              <w:rPr>
                <w:rFonts w:ascii="Times New Roman" w:hAnsi="Times New Roman"/>
                <w:bCs/>
                <w:sz w:val="24"/>
                <w:szCs w:val="24"/>
              </w:rPr>
              <w:tab/>
              <w:t xml:space="preserve">5. Compound: Higher Education and Training </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50</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4.7</w:t>
            </w:r>
          </w:p>
        </w:tc>
      </w:tr>
      <w:tr w:rsidR="00051AF5" w:rsidRPr="00827104" w:rsidTr="002C4A18">
        <w:trPr>
          <w:trHeight w:val="340"/>
          <w:jc w:val="center"/>
        </w:trPr>
        <w:tc>
          <w:tcPr>
            <w:tcW w:w="3886" w:type="pct"/>
            <w:vAlign w:val="center"/>
          </w:tcPr>
          <w:p w:rsidR="00051AF5" w:rsidRPr="00827104" w:rsidRDefault="00051AF5" w:rsidP="002C4A18">
            <w:pPr>
              <w:spacing w:line="240" w:lineRule="auto"/>
              <w:rPr>
                <w:rFonts w:ascii="Times New Roman" w:hAnsi="Times New Roman"/>
                <w:b/>
                <w:bCs/>
                <w:sz w:val="24"/>
                <w:szCs w:val="24"/>
              </w:rPr>
            </w:pPr>
            <w:r w:rsidRPr="00827104">
              <w:rPr>
                <w:rFonts w:ascii="Times New Roman" w:hAnsi="Times New Roman"/>
                <w:bCs/>
                <w:sz w:val="24"/>
                <w:szCs w:val="24"/>
              </w:rPr>
              <w:tab/>
              <w:t xml:space="preserve">6. Compound: Efficiency Commodity Markets </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43</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4.6</w:t>
            </w:r>
          </w:p>
        </w:tc>
      </w:tr>
      <w:tr w:rsidR="00051AF5" w:rsidRPr="00827104" w:rsidTr="002C4A18">
        <w:trPr>
          <w:trHeight w:val="340"/>
          <w:jc w:val="center"/>
        </w:trPr>
        <w:tc>
          <w:tcPr>
            <w:tcW w:w="3886" w:type="pct"/>
            <w:vAlign w:val="center"/>
          </w:tcPr>
          <w:p w:rsidR="00051AF5" w:rsidRPr="00827104" w:rsidRDefault="00051AF5" w:rsidP="002C4A18">
            <w:pPr>
              <w:spacing w:line="240" w:lineRule="auto"/>
              <w:rPr>
                <w:rFonts w:ascii="Times New Roman" w:hAnsi="Times New Roman"/>
                <w:b/>
                <w:bCs/>
                <w:sz w:val="24"/>
                <w:szCs w:val="24"/>
              </w:rPr>
            </w:pPr>
            <w:r w:rsidRPr="00827104">
              <w:rPr>
                <w:rFonts w:ascii="Times New Roman" w:hAnsi="Times New Roman"/>
                <w:bCs/>
                <w:sz w:val="24"/>
                <w:szCs w:val="24"/>
              </w:rPr>
              <w:tab/>
              <w:t xml:space="preserve">7. Compound:Efficiency of Labor Markets </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131</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3.5</w:t>
            </w:r>
          </w:p>
        </w:tc>
      </w:tr>
      <w:tr w:rsidR="00051AF5" w:rsidRPr="00827104" w:rsidTr="002C4A18">
        <w:trPr>
          <w:trHeight w:val="340"/>
          <w:jc w:val="center"/>
        </w:trPr>
        <w:tc>
          <w:tcPr>
            <w:tcW w:w="3886" w:type="pct"/>
            <w:vAlign w:val="center"/>
          </w:tcPr>
          <w:p w:rsidR="00051AF5" w:rsidRPr="00827104" w:rsidRDefault="00051AF5" w:rsidP="002C4A18">
            <w:pPr>
              <w:spacing w:line="240" w:lineRule="auto"/>
              <w:rPr>
                <w:rFonts w:ascii="Times New Roman" w:hAnsi="Times New Roman"/>
                <w:b/>
                <w:bCs/>
                <w:sz w:val="24"/>
                <w:szCs w:val="24"/>
              </w:rPr>
            </w:pPr>
            <w:r w:rsidRPr="00827104">
              <w:rPr>
                <w:rFonts w:ascii="Times New Roman" w:hAnsi="Times New Roman"/>
                <w:bCs/>
                <w:sz w:val="24"/>
                <w:szCs w:val="24"/>
              </w:rPr>
              <w:tab/>
              <w:t xml:space="preserve">8. Compound: Development of Financial Markets </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58</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4.2</w:t>
            </w:r>
          </w:p>
        </w:tc>
      </w:tr>
      <w:tr w:rsidR="00051AF5" w:rsidRPr="00827104" w:rsidTr="002C4A18">
        <w:trPr>
          <w:trHeight w:val="340"/>
          <w:jc w:val="center"/>
        </w:trPr>
        <w:tc>
          <w:tcPr>
            <w:tcW w:w="3886" w:type="pct"/>
            <w:vAlign w:val="center"/>
          </w:tcPr>
          <w:p w:rsidR="00051AF5" w:rsidRPr="00827104" w:rsidRDefault="00051AF5" w:rsidP="002C4A18">
            <w:pPr>
              <w:spacing w:line="240" w:lineRule="auto"/>
              <w:rPr>
                <w:rFonts w:ascii="Times New Roman" w:hAnsi="Times New Roman"/>
                <w:b/>
                <w:bCs/>
                <w:sz w:val="24"/>
                <w:szCs w:val="24"/>
              </w:rPr>
            </w:pPr>
            <w:r w:rsidRPr="00827104">
              <w:rPr>
                <w:rFonts w:ascii="Times New Roman" w:hAnsi="Times New Roman"/>
                <w:bCs/>
                <w:sz w:val="24"/>
                <w:szCs w:val="24"/>
              </w:rPr>
              <w:tab/>
              <w:t xml:space="preserve">9. Compound:Technological Infrastructure </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55</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4.3</w:t>
            </w:r>
          </w:p>
        </w:tc>
      </w:tr>
      <w:tr w:rsidR="00051AF5" w:rsidRPr="00827104" w:rsidTr="002C4A18">
        <w:trPr>
          <w:trHeight w:val="340"/>
          <w:jc w:val="center"/>
        </w:trPr>
        <w:tc>
          <w:tcPr>
            <w:tcW w:w="3886" w:type="pct"/>
            <w:vAlign w:val="center"/>
          </w:tcPr>
          <w:p w:rsidR="00051AF5" w:rsidRPr="00827104" w:rsidRDefault="00051AF5" w:rsidP="002C4A18">
            <w:pPr>
              <w:spacing w:line="240" w:lineRule="auto"/>
              <w:rPr>
                <w:rFonts w:ascii="Times New Roman" w:hAnsi="Times New Roman"/>
                <w:b/>
                <w:bCs/>
                <w:sz w:val="24"/>
                <w:szCs w:val="24"/>
              </w:rPr>
            </w:pPr>
            <w:r w:rsidRPr="00827104">
              <w:rPr>
                <w:rFonts w:ascii="Times New Roman" w:hAnsi="Times New Roman"/>
                <w:bCs/>
                <w:sz w:val="24"/>
                <w:szCs w:val="24"/>
              </w:rPr>
              <w:tab/>
              <w:t xml:space="preserve">10. Compound: Market Size </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16</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5.3</w:t>
            </w:r>
          </w:p>
        </w:tc>
      </w:tr>
      <w:tr w:rsidR="00051AF5" w:rsidRPr="00827104" w:rsidTr="002C4A18">
        <w:trPr>
          <w:trHeight w:val="340"/>
          <w:jc w:val="center"/>
        </w:trPr>
        <w:tc>
          <w:tcPr>
            <w:tcW w:w="3886" w:type="pct"/>
            <w:vAlign w:val="center"/>
          </w:tcPr>
          <w:p w:rsidR="00051AF5" w:rsidRPr="00827104" w:rsidRDefault="00051AF5" w:rsidP="002C4A18">
            <w:pPr>
              <w:spacing w:line="240" w:lineRule="auto"/>
              <w:rPr>
                <w:rFonts w:ascii="Times New Roman" w:hAnsi="Times New Roman"/>
                <w:b/>
                <w:bCs/>
                <w:sz w:val="24"/>
                <w:szCs w:val="24"/>
              </w:rPr>
            </w:pPr>
            <w:r w:rsidRPr="00827104">
              <w:rPr>
                <w:rFonts w:ascii="Times New Roman" w:hAnsi="Times New Roman"/>
                <w:b/>
                <w:bCs/>
                <w:sz w:val="24"/>
                <w:szCs w:val="24"/>
              </w:rPr>
              <w:t xml:space="preserve">Sub Index C –Innovation Factors </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51</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3.9</w:t>
            </w:r>
          </w:p>
        </w:tc>
      </w:tr>
      <w:tr w:rsidR="00051AF5" w:rsidRPr="00827104" w:rsidTr="002C4A18">
        <w:trPr>
          <w:trHeight w:val="340"/>
          <w:jc w:val="center"/>
        </w:trPr>
        <w:tc>
          <w:tcPr>
            <w:tcW w:w="3886" w:type="pct"/>
            <w:vAlign w:val="center"/>
          </w:tcPr>
          <w:p w:rsidR="00051AF5" w:rsidRPr="00827104" w:rsidRDefault="00051AF5" w:rsidP="002C4A18">
            <w:pPr>
              <w:spacing w:line="240" w:lineRule="auto"/>
              <w:rPr>
                <w:rFonts w:ascii="Times New Roman" w:hAnsi="Times New Roman"/>
                <w:bCs/>
                <w:sz w:val="24"/>
                <w:szCs w:val="24"/>
              </w:rPr>
            </w:pPr>
            <w:r w:rsidRPr="00827104">
              <w:rPr>
                <w:rFonts w:ascii="Times New Roman" w:hAnsi="Times New Roman"/>
                <w:bCs/>
                <w:sz w:val="24"/>
                <w:szCs w:val="24"/>
              </w:rPr>
              <w:tab/>
              <w:t xml:space="preserve">11. Compound: Development Level of Business World </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50</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4.3</w:t>
            </w:r>
          </w:p>
        </w:tc>
      </w:tr>
      <w:tr w:rsidR="00051AF5" w:rsidRPr="00827104" w:rsidTr="002C4A18">
        <w:trPr>
          <w:trHeight w:val="340"/>
          <w:jc w:val="center"/>
        </w:trPr>
        <w:tc>
          <w:tcPr>
            <w:tcW w:w="3886" w:type="pct"/>
            <w:vAlign w:val="center"/>
          </w:tcPr>
          <w:p w:rsidR="00051AF5" w:rsidRPr="00827104" w:rsidRDefault="00051AF5" w:rsidP="002C4A18">
            <w:pPr>
              <w:spacing w:line="240" w:lineRule="auto"/>
              <w:rPr>
                <w:rFonts w:ascii="Times New Roman" w:hAnsi="Times New Roman"/>
                <w:b/>
                <w:bCs/>
                <w:sz w:val="24"/>
                <w:szCs w:val="24"/>
              </w:rPr>
            </w:pPr>
            <w:r w:rsidRPr="00827104">
              <w:rPr>
                <w:rFonts w:ascii="Times New Roman" w:hAnsi="Times New Roman"/>
                <w:bCs/>
                <w:sz w:val="24"/>
                <w:szCs w:val="24"/>
              </w:rPr>
              <w:tab/>
              <w:t xml:space="preserve">12. Compound: Innovation </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56</w:t>
            </w:r>
          </w:p>
        </w:tc>
        <w:tc>
          <w:tcPr>
            <w:tcW w:w="557" w:type="pct"/>
            <w:vAlign w:val="center"/>
          </w:tcPr>
          <w:p w:rsidR="00051AF5" w:rsidRPr="00827104" w:rsidRDefault="00051AF5" w:rsidP="002C4A18">
            <w:pPr>
              <w:spacing w:line="240" w:lineRule="auto"/>
              <w:jc w:val="center"/>
              <w:rPr>
                <w:rFonts w:ascii="Times New Roman" w:hAnsi="Times New Roman"/>
                <w:sz w:val="24"/>
                <w:szCs w:val="24"/>
              </w:rPr>
            </w:pPr>
            <w:r w:rsidRPr="00827104">
              <w:rPr>
                <w:rFonts w:ascii="Times New Roman" w:hAnsi="Times New Roman"/>
                <w:sz w:val="24"/>
                <w:szCs w:val="24"/>
              </w:rPr>
              <w:t>3.4</w:t>
            </w:r>
          </w:p>
        </w:tc>
      </w:tr>
    </w:tbl>
    <w:p w:rsidR="00051AF5" w:rsidRPr="00827104" w:rsidRDefault="00051AF5" w:rsidP="00537235">
      <w:pPr>
        <w:spacing w:line="240" w:lineRule="auto"/>
        <w:rPr>
          <w:rFonts w:ascii="Times New Roman" w:hAnsi="Times New Roman"/>
          <w:bCs/>
          <w:sz w:val="20"/>
          <w:szCs w:val="16"/>
        </w:rPr>
      </w:pPr>
      <w:r w:rsidRPr="00827104">
        <w:rPr>
          <w:rFonts w:ascii="Times New Roman" w:hAnsi="Times New Roman"/>
          <w:bCs/>
          <w:sz w:val="20"/>
          <w:szCs w:val="16"/>
          <w:lang w:eastAsia="tr-TR"/>
        </w:rPr>
        <w:t xml:space="preserve">Source: WEF, Global </w:t>
      </w:r>
      <w:r w:rsidR="009436C6" w:rsidRPr="00827104">
        <w:rPr>
          <w:rFonts w:ascii="Times New Roman" w:hAnsi="Times New Roman"/>
          <w:bCs/>
          <w:sz w:val="20"/>
          <w:szCs w:val="16"/>
          <w:lang w:eastAsia="tr-TR"/>
        </w:rPr>
        <w:t>Competition</w:t>
      </w:r>
      <w:r w:rsidRPr="00827104">
        <w:rPr>
          <w:rFonts w:ascii="Times New Roman" w:hAnsi="Times New Roman"/>
          <w:bCs/>
          <w:sz w:val="20"/>
          <w:szCs w:val="16"/>
          <w:lang w:eastAsia="tr-TR"/>
        </w:rPr>
        <w:t xml:space="preserve"> Index 2014 - 2015 Report</w:t>
      </w:r>
    </w:p>
    <w:p w:rsidR="00051AF5" w:rsidRPr="00827104" w:rsidRDefault="00051AF5" w:rsidP="00E26164">
      <w:pPr>
        <w:autoSpaceDE w:val="0"/>
        <w:autoSpaceDN w:val="0"/>
        <w:adjustRightInd w:val="0"/>
        <w:jc w:val="both"/>
        <w:rPr>
          <w:rFonts w:ascii="Times New Roman" w:hAnsi="Times New Roman"/>
          <w:bCs/>
          <w:sz w:val="24"/>
          <w:szCs w:val="24"/>
        </w:rPr>
      </w:pPr>
    </w:p>
    <w:p w:rsidR="00051AF5" w:rsidRPr="00827104" w:rsidRDefault="00051AF5" w:rsidP="0034567D">
      <w:pPr>
        <w:autoSpaceDE w:val="0"/>
        <w:autoSpaceDN w:val="0"/>
        <w:adjustRightInd w:val="0"/>
        <w:jc w:val="both"/>
        <w:rPr>
          <w:rFonts w:ascii="Times New Roman" w:hAnsi="Times New Roman"/>
          <w:bCs/>
          <w:sz w:val="24"/>
          <w:szCs w:val="24"/>
        </w:rPr>
      </w:pPr>
      <w:r w:rsidRPr="00827104">
        <w:rPr>
          <w:rFonts w:ascii="Times New Roman" w:hAnsi="Times New Roman"/>
          <w:bCs/>
          <w:sz w:val="24"/>
          <w:szCs w:val="24"/>
        </w:rPr>
        <w:t>Today, the purpose of almost all enterprises is to maximize their profits and values. Increasing its market value and profitability for an enterprise depends on growth in great proportion while healthy growth of the SMEs depends on institutionalization. Almost in all countries more than 90% of the entire enterprises are formed of micro enterprises and they mainly have the identity of family companies. In “Institutionalization in SMEs and Addressing to a Brand” workshop organized by KOSGEB on 24 June 2014, the findings listed below are obtained regarding main problems of family companies:</w:t>
      </w:r>
    </w:p>
    <w:p w:rsidR="00051AF5" w:rsidRPr="00827104" w:rsidRDefault="00051AF5" w:rsidP="00E26164">
      <w:pPr>
        <w:autoSpaceDE w:val="0"/>
        <w:autoSpaceDN w:val="0"/>
        <w:adjustRightInd w:val="0"/>
        <w:jc w:val="both"/>
        <w:rPr>
          <w:rFonts w:ascii="Times New Roman" w:hAnsi="Times New Roman"/>
          <w:bCs/>
          <w:sz w:val="24"/>
          <w:szCs w:val="24"/>
        </w:rPr>
      </w:pPr>
    </w:p>
    <w:p w:rsidR="00051AF5" w:rsidRPr="00827104" w:rsidRDefault="00051AF5" w:rsidP="00A25D09">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Lack of independent management of the company from family relations, </w:t>
      </w:r>
    </w:p>
    <w:p w:rsidR="00051AF5" w:rsidRPr="00827104" w:rsidRDefault="00051AF5" w:rsidP="00A25D09">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Inability to separate business with family issues, </w:t>
      </w:r>
    </w:p>
    <w:p w:rsidR="00051AF5" w:rsidRPr="00827104" w:rsidRDefault="00051AF5" w:rsidP="00A25D09">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Lack of board of directors culture, </w:t>
      </w:r>
    </w:p>
    <w:p w:rsidR="00051AF5" w:rsidRPr="00827104" w:rsidRDefault="00051AF5" w:rsidP="00A25D09">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Inability to transfer family values to future generations, </w:t>
      </w:r>
    </w:p>
    <w:p w:rsidR="00051AF5" w:rsidRPr="00827104" w:rsidRDefault="00051AF5" w:rsidP="00A25D09">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Lack of career planning while preparing children to the management, </w:t>
      </w:r>
    </w:p>
    <w:p w:rsidR="00051AF5" w:rsidRPr="00827104" w:rsidRDefault="00051AF5" w:rsidP="00A25D09">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Not being able to create a common share between family vision and company vision, </w:t>
      </w:r>
    </w:p>
    <w:p w:rsidR="00051AF5" w:rsidRPr="00827104" w:rsidRDefault="00051AF5" w:rsidP="00A25D09">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Making decisions and giving them up fast, </w:t>
      </w:r>
    </w:p>
    <w:p w:rsidR="00051AF5" w:rsidRPr="00827104" w:rsidRDefault="00051AF5" w:rsidP="00A25D09">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Inability to make long lasting strategic plans, </w:t>
      </w:r>
    </w:p>
    <w:p w:rsidR="00051AF5" w:rsidRPr="00827104" w:rsidRDefault="00051AF5" w:rsidP="00A25D09">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Inability to make risk management in terms of family and company, </w:t>
      </w:r>
    </w:p>
    <w:p w:rsidR="00051AF5" w:rsidRPr="00827104" w:rsidRDefault="00051AF5" w:rsidP="00A25D09">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Inability to separate family expenses from the cash of the company, </w:t>
      </w:r>
    </w:p>
    <w:p w:rsidR="00051AF5" w:rsidRPr="00827104" w:rsidRDefault="00051AF5" w:rsidP="00A25D09">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lastRenderedPageBreak/>
        <w:t xml:space="preserve">Inability to form institutional relations between managers from the family and professionals other than the family within growing family enterprises. </w:t>
      </w:r>
    </w:p>
    <w:p w:rsidR="00051AF5" w:rsidRPr="00827104" w:rsidRDefault="00051AF5" w:rsidP="00A25D09">
      <w:pPr>
        <w:autoSpaceDE w:val="0"/>
        <w:autoSpaceDN w:val="0"/>
        <w:adjustRightInd w:val="0"/>
        <w:jc w:val="both"/>
        <w:rPr>
          <w:rFonts w:ascii="Times New Roman" w:hAnsi="Times New Roman"/>
          <w:bCs/>
          <w:sz w:val="24"/>
          <w:szCs w:val="24"/>
        </w:rPr>
      </w:pPr>
    </w:p>
    <w:p w:rsidR="00051AF5" w:rsidRPr="00827104" w:rsidRDefault="00051AF5" w:rsidP="00A25D09">
      <w:pPr>
        <w:autoSpaceDE w:val="0"/>
        <w:autoSpaceDN w:val="0"/>
        <w:adjustRightInd w:val="0"/>
        <w:jc w:val="both"/>
        <w:rPr>
          <w:rFonts w:ascii="Times New Roman" w:hAnsi="Times New Roman"/>
          <w:bCs/>
          <w:sz w:val="24"/>
          <w:szCs w:val="24"/>
        </w:rPr>
      </w:pPr>
      <w:r w:rsidRPr="00827104">
        <w:rPr>
          <w:rFonts w:ascii="Times New Roman" w:hAnsi="Times New Roman"/>
          <w:bCs/>
          <w:sz w:val="24"/>
          <w:szCs w:val="24"/>
        </w:rPr>
        <w:t>These findings show that insti</w:t>
      </w:r>
      <w:r w:rsidR="009436C6" w:rsidRPr="00827104">
        <w:rPr>
          <w:rFonts w:ascii="Times New Roman" w:hAnsi="Times New Roman"/>
          <w:bCs/>
          <w:sz w:val="24"/>
          <w:szCs w:val="24"/>
        </w:rPr>
        <w:t>tu</w:t>
      </w:r>
      <w:r w:rsidRPr="00827104">
        <w:rPr>
          <w:rFonts w:ascii="Times New Roman" w:hAnsi="Times New Roman"/>
          <w:bCs/>
          <w:sz w:val="24"/>
          <w:szCs w:val="24"/>
        </w:rPr>
        <w:t xml:space="preserve">tionalization did not take adequate attention of the SMEs. </w:t>
      </w:r>
    </w:p>
    <w:p w:rsidR="00051AF5" w:rsidRPr="00827104" w:rsidRDefault="00051AF5" w:rsidP="00A25D09">
      <w:pPr>
        <w:autoSpaceDE w:val="0"/>
        <w:autoSpaceDN w:val="0"/>
        <w:adjustRightInd w:val="0"/>
        <w:jc w:val="both"/>
        <w:rPr>
          <w:rFonts w:ascii="Times New Roman" w:hAnsi="Times New Roman"/>
          <w:bCs/>
          <w:sz w:val="24"/>
          <w:szCs w:val="24"/>
        </w:rPr>
      </w:pPr>
      <w:r w:rsidRPr="00827104">
        <w:rPr>
          <w:rFonts w:ascii="Times New Roman" w:hAnsi="Times New Roman"/>
          <w:bCs/>
          <w:sz w:val="24"/>
          <w:szCs w:val="24"/>
        </w:rPr>
        <w:t xml:space="preserve">Thus, the first steps to be taken in this regard should be </w:t>
      </w:r>
      <w:r w:rsidR="009436C6" w:rsidRPr="00827104">
        <w:rPr>
          <w:rFonts w:ascii="Times New Roman" w:hAnsi="Times New Roman"/>
          <w:bCs/>
          <w:sz w:val="24"/>
          <w:szCs w:val="24"/>
        </w:rPr>
        <w:t>explaining</w:t>
      </w:r>
      <w:r w:rsidRPr="00827104">
        <w:rPr>
          <w:rFonts w:ascii="Times New Roman" w:hAnsi="Times New Roman"/>
          <w:bCs/>
          <w:sz w:val="24"/>
          <w:szCs w:val="24"/>
        </w:rPr>
        <w:t xml:space="preserve"> SMEs the gains they may have via institutionalization. Today, it is almost impossible to receive statistics for family enterprises in international level since number of employees and financial features are considere</w:t>
      </w:r>
      <w:r w:rsidR="00276E55">
        <w:rPr>
          <w:rFonts w:ascii="Times New Roman" w:hAnsi="Times New Roman"/>
          <w:bCs/>
          <w:sz w:val="24"/>
          <w:szCs w:val="24"/>
        </w:rPr>
        <w:t>d in the definition of SMEs</w:t>
      </w:r>
      <w:r w:rsidRPr="00827104">
        <w:rPr>
          <w:rFonts w:ascii="Times New Roman" w:hAnsi="Times New Roman"/>
          <w:bCs/>
          <w:sz w:val="24"/>
          <w:szCs w:val="24"/>
        </w:rPr>
        <w:t xml:space="preserve"> by the countries. For this reason, data to be received via studies conducted in national level in this area are significantly valuable.</w:t>
      </w:r>
    </w:p>
    <w:p w:rsidR="00051AF5" w:rsidRPr="00827104" w:rsidRDefault="00051AF5" w:rsidP="00A25D09">
      <w:pPr>
        <w:autoSpaceDE w:val="0"/>
        <w:autoSpaceDN w:val="0"/>
        <w:adjustRightInd w:val="0"/>
        <w:jc w:val="both"/>
        <w:rPr>
          <w:rFonts w:ascii="Times New Roman" w:hAnsi="Times New Roman"/>
          <w:bCs/>
          <w:sz w:val="24"/>
          <w:szCs w:val="24"/>
        </w:rPr>
      </w:pPr>
    </w:p>
    <w:p w:rsidR="00051AF5" w:rsidRPr="00827104" w:rsidRDefault="00051AF5" w:rsidP="00A25D09">
      <w:pPr>
        <w:autoSpaceDE w:val="0"/>
        <w:autoSpaceDN w:val="0"/>
        <w:adjustRightInd w:val="0"/>
        <w:jc w:val="both"/>
        <w:rPr>
          <w:rFonts w:ascii="Times New Roman" w:hAnsi="Times New Roman"/>
          <w:sz w:val="24"/>
          <w:szCs w:val="24"/>
        </w:rPr>
      </w:pPr>
      <w:r w:rsidRPr="00827104">
        <w:rPr>
          <w:rFonts w:ascii="Times New Roman" w:eastAsia="TimesNewRomanPSMT" w:hAnsi="Times New Roman"/>
          <w:sz w:val="24"/>
          <w:szCs w:val="24"/>
        </w:rPr>
        <w:t>One of the methods to achieve competitive advantage is</w:t>
      </w:r>
      <w:r w:rsidR="00276E55">
        <w:rPr>
          <w:rFonts w:ascii="Times New Roman" w:eastAsia="TimesNewRomanPSMT" w:hAnsi="Times New Roman"/>
          <w:sz w:val="24"/>
          <w:szCs w:val="24"/>
        </w:rPr>
        <w:t xml:space="preserve"> </w:t>
      </w:r>
      <w:r w:rsidRPr="00827104">
        <w:rPr>
          <w:rFonts w:ascii="Times New Roman" w:eastAsia="TimesNewRomanPSMT" w:hAnsi="Times New Roman"/>
          <w:sz w:val="24"/>
          <w:szCs w:val="24"/>
        </w:rPr>
        <w:t xml:space="preserve">being a brand in domestic or international level. It should be explained to SMEs that branding is not only a certification or advertisement/marketing issue yet is complicated structure increasing profitability, fostering growth requiring a long-term construction process. It is an important requirement to develop different support mechanisms towards institutionalization and branding of SMEs in order to finalize mentioned awareness improvement activities. </w:t>
      </w:r>
    </w:p>
    <w:p w:rsidR="00051AF5" w:rsidRPr="00827104" w:rsidRDefault="00051AF5" w:rsidP="00A25D09">
      <w:pPr>
        <w:autoSpaceDE w:val="0"/>
        <w:autoSpaceDN w:val="0"/>
        <w:adjustRightInd w:val="0"/>
        <w:jc w:val="both"/>
        <w:rPr>
          <w:rFonts w:ascii="Times New Roman" w:hAnsi="Times New Roman"/>
          <w:sz w:val="24"/>
          <w:szCs w:val="24"/>
        </w:rPr>
      </w:pPr>
    </w:p>
    <w:p w:rsidR="00051AF5" w:rsidRPr="00827104" w:rsidRDefault="00051AF5" w:rsidP="00EF103B">
      <w:pPr>
        <w:jc w:val="both"/>
        <w:rPr>
          <w:rFonts w:ascii="Times New Roman" w:hAnsi="Times New Roman"/>
          <w:sz w:val="24"/>
          <w:szCs w:val="24"/>
        </w:rPr>
      </w:pPr>
      <w:r w:rsidRPr="00827104">
        <w:rPr>
          <w:rFonts w:ascii="Times New Roman" w:hAnsi="Times New Roman"/>
          <w:sz w:val="24"/>
          <w:szCs w:val="24"/>
        </w:rPr>
        <w:t>Another method for ensuring life of SMEs and their growth in global competition environment is increasing efficiency. In order to ensure efficiency, an integrated efficiency method is needed both in terms of operational efficiency and in terms of national level. It is emphasized in the 10</w:t>
      </w:r>
      <w:r w:rsidRPr="00827104">
        <w:rPr>
          <w:rFonts w:ascii="Times New Roman" w:hAnsi="Times New Roman"/>
          <w:sz w:val="24"/>
          <w:szCs w:val="24"/>
          <w:vertAlign w:val="superscript"/>
        </w:rPr>
        <w:t>th</w:t>
      </w:r>
      <w:r w:rsidRPr="00827104">
        <w:rPr>
          <w:rFonts w:ascii="Times New Roman" w:hAnsi="Times New Roman"/>
          <w:sz w:val="24"/>
          <w:szCs w:val="24"/>
        </w:rPr>
        <w:t xml:space="preserve"> Development Plan that there was efficiency difference between big enterprises and SMEs, and it is stated that both efficiency levels within the sectors and shares of highly efficient enterprises in employment should be increased to achieve more efficient economy. It is also emphasized in the report that production industry had a very special importance for both of the instruments. It is believed that </w:t>
      </w:r>
      <w:r w:rsidR="00276E55">
        <w:rPr>
          <w:rFonts w:ascii="Times New Roman" w:hAnsi="Times New Roman"/>
          <w:sz w:val="24"/>
          <w:szCs w:val="24"/>
        </w:rPr>
        <w:t xml:space="preserve">the implementation of the </w:t>
      </w:r>
      <w:r w:rsidRPr="00827104">
        <w:rPr>
          <w:rFonts w:ascii="Times New Roman" w:hAnsi="Times New Roman"/>
          <w:sz w:val="24"/>
          <w:szCs w:val="24"/>
        </w:rPr>
        <w:t xml:space="preserve">Efficiency Strategy and Action Plan and </w:t>
      </w:r>
      <w:r w:rsidR="00276E55">
        <w:rPr>
          <w:rFonts w:ascii="Times New Roman" w:hAnsi="Times New Roman"/>
          <w:sz w:val="24"/>
          <w:szCs w:val="24"/>
        </w:rPr>
        <w:t xml:space="preserve">the </w:t>
      </w:r>
      <w:r w:rsidRPr="00827104">
        <w:rPr>
          <w:rFonts w:ascii="Times New Roman" w:hAnsi="Times New Roman"/>
          <w:sz w:val="24"/>
          <w:szCs w:val="24"/>
        </w:rPr>
        <w:t xml:space="preserve">“Program for Increasing Efficiency in Production” </w:t>
      </w:r>
      <w:r w:rsidR="00276E55">
        <w:rPr>
          <w:rFonts w:ascii="Times New Roman" w:hAnsi="Times New Roman"/>
          <w:sz w:val="24"/>
          <w:szCs w:val="24"/>
        </w:rPr>
        <w:t xml:space="preserve">that are </w:t>
      </w:r>
      <w:r w:rsidRPr="00827104">
        <w:rPr>
          <w:rFonts w:ascii="Times New Roman" w:hAnsi="Times New Roman"/>
          <w:sz w:val="24"/>
          <w:szCs w:val="24"/>
        </w:rPr>
        <w:t>among the prioritized conversion programs of 10</w:t>
      </w:r>
      <w:r w:rsidRPr="00827104">
        <w:rPr>
          <w:rFonts w:ascii="Times New Roman" w:hAnsi="Times New Roman"/>
          <w:sz w:val="24"/>
          <w:szCs w:val="24"/>
          <w:vertAlign w:val="superscript"/>
        </w:rPr>
        <w:t>th</w:t>
      </w:r>
      <w:r w:rsidRPr="00827104">
        <w:rPr>
          <w:rFonts w:ascii="Times New Roman" w:hAnsi="Times New Roman"/>
          <w:sz w:val="24"/>
          <w:szCs w:val="24"/>
        </w:rPr>
        <w:t xml:space="preserve"> Development Plan</w:t>
      </w:r>
      <w:r w:rsidR="00276E55">
        <w:rPr>
          <w:rFonts w:ascii="Times New Roman" w:hAnsi="Times New Roman"/>
          <w:sz w:val="24"/>
          <w:szCs w:val="24"/>
        </w:rPr>
        <w:t>,</w:t>
      </w:r>
      <w:r w:rsidRPr="00827104">
        <w:rPr>
          <w:rFonts w:ascii="Times New Roman" w:hAnsi="Times New Roman"/>
          <w:sz w:val="24"/>
          <w:szCs w:val="24"/>
        </w:rPr>
        <w:t xml:space="preserve"> should provide significant benefits. </w:t>
      </w:r>
    </w:p>
    <w:p w:rsidR="00051AF5" w:rsidRPr="00827104" w:rsidRDefault="00051AF5" w:rsidP="00C849A4">
      <w:pPr>
        <w:autoSpaceDE w:val="0"/>
        <w:autoSpaceDN w:val="0"/>
        <w:adjustRightInd w:val="0"/>
        <w:jc w:val="both"/>
        <w:rPr>
          <w:rFonts w:ascii="Times New Roman" w:hAnsi="Times New Roman"/>
          <w:bCs/>
          <w:sz w:val="24"/>
          <w:szCs w:val="24"/>
        </w:rPr>
      </w:pPr>
    </w:p>
    <w:p w:rsidR="00051AF5" w:rsidRPr="00827104" w:rsidRDefault="00051AF5" w:rsidP="007D4C8D">
      <w:pPr>
        <w:autoSpaceDE w:val="0"/>
        <w:autoSpaceDN w:val="0"/>
        <w:adjustRightInd w:val="0"/>
        <w:jc w:val="both"/>
        <w:rPr>
          <w:rFonts w:ascii="Times New Roman" w:hAnsi="Times New Roman"/>
          <w:bCs/>
          <w:sz w:val="24"/>
          <w:szCs w:val="24"/>
        </w:rPr>
      </w:pPr>
      <w:r w:rsidRPr="00827104">
        <w:rPr>
          <w:rFonts w:ascii="Times New Roman" w:hAnsi="Times New Roman"/>
          <w:bCs/>
          <w:sz w:val="24"/>
          <w:szCs w:val="24"/>
        </w:rPr>
        <w:t xml:space="preserve">Another method to close the gap of efficiency between big enterprises and SMEs is growing the SMEs via </w:t>
      </w:r>
      <w:r w:rsidR="009436C6" w:rsidRPr="00827104">
        <w:rPr>
          <w:rFonts w:ascii="Times New Roman" w:hAnsi="Times New Roman"/>
          <w:bCs/>
          <w:sz w:val="24"/>
          <w:szCs w:val="24"/>
        </w:rPr>
        <w:t>cooperation</w:t>
      </w:r>
      <w:r w:rsidRPr="00827104">
        <w:rPr>
          <w:rFonts w:ascii="Times New Roman" w:hAnsi="Times New Roman"/>
          <w:bCs/>
          <w:sz w:val="24"/>
          <w:szCs w:val="24"/>
        </w:rPr>
        <w:t xml:space="preserve"> and increase their efficiencies in production and profitability benefiting scales of economy. It is getting more difficult for SMEs to compete by staying small while even the biggest multinational companies of the world are seeking cooperation and partnerships. The need for strengthening common business and project developments of </w:t>
      </w:r>
      <w:r w:rsidRPr="00827104">
        <w:rPr>
          <w:rFonts w:ascii="Times New Roman" w:hAnsi="Times New Roman"/>
          <w:bCs/>
          <w:sz w:val="24"/>
          <w:szCs w:val="24"/>
        </w:rPr>
        <w:lastRenderedPageBreak/>
        <w:t xml:space="preserve">SMEs as well as execution of procurement and </w:t>
      </w:r>
      <w:r w:rsidR="009436C6" w:rsidRPr="00827104">
        <w:rPr>
          <w:rFonts w:ascii="Times New Roman" w:hAnsi="Times New Roman"/>
          <w:bCs/>
          <w:sz w:val="24"/>
          <w:szCs w:val="24"/>
        </w:rPr>
        <w:t>marketing</w:t>
      </w:r>
      <w:r w:rsidRPr="00827104">
        <w:rPr>
          <w:rFonts w:ascii="Times New Roman" w:hAnsi="Times New Roman"/>
          <w:bCs/>
          <w:sz w:val="24"/>
          <w:szCs w:val="24"/>
        </w:rPr>
        <w:t xml:space="preserve"> activities in cooperation are also emphasized in the 10</w:t>
      </w:r>
      <w:r w:rsidRPr="00827104">
        <w:rPr>
          <w:rFonts w:ascii="Times New Roman" w:hAnsi="Times New Roman"/>
          <w:bCs/>
          <w:sz w:val="24"/>
          <w:szCs w:val="24"/>
          <w:vertAlign w:val="superscript"/>
        </w:rPr>
        <w:t>th</w:t>
      </w:r>
      <w:r w:rsidRPr="00827104">
        <w:rPr>
          <w:rFonts w:ascii="Times New Roman" w:hAnsi="Times New Roman"/>
          <w:bCs/>
          <w:sz w:val="24"/>
          <w:szCs w:val="24"/>
        </w:rPr>
        <w:t xml:space="preserve"> Development Plan. For this reason, ensuring cooperation in SMEs and achieving culture for doing business in cooperation are taken within the scope of this strategic area. </w:t>
      </w:r>
    </w:p>
    <w:p w:rsidR="00051AF5" w:rsidRPr="00827104" w:rsidRDefault="00051AF5" w:rsidP="007D4C8D">
      <w:pPr>
        <w:autoSpaceDE w:val="0"/>
        <w:autoSpaceDN w:val="0"/>
        <w:adjustRightInd w:val="0"/>
        <w:jc w:val="both"/>
        <w:rPr>
          <w:rFonts w:ascii="Times New Roman" w:hAnsi="Times New Roman"/>
          <w:bCs/>
          <w:sz w:val="24"/>
          <w:szCs w:val="24"/>
        </w:rPr>
      </w:pPr>
    </w:p>
    <w:p w:rsidR="00051AF5" w:rsidRPr="00827104" w:rsidRDefault="00051AF5" w:rsidP="00694A11">
      <w:pPr>
        <w:jc w:val="both"/>
        <w:rPr>
          <w:rFonts w:ascii="Times New Roman" w:hAnsi="Times New Roman"/>
          <w:bCs/>
          <w:sz w:val="24"/>
          <w:szCs w:val="24"/>
        </w:rPr>
      </w:pPr>
      <w:r w:rsidRPr="00827104">
        <w:rPr>
          <w:rFonts w:ascii="Times New Roman" w:hAnsi="Times New Roman"/>
          <w:bCs/>
          <w:sz w:val="24"/>
          <w:szCs w:val="24"/>
        </w:rPr>
        <w:t>Other issues listed in the 10</w:t>
      </w:r>
      <w:r w:rsidRPr="00827104">
        <w:rPr>
          <w:rFonts w:ascii="Times New Roman" w:hAnsi="Times New Roman"/>
          <w:bCs/>
          <w:sz w:val="24"/>
          <w:szCs w:val="24"/>
          <w:vertAlign w:val="superscript"/>
        </w:rPr>
        <w:t>th</w:t>
      </w:r>
      <w:r w:rsidRPr="00827104">
        <w:rPr>
          <w:rFonts w:ascii="Times New Roman" w:hAnsi="Times New Roman"/>
          <w:bCs/>
          <w:sz w:val="24"/>
          <w:szCs w:val="24"/>
        </w:rPr>
        <w:t xml:space="preserve"> Development Plan among the subjects that have importance for SMEs are improving management processes of the </w:t>
      </w:r>
      <w:r w:rsidR="009436C6" w:rsidRPr="00827104">
        <w:rPr>
          <w:rFonts w:ascii="Times New Roman" w:hAnsi="Times New Roman"/>
          <w:bCs/>
          <w:sz w:val="24"/>
          <w:szCs w:val="24"/>
        </w:rPr>
        <w:t>enterprises</w:t>
      </w:r>
      <w:r w:rsidRPr="00827104">
        <w:rPr>
          <w:rFonts w:ascii="Times New Roman" w:hAnsi="Times New Roman"/>
          <w:bCs/>
          <w:sz w:val="24"/>
          <w:szCs w:val="24"/>
        </w:rPr>
        <w:t xml:space="preserve">, </w:t>
      </w:r>
      <w:r w:rsidR="009436C6" w:rsidRPr="00827104">
        <w:rPr>
          <w:rFonts w:ascii="Times New Roman" w:hAnsi="Times New Roman"/>
          <w:bCs/>
          <w:sz w:val="24"/>
          <w:szCs w:val="24"/>
        </w:rPr>
        <w:t>extending</w:t>
      </w:r>
      <w:r w:rsidRPr="00827104">
        <w:rPr>
          <w:rFonts w:ascii="Times New Roman" w:hAnsi="Times New Roman"/>
          <w:bCs/>
          <w:sz w:val="24"/>
          <w:szCs w:val="24"/>
        </w:rPr>
        <w:t xml:space="preserve"> their life cycle and solutions for efficiency and scale problems. Within this scope, the target for 2018 regarding the share of SMEs with 20 to 249 employees in Industry and Service sector in overall SMEs is 4%. Numbers calculated for the period of 2003-2012 for the mentioned indicator is given in Figure 6. </w:t>
      </w:r>
    </w:p>
    <w:p w:rsidR="00051AF5" w:rsidRPr="00827104" w:rsidRDefault="00051AF5" w:rsidP="00694A11">
      <w:pPr>
        <w:jc w:val="both"/>
        <w:rPr>
          <w:rFonts w:ascii="Times New Roman" w:hAnsi="Times New Roman"/>
          <w:bCs/>
          <w:sz w:val="24"/>
          <w:szCs w:val="24"/>
        </w:rPr>
      </w:pPr>
    </w:p>
    <w:p w:rsidR="00051AF5" w:rsidRPr="00827104" w:rsidRDefault="00051AF5" w:rsidP="00694A11">
      <w:pPr>
        <w:jc w:val="both"/>
        <w:rPr>
          <w:rFonts w:ascii="Times New Roman" w:hAnsi="Times New Roman"/>
          <w:bCs/>
          <w:sz w:val="24"/>
          <w:szCs w:val="24"/>
        </w:rPr>
      </w:pPr>
      <w:bookmarkStart w:id="36" w:name="_Toc423611343"/>
      <w:r w:rsidRPr="00827104">
        <w:rPr>
          <w:rFonts w:ascii="Times New Roman" w:hAnsi="Times New Roman"/>
          <w:b/>
          <w:bCs/>
          <w:sz w:val="24"/>
          <w:szCs w:val="24"/>
        </w:rPr>
        <w:t>Figure</w:t>
      </w:r>
      <w:r w:rsidR="006822B7" w:rsidRPr="00827104">
        <w:rPr>
          <w:rFonts w:ascii="Times New Roman" w:hAnsi="Times New Roman"/>
          <w:b/>
          <w:bCs/>
          <w:sz w:val="24"/>
          <w:szCs w:val="24"/>
        </w:rPr>
        <w:fldChar w:fldCharType="begin"/>
      </w:r>
      <w:r w:rsidRPr="00827104">
        <w:rPr>
          <w:rFonts w:ascii="Times New Roman" w:hAnsi="Times New Roman"/>
          <w:b/>
          <w:bCs/>
          <w:sz w:val="24"/>
          <w:szCs w:val="24"/>
        </w:rPr>
        <w:instrText xml:space="preserve"> SEQ Şekil \* ARABIC </w:instrText>
      </w:r>
      <w:r w:rsidR="006822B7" w:rsidRPr="00827104">
        <w:rPr>
          <w:rFonts w:ascii="Times New Roman" w:hAnsi="Times New Roman"/>
          <w:b/>
          <w:bCs/>
          <w:sz w:val="24"/>
          <w:szCs w:val="24"/>
        </w:rPr>
        <w:fldChar w:fldCharType="separate"/>
      </w:r>
      <w:r w:rsidRPr="00827104">
        <w:rPr>
          <w:rFonts w:ascii="Times New Roman" w:hAnsi="Times New Roman"/>
          <w:b/>
          <w:bCs/>
          <w:noProof/>
          <w:sz w:val="24"/>
          <w:szCs w:val="24"/>
        </w:rPr>
        <w:t>6</w:t>
      </w:r>
      <w:r w:rsidR="006822B7" w:rsidRPr="00827104">
        <w:rPr>
          <w:rFonts w:ascii="Times New Roman" w:hAnsi="Times New Roman"/>
          <w:b/>
          <w:bCs/>
          <w:sz w:val="24"/>
          <w:szCs w:val="24"/>
        </w:rPr>
        <w:fldChar w:fldCharType="end"/>
      </w:r>
      <w:r w:rsidRPr="00827104">
        <w:rPr>
          <w:rFonts w:ascii="Times New Roman" w:hAnsi="Times New Roman"/>
          <w:b/>
          <w:bCs/>
        </w:rPr>
        <w:t xml:space="preserve">- Share of SMEs in Overall SMEs Having </w:t>
      </w:r>
      <w:r w:rsidRPr="00827104">
        <w:rPr>
          <w:rFonts w:ascii="Times New Roman" w:hAnsi="Times New Roman"/>
          <w:b/>
          <w:bCs/>
          <w:sz w:val="23"/>
          <w:szCs w:val="23"/>
        </w:rPr>
        <w:t xml:space="preserve">20 to 249 Employees by Years </w:t>
      </w:r>
      <w:bookmarkEnd w:id="36"/>
    </w:p>
    <w:p w:rsidR="00051AF5" w:rsidRPr="00827104" w:rsidRDefault="00B77C08" w:rsidP="002629B0">
      <w:pPr>
        <w:jc w:val="center"/>
        <w:rPr>
          <w:rFonts w:ascii="Times New Roman" w:hAnsi="Times New Roman"/>
          <w:bCs/>
          <w:sz w:val="24"/>
          <w:szCs w:val="24"/>
        </w:rPr>
      </w:pPr>
      <w:r w:rsidRPr="00827104">
        <w:rPr>
          <w:rFonts w:ascii="Times New Roman" w:hAnsi="Times New Roman"/>
          <w:noProof/>
          <w:sz w:val="24"/>
          <w:szCs w:val="24"/>
          <w:lang w:val="tr-TR" w:eastAsia="tr-TR"/>
        </w:rPr>
        <w:drawing>
          <wp:inline distT="0" distB="0" distL="0" distR="0">
            <wp:extent cx="5353050" cy="3209925"/>
            <wp:effectExtent l="0" t="0" r="0" b="0"/>
            <wp:docPr id="6"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53050" cy="3209925"/>
                    </a:xfrm>
                    <a:prstGeom prst="rect">
                      <a:avLst/>
                    </a:prstGeom>
                    <a:noFill/>
                    <a:ln>
                      <a:noFill/>
                    </a:ln>
                  </pic:spPr>
                </pic:pic>
              </a:graphicData>
            </a:graphic>
          </wp:inline>
        </w:drawing>
      </w:r>
    </w:p>
    <w:p w:rsidR="00051AF5" w:rsidRPr="00827104" w:rsidRDefault="00051AF5" w:rsidP="004A6836">
      <w:pPr>
        <w:jc w:val="both"/>
        <w:rPr>
          <w:rFonts w:ascii="Times New Roman" w:hAnsi="Times New Roman"/>
          <w:sz w:val="20"/>
          <w:szCs w:val="20"/>
        </w:rPr>
      </w:pPr>
      <w:r w:rsidRPr="00827104">
        <w:rPr>
          <w:rFonts w:ascii="Times New Roman" w:hAnsi="Times New Roman"/>
          <w:sz w:val="20"/>
          <w:szCs w:val="20"/>
        </w:rPr>
        <w:t>Source: TÜİK, YSHİ2003-2012</w:t>
      </w:r>
    </w:p>
    <w:p w:rsidR="00051AF5" w:rsidRPr="00827104" w:rsidRDefault="00051AF5" w:rsidP="0023653A">
      <w:pPr>
        <w:jc w:val="both"/>
        <w:rPr>
          <w:rFonts w:ascii="Times New Roman" w:hAnsi="Times New Roman"/>
          <w:bCs/>
          <w:sz w:val="24"/>
          <w:szCs w:val="24"/>
        </w:rPr>
      </w:pPr>
    </w:p>
    <w:p w:rsidR="00051AF5" w:rsidRPr="00827104" w:rsidRDefault="00051AF5" w:rsidP="0023653A">
      <w:pPr>
        <w:jc w:val="both"/>
        <w:rPr>
          <w:rFonts w:ascii="Times New Roman" w:hAnsi="Times New Roman"/>
          <w:bCs/>
          <w:sz w:val="24"/>
          <w:szCs w:val="24"/>
        </w:rPr>
      </w:pPr>
      <w:r w:rsidRPr="00827104">
        <w:rPr>
          <w:rFonts w:ascii="Times New Roman" w:hAnsi="Times New Roman"/>
          <w:bCs/>
          <w:sz w:val="24"/>
          <w:szCs w:val="24"/>
        </w:rPr>
        <w:t xml:space="preserve">Accordingly, the share of SMEs with 20 to 249 employees in Industry and Service sector in overall number of SMEs acting in Industry and Services sector reached twice of the number of 2003 in 2012. </w:t>
      </w:r>
    </w:p>
    <w:p w:rsidR="00051AF5" w:rsidRPr="00827104" w:rsidRDefault="00051AF5" w:rsidP="00A25D09">
      <w:pPr>
        <w:jc w:val="both"/>
        <w:rPr>
          <w:rFonts w:ascii="Times New Roman" w:hAnsi="Times New Roman"/>
          <w:bCs/>
          <w:sz w:val="24"/>
          <w:szCs w:val="24"/>
        </w:rPr>
      </w:pPr>
    </w:p>
    <w:p w:rsidR="00051AF5" w:rsidRPr="00827104" w:rsidRDefault="00051AF5" w:rsidP="00592186">
      <w:pPr>
        <w:jc w:val="both"/>
        <w:rPr>
          <w:rFonts w:ascii="Times New Roman" w:hAnsi="Times New Roman"/>
          <w:bCs/>
          <w:sz w:val="24"/>
          <w:szCs w:val="24"/>
        </w:rPr>
      </w:pPr>
      <w:r w:rsidRPr="00827104">
        <w:rPr>
          <w:rFonts w:ascii="Times New Roman" w:hAnsi="Times New Roman"/>
          <w:bCs/>
          <w:sz w:val="24"/>
          <w:szCs w:val="24"/>
        </w:rPr>
        <w:t xml:space="preserve">Countries cannot develop without economic growth. However, each economic growth does not guarantee development. Thus, the purpose of the development cannot be limited only with </w:t>
      </w:r>
      <w:r w:rsidRPr="00827104">
        <w:rPr>
          <w:rFonts w:ascii="Times New Roman" w:hAnsi="Times New Roman"/>
          <w:bCs/>
          <w:sz w:val="24"/>
          <w:szCs w:val="24"/>
        </w:rPr>
        <w:lastRenderedPageBreak/>
        <w:t xml:space="preserve">economic growth. Main purpose of development is increasing welfare of the citizens of the country. On the other hand, definition of development had not reached that point suddenly historically. Problems faced in ecologic balance due to fast growth performances observed in the years right after the World War II and the interaction with the environment have been recognized only at the end of 1960s. Today, according to the view accepted to achieve sustainable development, a balance has to be achieved between human beings and nature; the life of the day and the future has to be planned together in a method giving opportunity to fulfill the needs of the future generations and their development by ensuring conscious consumption of sources. In this regard, integration of social, economic and environmental aims in public and private sector decision making processes with targets should be considered within a balanced method. </w:t>
      </w:r>
    </w:p>
    <w:p w:rsidR="00051AF5" w:rsidRPr="00827104" w:rsidRDefault="00051AF5" w:rsidP="00E34B40">
      <w:pPr>
        <w:jc w:val="both"/>
        <w:rPr>
          <w:rFonts w:ascii="Times New Roman" w:hAnsi="Times New Roman"/>
          <w:bCs/>
          <w:sz w:val="24"/>
          <w:szCs w:val="24"/>
        </w:rPr>
      </w:pPr>
    </w:p>
    <w:p w:rsidR="00051AF5" w:rsidRPr="00827104" w:rsidRDefault="00051AF5" w:rsidP="00654D09">
      <w:pPr>
        <w:jc w:val="both"/>
        <w:rPr>
          <w:rFonts w:ascii="Times New Roman" w:hAnsi="Times New Roman"/>
          <w:bCs/>
          <w:sz w:val="24"/>
          <w:szCs w:val="24"/>
        </w:rPr>
      </w:pPr>
      <w:r w:rsidRPr="00827104">
        <w:rPr>
          <w:rFonts w:ascii="Times New Roman" w:hAnsi="Times New Roman"/>
          <w:bCs/>
          <w:sz w:val="24"/>
          <w:szCs w:val="24"/>
        </w:rPr>
        <w:t>Lately, both EU and the OECD attribute great importance to Green Growth and many studies are conducted within this scope. In</w:t>
      </w:r>
      <w:r w:rsidR="009436C6" w:rsidRPr="00827104">
        <w:rPr>
          <w:rFonts w:ascii="Times New Roman" w:hAnsi="Times New Roman"/>
          <w:bCs/>
          <w:sz w:val="24"/>
          <w:szCs w:val="24"/>
        </w:rPr>
        <w:t xml:space="preserve"> the </w:t>
      </w:r>
      <w:r w:rsidRPr="00827104">
        <w:rPr>
          <w:rFonts w:ascii="Times New Roman" w:hAnsi="Times New Roman"/>
          <w:bCs/>
          <w:sz w:val="24"/>
          <w:szCs w:val="24"/>
        </w:rPr>
        <w:t xml:space="preserve">OECD paper named SMEs and Green Growth Strategy, which is one of the mentioned studies, it is stated that participation of SMEs to initiatives of Green Growth and benefiting from policy changes that ensures improvement shall play a key role for sustainable development. This is why increasing the compatibility of the SMEs with national and international legislation is one of the most important issues to spend special efforts to achieve sustainable development and growth. </w:t>
      </w:r>
    </w:p>
    <w:p w:rsidR="00051AF5" w:rsidRPr="00827104" w:rsidRDefault="00051AF5" w:rsidP="00A25D09">
      <w:pPr>
        <w:jc w:val="both"/>
        <w:rPr>
          <w:rFonts w:ascii="Times New Roman" w:hAnsi="Times New Roman"/>
          <w:bCs/>
          <w:sz w:val="24"/>
          <w:szCs w:val="24"/>
        </w:rPr>
      </w:pPr>
    </w:p>
    <w:p w:rsidR="00051AF5" w:rsidRPr="00827104" w:rsidRDefault="00051AF5" w:rsidP="00E26164">
      <w:pPr>
        <w:jc w:val="both"/>
        <w:rPr>
          <w:rFonts w:ascii="Times New Roman" w:hAnsi="Times New Roman"/>
          <w:sz w:val="24"/>
          <w:szCs w:val="24"/>
        </w:rPr>
      </w:pPr>
      <w:r w:rsidRPr="00827104">
        <w:rPr>
          <w:rFonts w:ascii="Times New Roman" w:hAnsi="Times New Roman"/>
          <w:bCs/>
          <w:sz w:val="24"/>
          <w:szCs w:val="24"/>
        </w:rPr>
        <w:t>One of the main requirements of development in national level and at the same time the most important need for SME targeting institutionalization is human capital with higher qualifications. Improvement of human capital has been assessed as an opportunity for Turkey with her young population in the 10</w:t>
      </w:r>
      <w:r w:rsidRPr="00827104">
        <w:rPr>
          <w:rFonts w:ascii="Times New Roman" w:hAnsi="Times New Roman"/>
          <w:bCs/>
          <w:sz w:val="24"/>
          <w:szCs w:val="24"/>
          <w:vertAlign w:val="superscript"/>
        </w:rPr>
        <w:t>th</w:t>
      </w:r>
      <w:r w:rsidRPr="00827104">
        <w:rPr>
          <w:rFonts w:ascii="Times New Roman" w:hAnsi="Times New Roman"/>
          <w:bCs/>
          <w:sz w:val="24"/>
          <w:szCs w:val="24"/>
        </w:rPr>
        <w:t xml:space="preserve"> Development Plan. In order to add value to institutionalization, branding and increasing efficiency level of SMEs, raising the qualifications of the employees and employers of SMEs is another issue included within the scope of this strategic area. </w:t>
      </w:r>
    </w:p>
    <w:p w:rsidR="00051AF5" w:rsidRPr="00827104" w:rsidRDefault="00051AF5" w:rsidP="00E26164">
      <w:pPr>
        <w:jc w:val="both"/>
        <w:rPr>
          <w:rFonts w:ascii="Times New Roman" w:hAnsi="Times New Roman"/>
          <w:sz w:val="24"/>
          <w:szCs w:val="24"/>
        </w:rPr>
      </w:pPr>
    </w:p>
    <w:p w:rsidR="00051AF5" w:rsidRPr="00827104" w:rsidRDefault="00051AF5" w:rsidP="007827F2">
      <w:pPr>
        <w:jc w:val="both"/>
        <w:rPr>
          <w:rFonts w:ascii="Times New Roman" w:hAnsi="Times New Roman"/>
          <w:bCs/>
          <w:sz w:val="24"/>
          <w:szCs w:val="24"/>
        </w:rPr>
      </w:pPr>
      <w:r w:rsidRPr="00827104">
        <w:rPr>
          <w:rFonts w:ascii="Times New Roman" w:hAnsi="Times New Roman"/>
          <w:bCs/>
          <w:sz w:val="24"/>
          <w:szCs w:val="24"/>
        </w:rPr>
        <w:t>Empowering the role of women in social, cultural and economic life is important for gender mainstreaming. However, it is also an economic requirement to increase ratio of women in workforce to reach medium to long term targets. This issue is also emphasized in the 10</w:t>
      </w:r>
      <w:r w:rsidRPr="00827104">
        <w:rPr>
          <w:rFonts w:ascii="Times New Roman" w:hAnsi="Times New Roman"/>
          <w:bCs/>
          <w:sz w:val="24"/>
          <w:szCs w:val="24"/>
          <w:vertAlign w:val="superscript"/>
        </w:rPr>
        <w:t>th</w:t>
      </w:r>
      <w:r w:rsidRPr="00827104">
        <w:rPr>
          <w:rFonts w:ascii="Times New Roman" w:hAnsi="Times New Roman"/>
          <w:bCs/>
          <w:sz w:val="24"/>
          <w:szCs w:val="24"/>
        </w:rPr>
        <w:t xml:space="preserve"> Development Plan stating that the target for having a place among the biggest economies of the world in 2023 shall not be possible when half of the workforce is active and more of the </w:t>
      </w:r>
      <w:r w:rsidRPr="00827104">
        <w:rPr>
          <w:rFonts w:ascii="Times New Roman" w:hAnsi="Times New Roman"/>
          <w:bCs/>
          <w:sz w:val="24"/>
          <w:szCs w:val="24"/>
        </w:rPr>
        <w:lastRenderedPageBreak/>
        <w:t xml:space="preserve">population shall be activated in production process. In the statistics of “Women by Statistics 2014” published by TÜİK; </w:t>
      </w:r>
    </w:p>
    <w:p w:rsidR="00051AF5" w:rsidRPr="00827104" w:rsidRDefault="00051AF5" w:rsidP="007827F2">
      <w:pPr>
        <w:jc w:val="both"/>
        <w:rPr>
          <w:rFonts w:ascii="Times New Roman" w:hAnsi="Times New Roman"/>
          <w:bCs/>
          <w:sz w:val="24"/>
          <w:szCs w:val="24"/>
        </w:rPr>
      </w:pPr>
    </w:p>
    <w:p w:rsidR="00051AF5" w:rsidRPr="00827104" w:rsidRDefault="00051AF5" w:rsidP="000B4AE2">
      <w:pPr>
        <w:pStyle w:val="ListeParagraf"/>
        <w:numPr>
          <w:ilvl w:val="0"/>
          <w:numId w:val="14"/>
        </w:numPr>
        <w:jc w:val="both"/>
        <w:rPr>
          <w:rFonts w:ascii="Times New Roman" w:hAnsi="Times New Roman"/>
          <w:bCs/>
          <w:sz w:val="24"/>
          <w:szCs w:val="24"/>
        </w:rPr>
      </w:pPr>
      <w:r w:rsidRPr="00827104">
        <w:rPr>
          <w:rFonts w:ascii="Times New Roman" w:hAnsi="Times New Roman"/>
          <w:bCs/>
          <w:sz w:val="24"/>
          <w:szCs w:val="24"/>
        </w:rPr>
        <w:t>According to the results of the Householder</w:t>
      </w:r>
      <w:r w:rsidR="009436C6" w:rsidRPr="00827104">
        <w:rPr>
          <w:rFonts w:ascii="Times New Roman" w:hAnsi="Times New Roman"/>
          <w:bCs/>
          <w:sz w:val="24"/>
          <w:szCs w:val="24"/>
        </w:rPr>
        <w:t xml:space="preserve"> Labor Survey; employment rate i</w:t>
      </w:r>
      <w:r w:rsidRPr="00827104">
        <w:rPr>
          <w:rFonts w:ascii="Times New Roman" w:hAnsi="Times New Roman"/>
          <w:bCs/>
          <w:sz w:val="24"/>
          <w:szCs w:val="24"/>
        </w:rPr>
        <w:t xml:space="preserve">n Turkey in 2013 for people older 15 in the overall population is 45.9% while this ratio is 65.2% for males and 27.1% for females.  When employment rates for the EU are examined, it is seen that the highest rate of employment for females in 2013 is in Sweden with 72.5% and the lowest rate is in Greece with 39.9%ç The average employment rate for females in EU28 is 58.8%. </w:t>
      </w:r>
    </w:p>
    <w:p w:rsidR="00051AF5" w:rsidRPr="00827104" w:rsidRDefault="00051AF5" w:rsidP="000B4AE2">
      <w:pPr>
        <w:pStyle w:val="ListeParagraf"/>
        <w:numPr>
          <w:ilvl w:val="0"/>
          <w:numId w:val="14"/>
        </w:numPr>
        <w:jc w:val="both"/>
        <w:rPr>
          <w:rFonts w:ascii="Times New Roman" w:hAnsi="Times New Roman"/>
          <w:bCs/>
          <w:sz w:val="24"/>
          <w:szCs w:val="24"/>
        </w:rPr>
      </w:pPr>
      <w:r w:rsidRPr="00827104">
        <w:rPr>
          <w:rFonts w:ascii="Times New Roman" w:hAnsi="Times New Roman"/>
          <w:bCs/>
          <w:sz w:val="24"/>
          <w:szCs w:val="24"/>
        </w:rPr>
        <w:t xml:space="preserve">Participation in the workforce, which is one of the important indicators of workforce, is 50.8% in Turkey in general, 30.8% for females and 71.5% for males in 2013 according to the Householders Employment Survey. When participation to the workforce is examined by education level, it is observed that the more women are educated the more they take part in workforce. Employment rate for women who are </w:t>
      </w:r>
      <w:r w:rsidR="009436C6" w:rsidRPr="00827104">
        <w:rPr>
          <w:rFonts w:ascii="Times New Roman" w:hAnsi="Times New Roman"/>
          <w:bCs/>
          <w:sz w:val="24"/>
          <w:szCs w:val="24"/>
        </w:rPr>
        <w:t>illiterate</w:t>
      </w:r>
      <w:r w:rsidRPr="00827104">
        <w:rPr>
          <w:rFonts w:ascii="Times New Roman" w:hAnsi="Times New Roman"/>
          <w:bCs/>
          <w:sz w:val="24"/>
          <w:szCs w:val="24"/>
        </w:rPr>
        <w:t xml:space="preserve"> is 17.4%, employment</w:t>
      </w:r>
      <w:r w:rsidR="009436C6" w:rsidRPr="00827104">
        <w:rPr>
          <w:rFonts w:ascii="Times New Roman" w:hAnsi="Times New Roman"/>
          <w:bCs/>
          <w:sz w:val="24"/>
          <w:szCs w:val="24"/>
        </w:rPr>
        <w:t xml:space="preserve"> rate of women educated less tha</w:t>
      </w:r>
      <w:r w:rsidRPr="00827104">
        <w:rPr>
          <w:rFonts w:ascii="Times New Roman" w:hAnsi="Times New Roman"/>
          <w:bCs/>
          <w:sz w:val="24"/>
          <w:szCs w:val="24"/>
        </w:rPr>
        <w:t xml:space="preserve">n high school level is 26.3%, employment rate of women with high school degree is 32.1%, employment rate of vocational or technical school graduates is 39.3% while the rate for women holding university degree is 72.2%. </w:t>
      </w:r>
    </w:p>
    <w:p w:rsidR="00051AF5" w:rsidRPr="00827104" w:rsidRDefault="00051AF5" w:rsidP="0023653A">
      <w:pPr>
        <w:jc w:val="both"/>
        <w:rPr>
          <w:rFonts w:ascii="Times New Roman" w:hAnsi="Times New Roman"/>
          <w:bCs/>
          <w:sz w:val="24"/>
          <w:szCs w:val="24"/>
        </w:rPr>
      </w:pPr>
      <w:r w:rsidRPr="00827104">
        <w:rPr>
          <w:rFonts w:ascii="Times New Roman" w:hAnsi="Times New Roman"/>
          <w:bCs/>
          <w:sz w:val="24"/>
          <w:szCs w:val="24"/>
        </w:rPr>
        <w:t xml:space="preserve">In addition, according to “Entrepreneurship 2013” news bulletin of TÜİK, the rate of women working as employer in Turkey in general is 8% while this rate is 92% for men. The breakdown of employed personnel by their positions at work and gender is given in Table 13. Accordingly, 32 of employed female in every 100 are unpaid family workers in 2013 while this number is only 4.5 for males. For this reason, both as employees and employers is necessary for initialize policies and support programs that shall increase employment of women.  </w:t>
      </w:r>
    </w:p>
    <w:p w:rsidR="00051AF5" w:rsidRPr="00827104" w:rsidRDefault="00051AF5" w:rsidP="00694A11">
      <w:pPr>
        <w:jc w:val="both"/>
        <w:rPr>
          <w:rFonts w:ascii="Times New Roman" w:hAnsi="Times New Roman"/>
          <w:bCs/>
          <w:sz w:val="24"/>
          <w:szCs w:val="24"/>
        </w:rPr>
      </w:pPr>
      <w:bookmarkStart w:id="37" w:name="_Toc423611326"/>
      <w:r w:rsidRPr="00827104">
        <w:rPr>
          <w:rFonts w:ascii="Times New Roman" w:hAnsi="Times New Roman"/>
          <w:b/>
          <w:sz w:val="24"/>
          <w:szCs w:val="24"/>
        </w:rPr>
        <w:t>Table</w:t>
      </w:r>
      <w:r w:rsidR="006822B7" w:rsidRPr="00827104">
        <w:rPr>
          <w:rFonts w:ascii="Times New Roman" w:hAnsi="Times New Roman"/>
          <w:b/>
          <w:sz w:val="24"/>
          <w:szCs w:val="24"/>
        </w:rPr>
        <w:fldChar w:fldCharType="begin"/>
      </w:r>
      <w:r w:rsidRPr="00827104">
        <w:rPr>
          <w:rFonts w:ascii="Times New Roman" w:hAnsi="Times New Roman"/>
          <w:b/>
          <w:sz w:val="24"/>
          <w:szCs w:val="24"/>
        </w:rPr>
        <w:instrText xml:space="preserve"> SEQ Tablo \* ARABIC </w:instrText>
      </w:r>
      <w:r w:rsidR="006822B7" w:rsidRPr="00827104">
        <w:rPr>
          <w:rFonts w:ascii="Times New Roman" w:hAnsi="Times New Roman"/>
          <w:b/>
          <w:sz w:val="24"/>
          <w:szCs w:val="24"/>
        </w:rPr>
        <w:fldChar w:fldCharType="separate"/>
      </w:r>
      <w:r w:rsidRPr="00827104">
        <w:rPr>
          <w:rFonts w:ascii="Times New Roman" w:hAnsi="Times New Roman"/>
          <w:b/>
          <w:noProof/>
          <w:sz w:val="24"/>
          <w:szCs w:val="24"/>
        </w:rPr>
        <w:t>13</w:t>
      </w:r>
      <w:r w:rsidR="006822B7" w:rsidRPr="00827104">
        <w:rPr>
          <w:rFonts w:ascii="Times New Roman" w:hAnsi="Times New Roman"/>
          <w:b/>
          <w:sz w:val="24"/>
          <w:szCs w:val="24"/>
        </w:rPr>
        <w:fldChar w:fldCharType="end"/>
      </w:r>
      <w:r w:rsidRPr="00827104">
        <w:rPr>
          <w:rFonts w:ascii="Times New Roman" w:hAnsi="Times New Roman"/>
          <w:sz w:val="24"/>
          <w:szCs w:val="24"/>
        </w:rPr>
        <w:t xml:space="preserve">– </w:t>
      </w:r>
      <w:r w:rsidRPr="00827104">
        <w:rPr>
          <w:rFonts w:ascii="Times New Roman" w:hAnsi="Times New Roman"/>
          <w:b/>
          <w:bCs/>
          <w:sz w:val="24"/>
          <w:szCs w:val="24"/>
        </w:rPr>
        <w:t xml:space="preserve">Employment by Position at Work and Gender </w:t>
      </w:r>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02"/>
        <w:gridCol w:w="676"/>
        <w:gridCol w:w="675"/>
        <w:gridCol w:w="688"/>
        <w:gridCol w:w="663"/>
        <w:gridCol w:w="675"/>
        <w:gridCol w:w="685"/>
        <w:gridCol w:w="675"/>
        <w:gridCol w:w="675"/>
        <w:gridCol w:w="683"/>
        <w:gridCol w:w="701"/>
        <w:gridCol w:w="719"/>
        <w:gridCol w:w="811"/>
      </w:tblGrid>
      <w:tr w:rsidR="00051AF5" w:rsidRPr="00827104" w:rsidTr="002C4A18">
        <w:trPr>
          <w:trHeight w:val="397"/>
          <w:jc w:val="center"/>
        </w:trPr>
        <w:tc>
          <w:tcPr>
            <w:tcW w:w="439" w:type="pct"/>
            <w:vAlign w:val="center"/>
          </w:tcPr>
          <w:p w:rsidR="00051AF5" w:rsidRPr="00827104" w:rsidRDefault="00051AF5" w:rsidP="002C4A18">
            <w:pPr>
              <w:keepNext/>
              <w:keepLines/>
              <w:spacing w:line="240" w:lineRule="auto"/>
              <w:jc w:val="center"/>
              <w:outlineLvl w:val="1"/>
              <w:rPr>
                <w:rFonts w:ascii="Times New Roman" w:hAnsi="Times New Roman"/>
                <w:bCs/>
                <w:sz w:val="20"/>
                <w:szCs w:val="20"/>
              </w:rPr>
            </w:pPr>
          </w:p>
        </w:tc>
        <w:tc>
          <w:tcPr>
            <w:tcW w:w="1117" w:type="pct"/>
            <w:gridSpan w:val="3"/>
            <w:vAlign w:val="center"/>
          </w:tcPr>
          <w:p w:rsidR="00051AF5" w:rsidRPr="00827104" w:rsidRDefault="00051AF5" w:rsidP="002C4A18">
            <w:pPr>
              <w:spacing w:line="240" w:lineRule="auto"/>
              <w:jc w:val="center"/>
              <w:rPr>
                <w:rFonts w:ascii="Times New Roman" w:hAnsi="Times New Roman"/>
                <w:b/>
                <w:bCs/>
                <w:sz w:val="20"/>
                <w:szCs w:val="20"/>
              </w:rPr>
            </w:pPr>
            <w:r w:rsidRPr="00827104">
              <w:rPr>
                <w:rFonts w:ascii="Times New Roman" w:hAnsi="Times New Roman"/>
                <w:b/>
                <w:bCs/>
                <w:sz w:val="20"/>
                <w:szCs w:val="20"/>
              </w:rPr>
              <w:t xml:space="preserve">Wage/Per diem </w:t>
            </w:r>
          </w:p>
        </w:tc>
        <w:tc>
          <w:tcPr>
            <w:tcW w:w="1108" w:type="pct"/>
            <w:gridSpan w:val="3"/>
            <w:vAlign w:val="center"/>
          </w:tcPr>
          <w:p w:rsidR="00051AF5" w:rsidRPr="00827104" w:rsidRDefault="00051AF5" w:rsidP="002C4A18">
            <w:pPr>
              <w:spacing w:line="240" w:lineRule="auto"/>
              <w:rPr>
                <w:rFonts w:ascii="Times New Roman" w:hAnsi="Times New Roman"/>
                <w:b/>
                <w:bCs/>
                <w:sz w:val="20"/>
                <w:szCs w:val="20"/>
              </w:rPr>
            </w:pPr>
            <w:r w:rsidRPr="00827104">
              <w:rPr>
                <w:rFonts w:ascii="Times New Roman" w:hAnsi="Times New Roman"/>
                <w:b/>
                <w:bCs/>
                <w:sz w:val="20"/>
                <w:szCs w:val="20"/>
              </w:rPr>
              <w:t>Employer</w:t>
            </w:r>
          </w:p>
        </w:tc>
        <w:tc>
          <w:tcPr>
            <w:tcW w:w="1114" w:type="pct"/>
            <w:gridSpan w:val="3"/>
            <w:vAlign w:val="center"/>
          </w:tcPr>
          <w:p w:rsidR="00051AF5" w:rsidRPr="00827104" w:rsidRDefault="00051AF5" w:rsidP="002C4A18">
            <w:pPr>
              <w:spacing w:line="240" w:lineRule="auto"/>
              <w:jc w:val="center"/>
              <w:rPr>
                <w:rFonts w:ascii="Times New Roman" w:hAnsi="Times New Roman"/>
                <w:b/>
                <w:bCs/>
                <w:sz w:val="20"/>
                <w:szCs w:val="20"/>
              </w:rPr>
            </w:pPr>
            <w:r w:rsidRPr="00827104">
              <w:rPr>
                <w:rFonts w:ascii="Times New Roman" w:hAnsi="Times New Roman"/>
                <w:b/>
                <w:bCs/>
                <w:sz w:val="20"/>
                <w:szCs w:val="20"/>
              </w:rPr>
              <w:t>On his/her own behalf</w:t>
            </w:r>
          </w:p>
        </w:tc>
        <w:tc>
          <w:tcPr>
            <w:tcW w:w="1222" w:type="pct"/>
            <w:gridSpan w:val="3"/>
            <w:vAlign w:val="center"/>
          </w:tcPr>
          <w:p w:rsidR="00051AF5" w:rsidRPr="00827104" w:rsidRDefault="00051AF5" w:rsidP="002C4A18">
            <w:pPr>
              <w:spacing w:line="240" w:lineRule="auto"/>
              <w:jc w:val="center"/>
              <w:rPr>
                <w:rFonts w:ascii="Times New Roman" w:hAnsi="Times New Roman"/>
                <w:b/>
                <w:bCs/>
                <w:sz w:val="20"/>
                <w:szCs w:val="20"/>
              </w:rPr>
            </w:pPr>
            <w:r w:rsidRPr="00827104">
              <w:rPr>
                <w:rFonts w:ascii="Times New Roman" w:hAnsi="Times New Roman"/>
                <w:b/>
                <w:bCs/>
                <w:sz w:val="20"/>
                <w:szCs w:val="20"/>
              </w:rPr>
              <w:t>Unpaid family employee</w:t>
            </w:r>
          </w:p>
        </w:tc>
      </w:tr>
      <w:tr w:rsidR="00051AF5" w:rsidRPr="00827104" w:rsidTr="002C4A18">
        <w:trPr>
          <w:trHeight w:val="397"/>
          <w:jc w:val="center"/>
        </w:trPr>
        <w:tc>
          <w:tcPr>
            <w:tcW w:w="439" w:type="pct"/>
            <w:vAlign w:val="center"/>
          </w:tcPr>
          <w:p w:rsidR="00051AF5" w:rsidRPr="00827104" w:rsidRDefault="00051AF5" w:rsidP="002C4A18">
            <w:pPr>
              <w:spacing w:line="240" w:lineRule="auto"/>
              <w:jc w:val="center"/>
              <w:rPr>
                <w:rFonts w:ascii="Times New Roman" w:hAnsi="Times New Roman"/>
                <w:b/>
                <w:bCs/>
                <w:sz w:val="20"/>
                <w:szCs w:val="20"/>
              </w:rPr>
            </w:pPr>
            <w:r w:rsidRPr="00827104">
              <w:rPr>
                <w:rFonts w:ascii="Times New Roman" w:hAnsi="Times New Roman"/>
                <w:b/>
                <w:bCs/>
                <w:sz w:val="20"/>
                <w:szCs w:val="20"/>
              </w:rPr>
              <w:t>Years</w:t>
            </w:r>
          </w:p>
        </w:tc>
        <w:tc>
          <w:tcPr>
            <w:tcW w:w="370"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2011</w:t>
            </w:r>
          </w:p>
        </w:tc>
        <w:tc>
          <w:tcPr>
            <w:tcW w:w="370"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2012</w:t>
            </w:r>
          </w:p>
        </w:tc>
        <w:tc>
          <w:tcPr>
            <w:tcW w:w="377"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2013</w:t>
            </w:r>
          </w:p>
        </w:tc>
        <w:tc>
          <w:tcPr>
            <w:tcW w:w="363"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2011</w:t>
            </w:r>
          </w:p>
        </w:tc>
        <w:tc>
          <w:tcPr>
            <w:tcW w:w="370"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2012</w:t>
            </w:r>
          </w:p>
        </w:tc>
        <w:tc>
          <w:tcPr>
            <w:tcW w:w="375"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2013</w:t>
            </w:r>
          </w:p>
        </w:tc>
        <w:tc>
          <w:tcPr>
            <w:tcW w:w="370"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2011</w:t>
            </w:r>
          </w:p>
        </w:tc>
        <w:tc>
          <w:tcPr>
            <w:tcW w:w="370"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2012</w:t>
            </w:r>
          </w:p>
        </w:tc>
        <w:tc>
          <w:tcPr>
            <w:tcW w:w="374"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2013</w:t>
            </w:r>
          </w:p>
        </w:tc>
        <w:tc>
          <w:tcPr>
            <w:tcW w:w="384"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2011</w:t>
            </w:r>
          </w:p>
        </w:tc>
        <w:tc>
          <w:tcPr>
            <w:tcW w:w="394"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2012</w:t>
            </w:r>
          </w:p>
        </w:tc>
        <w:tc>
          <w:tcPr>
            <w:tcW w:w="444"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2013</w:t>
            </w:r>
          </w:p>
        </w:tc>
      </w:tr>
      <w:tr w:rsidR="00051AF5" w:rsidRPr="00827104" w:rsidTr="002C4A18">
        <w:trPr>
          <w:trHeight w:val="397"/>
          <w:jc w:val="center"/>
        </w:trPr>
        <w:tc>
          <w:tcPr>
            <w:tcW w:w="439" w:type="pct"/>
            <w:vAlign w:val="center"/>
          </w:tcPr>
          <w:p w:rsidR="00051AF5" w:rsidRPr="00827104" w:rsidRDefault="00051AF5" w:rsidP="002C4A18">
            <w:pPr>
              <w:spacing w:line="240" w:lineRule="auto"/>
              <w:jc w:val="center"/>
              <w:rPr>
                <w:rFonts w:ascii="Times New Roman" w:hAnsi="Times New Roman"/>
                <w:b/>
                <w:bCs/>
                <w:sz w:val="20"/>
                <w:szCs w:val="20"/>
              </w:rPr>
            </w:pPr>
            <w:r w:rsidRPr="00827104">
              <w:rPr>
                <w:rFonts w:ascii="Times New Roman" w:hAnsi="Times New Roman"/>
                <w:b/>
                <w:bCs/>
                <w:sz w:val="20"/>
                <w:szCs w:val="20"/>
              </w:rPr>
              <w:t>Female</w:t>
            </w:r>
          </w:p>
        </w:tc>
        <w:tc>
          <w:tcPr>
            <w:tcW w:w="370"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%51,6</w:t>
            </w:r>
          </w:p>
        </w:tc>
        <w:tc>
          <w:tcPr>
            <w:tcW w:w="370"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%54,3</w:t>
            </w:r>
          </w:p>
        </w:tc>
        <w:tc>
          <w:tcPr>
            <w:tcW w:w="377"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%56,6</w:t>
            </w:r>
          </w:p>
        </w:tc>
        <w:tc>
          <w:tcPr>
            <w:tcW w:w="363"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%1,2</w:t>
            </w:r>
          </w:p>
        </w:tc>
        <w:tc>
          <w:tcPr>
            <w:tcW w:w="370"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%1,3</w:t>
            </w:r>
          </w:p>
        </w:tc>
        <w:tc>
          <w:tcPr>
            <w:tcW w:w="375"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%1,2</w:t>
            </w:r>
          </w:p>
        </w:tc>
        <w:tc>
          <w:tcPr>
            <w:tcW w:w="370"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%11,7</w:t>
            </w:r>
          </w:p>
        </w:tc>
        <w:tc>
          <w:tcPr>
            <w:tcW w:w="370"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%10,8</w:t>
            </w:r>
          </w:p>
        </w:tc>
        <w:tc>
          <w:tcPr>
            <w:tcW w:w="374"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%10,7</w:t>
            </w:r>
          </w:p>
        </w:tc>
        <w:tc>
          <w:tcPr>
            <w:tcW w:w="384"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%35,4</w:t>
            </w:r>
          </w:p>
        </w:tc>
        <w:tc>
          <w:tcPr>
            <w:tcW w:w="394"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%33,7</w:t>
            </w:r>
          </w:p>
        </w:tc>
        <w:tc>
          <w:tcPr>
            <w:tcW w:w="444"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%31,5</w:t>
            </w:r>
          </w:p>
        </w:tc>
      </w:tr>
      <w:tr w:rsidR="00051AF5" w:rsidRPr="00827104" w:rsidTr="002C4A18">
        <w:trPr>
          <w:trHeight w:val="397"/>
          <w:jc w:val="center"/>
        </w:trPr>
        <w:tc>
          <w:tcPr>
            <w:tcW w:w="439" w:type="pct"/>
            <w:vAlign w:val="center"/>
          </w:tcPr>
          <w:p w:rsidR="00051AF5" w:rsidRPr="00827104" w:rsidRDefault="00051AF5" w:rsidP="002C4A18">
            <w:pPr>
              <w:spacing w:line="240" w:lineRule="auto"/>
              <w:jc w:val="center"/>
              <w:rPr>
                <w:rFonts w:ascii="Times New Roman" w:hAnsi="Times New Roman"/>
                <w:b/>
                <w:bCs/>
                <w:sz w:val="20"/>
                <w:szCs w:val="20"/>
              </w:rPr>
            </w:pPr>
            <w:r w:rsidRPr="00827104">
              <w:rPr>
                <w:rFonts w:ascii="Times New Roman" w:hAnsi="Times New Roman"/>
                <w:b/>
                <w:bCs/>
                <w:sz w:val="20"/>
                <w:szCs w:val="20"/>
              </w:rPr>
              <w:t>Male</w:t>
            </w:r>
          </w:p>
        </w:tc>
        <w:tc>
          <w:tcPr>
            <w:tcW w:w="370"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%65,8</w:t>
            </w:r>
          </w:p>
        </w:tc>
        <w:tc>
          <w:tcPr>
            <w:tcW w:w="370"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%66,5</w:t>
            </w:r>
          </w:p>
        </w:tc>
        <w:tc>
          <w:tcPr>
            <w:tcW w:w="377"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%67,3</w:t>
            </w:r>
          </w:p>
        </w:tc>
        <w:tc>
          <w:tcPr>
            <w:tcW w:w="363"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%6,8</w:t>
            </w:r>
          </w:p>
        </w:tc>
        <w:tc>
          <w:tcPr>
            <w:tcW w:w="370"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%6,5</w:t>
            </w:r>
          </w:p>
        </w:tc>
        <w:tc>
          <w:tcPr>
            <w:tcW w:w="375"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%6,1</w:t>
            </w:r>
          </w:p>
        </w:tc>
        <w:tc>
          <w:tcPr>
            <w:tcW w:w="370"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%22,6</w:t>
            </w:r>
          </w:p>
        </w:tc>
        <w:tc>
          <w:tcPr>
            <w:tcW w:w="370"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%22,3</w:t>
            </w:r>
          </w:p>
        </w:tc>
        <w:tc>
          <w:tcPr>
            <w:tcW w:w="374"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%22,1</w:t>
            </w:r>
          </w:p>
        </w:tc>
        <w:tc>
          <w:tcPr>
            <w:tcW w:w="384"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%4,9</w:t>
            </w:r>
          </w:p>
        </w:tc>
        <w:tc>
          <w:tcPr>
            <w:tcW w:w="394"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%4,6</w:t>
            </w:r>
          </w:p>
        </w:tc>
        <w:tc>
          <w:tcPr>
            <w:tcW w:w="444"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%4,5</w:t>
            </w:r>
          </w:p>
        </w:tc>
      </w:tr>
      <w:tr w:rsidR="00051AF5" w:rsidRPr="00827104" w:rsidTr="002C4A18">
        <w:trPr>
          <w:trHeight w:val="397"/>
          <w:jc w:val="center"/>
        </w:trPr>
        <w:tc>
          <w:tcPr>
            <w:tcW w:w="439" w:type="pct"/>
            <w:vAlign w:val="center"/>
          </w:tcPr>
          <w:p w:rsidR="00051AF5" w:rsidRPr="00827104" w:rsidRDefault="00051AF5" w:rsidP="002C4A18">
            <w:pPr>
              <w:spacing w:line="240" w:lineRule="auto"/>
              <w:jc w:val="center"/>
              <w:rPr>
                <w:rFonts w:ascii="Times New Roman" w:hAnsi="Times New Roman"/>
                <w:b/>
                <w:bCs/>
                <w:sz w:val="20"/>
                <w:szCs w:val="20"/>
              </w:rPr>
            </w:pPr>
            <w:r w:rsidRPr="00827104">
              <w:rPr>
                <w:rFonts w:ascii="Times New Roman" w:hAnsi="Times New Roman"/>
                <w:b/>
                <w:bCs/>
                <w:sz w:val="20"/>
                <w:szCs w:val="20"/>
              </w:rPr>
              <w:t>Total</w:t>
            </w:r>
          </w:p>
        </w:tc>
        <w:tc>
          <w:tcPr>
            <w:tcW w:w="370"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%61,7</w:t>
            </w:r>
          </w:p>
        </w:tc>
        <w:tc>
          <w:tcPr>
            <w:tcW w:w="370"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%62,9</w:t>
            </w:r>
          </w:p>
        </w:tc>
        <w:tc>
          <w:tcPr>
            <w:tcW w:w="377"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%64,1</w:t>
            </w:r>
          </w:p>
        </w:tc>
        <w:tc>
          <w:tcPr>
            <w:tcW w:w="363"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%5,2</w:t>
            </w:r>
          </w:p>
        </w:tc>
        <w:tc>
          <w:tcPr>
            <w:tcW w:w="370"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%5,0</w:t>
            </w:r>
          </w:p>
        </w:tc>
        <w:tc>
          <w:tcPr>
            <w:tcW w:w="375"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%4,6</w:t>
            </w:r>
          </w:p>
        </w:tc>
        <w:tc>
          <w:tcPr>
            <w:tcW w:w="370"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%19,4</w:t>
            </w:r>
          </w:p>
        </w:tc>
        <w:tc>
          <w:tcPr>
            <w:tcW w:w="370"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%18,9</w:t>
            </w:r>
          </w:p>
        </w:tc>
        <w:tc>
          <w:tcPr>
            <w:tcW w:w="374"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%18,7</w:t>
            </w:r>
          </w:p>
        </w:tc>
        <w:tc>
          <w:tcPr>
            <w:tcW w:w="384"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%13,7</w:t>
            </w:r>
          </w:p>
        </w:tc>
        <w:tc>
          <w:tcPr>
            <w:tcW w:w="394"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%13,2</w:t>
            </w:r>
          </w:p>
        </w:tc>
        <w:tc>
          <w:tcPr>
            <w:tcW w:w="444" w:type="pct"/>
            <w:vAlign w:val="center"/>
          </w:tcPr>
          <w:p w:rsidR="00051AF5" w:rsidRPr="00827104" w:rsidRDefault="00051AF5" w:rsidP="002C4A18">
            <w:pPr>
              <w:spacing w:line="240" w:lineRule="auto"/>
              <w:jc w:val="center"/>
              <w:rPr>
                <w:rFonts w:ascii="Times New Roman" w:hAnsi="Times New Roman"/>
                <w:sz w:val="20"/>
                <w:szCs w:val="20"/>
              </w:rPr>
            </w:pPr>
            <w:r w:rsidRPr="00827104">
              <w:rPr>
                <w:rFonts w:ascii="Times New Roman" w:hAnsi="Times New Roman"/>
                <w:sz w:val="20"/>
                <w:szCs w:val="20"/>
              </w:rPr>
              <w:t>%12,6</w:t>
            </w:r>
          </w:p>
        </w:tc>
      </w:tr>
    </w:tbl>
    <w:p w:rsidR="00051AF5" w:rsidRPr="00827104" w:rsidRDefault="00051AF5" w:rsidP="00A25D09">
      <w:pPr>
        <w:spacing w:line="240" w:lineRule="auto"/>
        <w:rPr>
          <w:rFonts w:ascii="Times New Roman" w:hAnsi="Times New Roman"/>
          <w:bCs/>
          <w:sz w:val="20"/>
          <w:szCs w:val="16"/>
        </w:rPr>
      </w:pPr>
      <w:r w:rsidRPr="00827104">
        <w:rPr>
          <w:rFonts w:ascii="Times New Roman" w:hAnsi="Times New Roman"/>
          <w:bCs/>
          <w:sz w:val="20"/>
          <w:szCs w:val="16"/>
          <w:lang w:eastAsia="tr-TR"/>
        </w:rPr>
        <w:t xml:space="preserve">Source: TÜİK, </w:t>
      </w:r>
      <w:r w:rsidR="009436C6" w:rsidRPr="00827104">
        <w:rPr>
          <w:rFonts w:ascii="Times New Roman" w:hAnsi="Times New Roman"/>
          <w:bCs/>
          <w:sz w:val="20"/>
          <w:szCs w:val="16"/>
          <w:lang w:eastAsia="tr-TR"/>
        </w:rPr>
        <w:t>HouseholderLabor Force</w:t>
      </w:r>
      <w:r w:rsidRPr="00827104">
        <w:rPr>
          <w:rFonts w:ascii="Times New Roman" w:hAnsi="Times New Roman"/>
          <w:bCs/>
          <w:sz w:val="20"/>
          <w:szCs w:val="16"/>
          <w:lang w:eastAsia="tr-TR"/>
        </w:rPr>
        <w:t xml:space="preserve"> Survey, 2013;</w:t>
      </w:r>
      <w:r w:rsidRPr="00827104">
        <w:rPr>
          <w:rFonts w:ascii="Times New Roman" w:hAnsi="Times New Roman"/>
          <w:bCs/>
          <w:sz w:val="20"/>
          <w:szCs w:val="16"/>
        </w:rPr>
        <w:t>TÜİK, Entrepreneurship by Statistics, 2012 - 2013</w:t>
      </w:r>
    </w:p>
    <w:p w:rsidR="00051AF5" w:rsidRPr="00827104" w:rsidRDefault="00051AF5" w:rsidP="00A25D09">
      <w:pPr>
        <w:jc w:val="both"/>
        <w:rPr>
          <w:rFonts w:ascii="Times New Roman" w:hAnsi="Times New Roman"/>
          <w:bCs/>
          <w:sz w:val="24"/>
          <w:szCs w:val="24"/>
        </w:rPr>
      </w:pPr>
    </w:p>
    <w:p w:rsidR="00051AF5" w:rsidRPr="00827104" w:rsidRDefault="00051AF5" w:rsidP="00E96CC9">
      <w:pPr>
        <w:jc w:val="both"/>
        <w:rPr>
          <w:rFonts w:ascii="Times New Roman" w:hAnsi="Times New Roman"/>
          <w:bCs/>
          <w:sz w:val="24"/>
          <w:szCs w:val="24"/>
        </w:rPr>
      </w:pPr>
      <w:r w:rsidRPr="00827104">
        <w:rPr>
          <w:rFonts w:ascii="Times New Roman" w:hAnsi="Times New Roman"/>
          <w:bCs/>
          <w:sz w:val="24"/>
          <w:szCs w:val="24"/>
        </w:rPr>
        <w:lastRenderedPageBreak/>
        <w:t xml:space="preserve">When </w:t>
      </w:r>
      <w:r w:rsidR="009436C6" w:rsidRPr="00827104">
        <w:rPr>
          <w:rFonts w:ascii="Times New Roman" w:hAnsi="Times New Roman"/>
          <w:bCs/>
          <w:sz w:val="24"/>
          <w:szCs w:val="24"/>
        </w:rPr>
        <w:t>most</w:t>
      </w:r>
      <w:r w:rsidRPr="00827104">
        <w:rPr>
          <w:rFonts w:ascii="Times New Roman" w:hAnsi="Times New Roman"/>
          <w:bCs/>
          <w:sz w:val="24"/>
          <w:szCs w:val="24"/>
        </w:rPr>
        <w:t xml:space="preserve"> of internationally conducted surveys are compared with other enterprises, it is indicated that fast growing enterprises are composing an elite portion of the enterprises for the economy of the country both in terms of employment they provide and in terms of capacity for creating innovation. This is why it is an important requirement for providing benefits to this party holding high potential from public sources that shall be provided as grants. </w:t>
      </w:r>
    </w:p>
    <w:p w:rsidR="00051AF5" w:rsidRPr="00827104" w:rsidRDefault="00051AF5" w:rsidP="00E96CC9">
      <w:pPr>
        <w:jc w:val="both"/>
        <w:rPr>
          <w:rFonts w:ascii="Times New Roman" w:hAnsi="Times New Roman"/>
          <w:bCs/>
          <w:sz w:val="24"/>
          <w:szCs w:val="24"/>
        </w:rPr>
      </w:pPr>
    </w:p>
    <w:p w:rsidR="00051AF5" w:rsidRPr="00827104" w:rsidRDefault="00051AF5" w:rsidP="00864935">
      <w:pPr>
        <w:jc w:val="both"/>
        <w:rPr>
          <w:rFonts w:ascii="Times New Roman" w:hAnsi="Times New Roman"/>
          <w:bCs/>
          <w:sz w:val="24"/>
          <w:szCs w:val="24"/>
        </w:rPr>
      </w:pPr>
      <w:r w:rsidRPr="00827104">
        <w:rPr>
          <w:rFonts w:ascii="Times New Roman" w:hAnsi="Times New Roman"/>
          <w:bCs/>
          <w:sz w:val="24"/>
          <w:szCs w:val="24"/>
        </w:rPr>
        <w:t>Another party that needs priorit</w:t>
      </w:r>
      <w:r w:rsidR="00542F0E">
        <w:rPr>
          <w:rFonts w:ascii="Times New Roman" w:hAnsi="Times New Roman"/>
          <w:bCs/>
          <w:sz w:val="24"/>
          <w:szCs w:val="24"/>
        </w:rPr>
        <w:t>ized support is the manufacturing</w:t>
      </w:r>
      <w:r w:rsidRPr="00827104">
        <w:rPr>
          <w:rFonts w:ascii="Times New Roman" w:hAnsi="Times New Roman"/>
          <w:bCs/>
          <w:sz w:val="24"/>
          <w:szCs w:val="24"/>
        </w:rPr>
        <w:t xml:space="preserve"> SMEs as it is emphasized many times in the 10</w:t>
      </w:r>
      <w:r w:rsidRPr="00827104">
        <w:rPr>
          <w:rFonts w:ascii="Times New Roman" w:hAnsi="Times New Roman"/>
          <w:bCs/>
          <w:sz w:val="24"/>
          <w:szCs w:val="24"/>
          <w:vertAlign w:val="superscript"/>
        </w:rPr>
        <w:t>th</w:t>
      </w:r>
      <w:r w:rsidRPr="00827104">
        <w:rPr>
          <w:rFonts w:ascii="Times New Roman" w:hAnsi="Times New Roman"/>
          <w:bCs/>
          <w:sz w:val="24"/>
          <w:szCs w:val="24"/>
        </w:rPr>
        <w:t xml:space="preserve"> Development Program. It is stated in the Plan that empowerment of </w:t>
      </w:r>
      <w:r w:rsidR="00542F0E">
        <w:rPr>
          <w:rFonts w:ascii="Times New Roman" w:hAnsi="Times New Roman"/>
          <w:bCs/>
          <w:sz w:val="24"/>
          <w:szCs w:val="24"/>
        </w:rPr>
        <w:t>manifacturing sector</w:t>
      </w:r>
      <w:r w:rsidRPr="00827104">
        <w:rPr>
          <w:rFonts w:ascii="Times New Roman" w:hAnsi="Times New Roman"/>
          <w:bCs/>
          <w:sz w:val="24"/>
          <w:szCs w:val="24"/>
        </w:rPr>
        <w:t xml:space="preserve"> was important both for supporting increase in efficiency and increase national growth performance. It is also emphasized that a strong production industry is also needed for achieving 2023 export targets. Breakdown of SMES by Main Sector Groups is given in Table 14. </w:t>
      </w:r>
    </w:p>
    <w:p w:rsidR="00051AF5" w:rsidRPr="00827104" w:rsidRDefault="00051AF5" w:rsidP="00864935">
      <w:pPr>
        <w:jc w:val="both"/>
        <w:rPr>
          <w:rFonts w:ascii="Times New Roman" w:hAnsi="Times New Roman"/>
          <w:bCs/>
          <w:sz w:val="24"/>
          <w:szCs w:val="24"/>
        </w:rPr>
      </w:pPr>
      <w:bookmarkStart w:id="38" w:name="_Toc423611327"/>
      <w:r w:rsidRPr="00827104">
        <w:rPr>
          <w:rFonts w:ascii="Times New Roman" w:hAnsi="Times New Roman"/>
          <w:b/>
          <w:sz w:val="24"/>
          <w:szCs w:val="24"/>
        </w:rPr>
        <w:t>Table</w:t>
      </w:r>
      <w:r w:rsidR="006822B7" w:rsidRPr="00827104">
        <w:rPr>
          <w:rFonts w:ascii="Times New Roman" w:hAnsi="Times New Roman"/>
          <w:b/>
          <w:sz w:val="24"/>
          <w:szCs w:val="24"/>
        </w:rPr>
        <w:fldChar w:fldCharType="begin"/>
      </w:r>
      <w:r w:rsidRPr="00827104">
        <w:rPr>
          <w:rFonts w:ascii="Times New Roman" w:hAnsi="Times New Roman"/>
          <w:b/>
          <w:sz w:val="24"/>
          <w:szCs w:val="24"/>
        </w:rPr>
        <w:instrText xml:space="preserve"> SEQ Tablo \* ARABIC </w:instrText>
      </w:r>
      <w:r w:rsidR="006822B7" w:rsidRPr="00827104">
        <w:rPr>
          <w:rFonts w:ascii="Times New Roman" w:hAnsi="Times New Roman"/>
          <w:b/>
          <w:sz w:val="24"/>
          <w:szCs w:val="24"/>
        </w:rPr>
        <w:fldChar w:fldCharType="separate"/>
      </w:r>
      <w:r w:rsidRPr="00827104">
        <w:rPr>
          <w:rFonts w:ascii="Times New Roman" w:hAnsi="Times New Roman"/>
          <w:b/>
          <w:noProof/>
          <w:sz w:val="24"/>
          <w:szCs w:val="24"/>
        </w:rPr>
        <w:t>14</w:t>
      </w:r>
      <w:r w:rsidR="006822B7" w:rsidRPr="00827104">
        <w:rPr>
          <w:rFonts w:ascii="Times New Roman" w:hAnsi="Times New Roman"/>
          <w:b/>
          <w:sz w:val="24"/>
          <w:szCs w:val="24"/>
        </w:rPr>
        <w:fldChar w:fldCharType="end"/>
      </w:r>
      <w:r w:rsidRPr="00827104">
        <w:rPr>
          <w:rFonts w:ascii="Times New Roman" w:hAnsi="Times New Roman"/>
          <w:sz w:val="24"/>
          <w:szCs w:val="24"/>
        </w:rPr>
        <w:t>–</w:t>
      </w:r>
      <w:r w:rsidRPr="00827104">
        <w:rPr>
          <w:rFonts w:ascii="Times New Roman" w:hAnsi="Times New Roman"/>
          <w:b/>
          <w:sz w:val="24"/>
          <w:szCs w:val="24"/>
        </w:rPr>
        <w:t xml:space="preserve">Breakdown in SMEs by Main Sector Groups </w:t>
      </w:r>
      <w:bookmarkEnd w:id="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02"/>
        <w:gridCol w:w="676"/>
        <w:gridCol w:w="675"/>
        <w:gridCol w:w="688"/>
        <w:gridCol w:w="730"/>
        <w:gridCol w:w="608"/>
        <w:gridCol w:w="685"/>
        <w:gridCol w:w="675"/>
        <w:gridCol w:w="675"/>
        <w:gridCol w:w="683"/>
        <w:gridCol w:w="701"/>
        <w:gridCol w:w="719"/>
        <w:gridCol w:w="811"/>
      </w:tblGrid>
      <w:tr w:rsidR="00051AF5" w:rsidRPr="00827104" w:rsidTr="002C4A18">
        <w:trPr>
          <w:trHeight w:val="369"/>
          <w:jc w:val="center"/>
        </w:trPr>
        <w:tc>
          <w:tcPr>
            <w:tcW w:w="439" w:type="pct"/>
            <w:vMerge w:val="restart"/>
            <w:vAlign w:val="center"/>
          </w:tcPr>
          <w:p w:rsidR="00051AF5" w:rsidRPr="00827104" w:rsidRDefault="00051AF5" w:rsidP="002C4A18">
            <w:pPr>
              <w:spacing w:line="240" w:lineRule="auto"/>
              <w:jc w:val="center"/>
              <w:rPr>
                <w:rFonts w:ascii="Times New Roman" w:hAnsi="Times New Roman"/>
                <w:bCs/>
                <w:sz w:val="20"/>
                <w:szCs w:val="20"/>
              </w:rPr>
            </w:pPr>
            <w:r w:rsidRPr="00827104">
              <w:rPr>
                <w:rFonts w:ascii="Times New Roman" w:hAnsi="Times New Roman"/>
                <w:b/>
                <w:bCs/>
                <w:sz w:val="20"/>
                <w:szCs w:val="20"/>
              </w:rPr>
              <w:t>Main Sector Group</w:t>
            </w:r>
          </w:p>
        </w:tc>
        <w:tc>
          <w:tcPr>
            <w:tcW w:w="1517" w:type="pct"/>
            <w:gridSpan w:val="4"/>
            <w:vAlign w:val="center"/>
          </w:tcPr>
          <w:p w:rsidR="00051AF5" w:rsidRPr="00827104" w:rsidRDefault="00051AF5" w:rsidP="002C4A18">
            <w:pPr>
              <w:spacing w:line="240" w:lineRule="auto"/>
              <w:jc w:val="center"/>
              <w:rPr>
                <w:rFonts w:ascii="Times New Roman" w:hAnsi="Times New Roman"/>
                <w:b/>
                <w:bCs/>
                <w:sz w:val="20"/>
                <w:szCs w:val="20"/>
              </w:rPr>
            </w:pPr>
            <w:r w:rsidRPr="00827104">
              <w:rPr>
                <w:rFonts w:ascii="Times New Roman" w:hAnsi="Times New Roman"/>
                <w:b/>
                <w:bCs/>
                <w:sz w:val="20"/>
                <w:szCs w:val="20"/>
              </w:rPr>
              <w:t>Number of Entrepreneurs</w:t>
            </w:r>
          </w:p>
        </w:tc>
        <w:tc>
          <w:tcPr>
            <w:tcW w:w="1448" w:type="pct"/>
            <w:gridSpan w:val="4"/>
            <w:vAlign w:val="center"/>
          </w:tcPr>
          <w:p w:rsidR="00051AF5" w:rsidRPr="00827104" w:rsidRDefault="00051AF5" w:rsidP="002C4A18">
            <w:pPr>
              <w:spacing w:line="240" w:lineRule="auto"/>
              <w:jc w:val="center"/>
              <w:rPr>
                <w:rFonts w:ascii="Times New Roman" w:hAnsi="Times New Roman"/>
                <w:b/>
                <w:bCs/>
                <w:sz w:val="20"/>
                <w:szCs w:val="20"/>
              </w:rPr>
            </w:pPr>
            <w:r w:rsidRPr="00827104">
              <w:rPr>
                <w:rFonts w:ascii="Times New Roman" w:hAnsi="Times New Roman"/>
                <w:b/>
                <w:bCs/>
                <w:sz w:val="20"/>
                <w:szCs w:val="20"/>
              </w:rPr>
              <w:t>Employment</w:t>
            </w:r>
          </w:p>
        </w:tc>
        <w:tc>
          <w:tcPr>
            <w:tcW w:w="1596" w:type="pct"/>
            <w:gridSpan w:val="4"/>
            <w:vAlign w:val="center"/>
          </w:tcPr>
          <w:p w:rsidR="00051AF5" w:rsidRPr="00827104" w:rsidRDefault="00051AF5" w:rsidP="002C4A18">
            <w:pPr>
              <w:spacing w:line="240" w:lineRule="auto"/>
              <w:jc w:val="center"/>
              <w:rPr>
                <w:rFonts w:ascii="Times New Roman" w:hAnsi="Times New Roman"/>
                <w:b/>
                <w:bCs/>
                <w:sz w:val="20"/>
                <w:szCs w:val="20"/>
              </w:rPr>
            </w:pPr>
            <w:r w:rsidRPr="00827104">
              <w:rPr>
                <w:rFonts w:ascii="Times New Roman" w:hAnsi="Times New Roman"/>
                <w:b/>
                <w:bCs/>
                <w:sz w:val="20"/>
                <w:szCs w:val="20"/>
              </w:rPr>
              <w:t>Revenue</w:t>
            </w:r>
          </w:p>
        </w:tc>
      </w:tr>
      <w:tr w:rsidR="00051AF5" w:rsidRPr="00827104" w:rsidTr="002C4A18">
        <w:trPr>
          <w:trHeight w:val="369"/>
          <w:jc w:val="center"/>
        </w:trPr>
        <w:tc>
          <w:tcPr>
            <w:tcW w:w="439" w:type="pct"/>
            <w:vMerge/>
            <w:vAlign w:val="center"/>
          </w:tcPr>
          <w:p w:rsidR="00051AF5" w:rsidRPr="00827104" w:rsidRDefault="00051AF5" w:rsidP="002C4A18">
            <w:pPr>
              <w:spacing w:line="240" w:lineRule="auto"/>
              <w:jc w:val="center"/>
              <w:rPr>
                <w:rFonts w:ascii="Times New Roman" w:hAnsi="Times New Roman"/>
                <w:b/>
                <w:bCs/>
                <w:sz w:val="20"/>
                <w:szCs w:val="20"/>
              </w:rPr>
            </w:pPr>
          </w:p>
        </w:tc>
        <w:tc>
          <w:tcPr>
            <w:tcW w:w="370"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2009</w:t>
            </w:r>
          </w:p>
        </w:tc>
        <w:tc>
          <w:tcPr>
            <w:tcW w:w="370"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2010</w:t>
            </w:r>
          </w:p>
        </w:tc>
        <w:tc>
          <w:tcPr>
            <w:tcW w:w="377"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2011</w:t>
            </w:r>
          </w:p>
        </w:tc>
        <w:tc>
          <w:tcPr>
            <w:tcW w:w="400"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2012</w:t>
            </w:r>
          </w:p>
        </w:tc>
        <w:tc>
          <w:tcPr>
            <w:tcW w:w="333"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2009</w:t>
            </w:r>
          </w:p>
        </w:tc>
        <w:tc>
          <w:tcPr>
            <w:tcW w:w="375"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2010</w:t>
            </w:r>
          </w:p>
        </w:tc>
        <w:tc>
          <w:tcPr>
            <w:tcW w:w="370"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2011</w:t>
            </w:r>
          </w:p>
        </w:tc>
        <w:tc>
          <w:tcPr>
            <w:tcW w:w="370"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2012</w:t>
            </w:r>
          </w:p>
        </w:tc>
        <w:tc>
          <w:tcPr>
            <w:tcW w:w="374"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2009</w:t>
            </w:r>
          </w:p>
        </w:tc>
        <w:tc>
          <w:tcPr>
            <w:tcW w:w="384"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2010</w:t>
            </w:r>
          </w:p>
        </w:tc>
        <w:tc>
          <w:tcPr>
            <w:tcW w:w="394"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2011</w:t>
            </w:r>
          </w:p>
        </w:tc>
        <w:tc>
          <w:tcPr>
            <w:tcW w:w="444" w:type="pct"/>
            <w:vAlign w:val="center"/>
          </w:tcPr>
          <w:p w:rsidR="00051AF5" w:rsidRPr="00827104" w:rsidRDefault="00051AF5" w:rsidP="002C4A18">
            <w:pPr>
              <w:spacing w:line="240" w:lineRule="auto"/>
              <w:jc w:val="center"/>
              <w:rPr>
                <w:rFonts w:ascii="Times New Roman" w:hAnsi="Times New Roman"/>
                <w:b/>
                <w:sz w:val="20"/>
                <w:szCs w:val="20"/>
              </w:rPr>
            </w:pPr>
            <w:r w:rsidRPr="00827104">
              <w:rPr>
                <w:rFonts w:ascii="Times New Roman" w:hAnsi="Times New Roman"/>
                <w:b/>
                <w:sz w:val="20"/>
                <w:szCs w:val="20"/>
              </w:rPr>
              <w:t>2012</w:t>
            </w:r>
          </w:p>
        </w:tc>
      </w:tr>
      <w:tr w:rsidR="00051AF5" w:rsidRPr="00827104" w:rsidTr="002C4A18">
        <w:trPr>
          <w:trHeight w:val="369"/>
          <w:jc w:val="center"/>
        </w:trPr>
        <w:tc>
          <w:tcPr>
            <w:tcW w:w="439" w:type="pct"/>
            <w:vAlign w:val="center"/>
          </w:tcPr>
          <w:p w:rsidR="00051AF5" w:rsidRPr="00827104" w:rsidRDefault="00051AF5" w:rsidP="002C4A18">
            <w:pPr>
              <w:spacing w:line="240" w:lineRule="auto"/>
              <w:jc w:val="center"/>
              <w:rPr>
                <w:rFonts w:ascii="Times New Roman" w:hAnsi="Times New Roman"/>
                <w:b/>
                <w:bCs/>
                <w:sz w:val="20"/>
                <w:szCs w:val="20"/>
              </w:rPr>
            </w:pPr>
            <w:r w:rsidRPr="00827104">
              <w:rPr>
                <w:rFonts w:ascii="Times New Roman" w:hAnsi="Times New Roman"/>
                <w:b/>
                <w:bCs/>
                <w:sz w:val="20"/>
                <w:szCs w:val="20"/>
              </w:rPr>
              <w:t>Industry</w:t>
            </w:r>
          </w:p>
        </w:tc>
        <w:tc>
          <w:tcPr>
            <w:tcW w:w="370"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%13,1</w:t>
            </w:r>
          </w:p>
        </w:tc>
        <w:tc>
          <w:tcPr>
            <w:tcW w:w="370"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%13,1</w:t>
            </w:r>
          </w:p>
        </w:tc>
        <w:tc>
          <w:tcPr>
            <w:tcW w:w="377"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%13,1</w:t>
            </w:r>
          </w:p>
        </w:tc>
        <w:tc>
          <w:tcPr>
            <w:tcW w:w="400"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%13,0</w:t>
            </w:r>
          </w:p>
        </w:tc>
        <w:tc>
          <w:tcPr>
            <w:tcW w:w="333"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%25,3</w:t>
            </w:r>
          </w:p>
        </w:tc>
        <w:tc>
          <w:tcPr>
            <w:tcW w:w="375"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%26,6</w:t>
            </w:r>
          </w:p>
        </w:tc>
        <w:tc>
          <w:tcPr>
            <w:tcW w:w="370"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%26,0</w:t>
            </w:r>
          </w:p>
        </w:tc>
        <w:tc>
          <w:tcPr>
            <w:tcW w:w="370"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%26,0</w:t>
            </w:r>
          </w:p>
        </w:tc>
        <w:tc>
          <w:tcPr>
            <w:tcW w:w="374"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%22,7</w:t>
            </w:r>
          </w:p>
        </w:tc>
        <w:tc>
          <w:tcPr>
            <w:tcW w:w="384"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%24,0</w:t>
            </w:r>
          </w:p>
        </w:tc>
        <w:tc>
          <w:tcPr>
            <w:tcW w:w="394"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%25,5</w:t>
            </w:r>
          </w:p>
        </w:tc>
        <w:tc>
          <w:tcPr>
            <w:tcW w:w="444"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%24,8</w:t>
            </w:r>
          </w:p>
        </w:tc>
      </w:tr>
      <w:tr w:rsidR="00051AF5" w:rsidRPr="00827104" w:rsidTr="002C4A18">
        <w:trPr>
          <w:trHeight w:val="369"/>
          <w:jc w:val="center"/>
        </w:trPr>
        <w:tc>
          <w:tcPr>
            <w:tcW w:w="439" w:type="pct"/>
            <w:vAlign w:val="center"/>
          </w:tcPr>
          <w:p w:rsidR="00051AF5" w:rsidRPr="00827104" w:rsidRDefault="00051AF5" w:rsidP="002C4A18">
            <w:pPr>
              <w:spacing w:line="240" w:lineRule="auto"/>
              <w:jc w:val="center"/>
              <w:rPr>
                <w:rFonts w:ascii="Times New Roman" w:hAnsi="Times New Roman"/>
                <w:b/>
                <w:bCs/>
                <w:sz w:val="20"/>
                <w:szCs w:val="20"/>
              </w:rPr>
            </w:pPr>
            <w:r w:rsidRPr="00827104">
              <w:rPr>
                <w:rFonts w:ascii="Times New Roman" w:hAnsi="Times New Roman"/>
                <w:b/>
                <w:bCs/>
                <w:sz w:val="20"/>
                <w:szCs w:val="20"/>
              </w:rPr>
              <w:t>Trade</w:t>
            </w:r>
          </w:p>
        </w:tc>
        <w:tc>
          <w:tcPr>
            <w:tcW w:w="370"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%42,4</w:t>
            </w:r>
          </w:p>
        </w:tc>
        <w:tc>
          <w:tcPr>
            <w:tcW w:w="370"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%40,5</w:t>
            </w:r>
          </w:p>
        </w:tc>
        <w:tc>
          <w:tcPr>
            <w:tcW w:w="377"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%40,8</w:t>
            </w:r>
          </w:p>
        </w:tc>
        <w:tc>
          <w:tcPr>
            <w:tcW w:w="400"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%40,4</w:t>
            </w:r>
          </w:p>
        </w:tc>
        <w:tc>
          <w:tcPr>
            <w:tcW w:w="333"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%34,4</w:t>
            </w:r>
          </w:p>
        </w:tc>
        <w:tc>
          <w:tcPr>
            <w:tcW w:w="375"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%30,8</w:t>
            </w:r>
          </w:p>
        </w:tc>
        <w:tc>
          <w:tcPr>
            <w:tcW w:w="370"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%30,6</w:t>
            </w:r>
          </w:p>
        </w:tc>
        <w:tc>
          <w:tcPr>
            <w:tcW w:w="370"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%29,5</w:t>
            </w:r>
          </w:p>
        </w:tc>
        <w:tc>
          <w:tcPr>
            <w:tcW w:w="374"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%56,8</w:t>
            </w:r>
          </w:p>
        </w:tc>
        <w:tc>
          <w:tcPr>
            <w:tcW w:w="384"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%54,7</w:t>
            </w:r>
          </w:p>
        </w:tc>
        <w:tc>
          <w:tcPr>
            <w:tcW w:w="394"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%53,4</w:t>
            </w:r>
          </w:p>
        </w:tc>
        <w:tc>
          <w:tcPr>
            <w:tcW w:w="444"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%53,8</w:t>
            </w:r>
          </w:p>
        </w:tc>
      </w:tr>
      <w:tr w:rsidR="00051AF5" w:rsidRPr="00827104" w:rsidTr="002C4A18">
        <w:trPr>
          <w:trHeight w:val="369"/>
          <w:jc w:val="center"/>
        </w:trPr>
        <w:tc>
          <w:tcPr>
            <w:tcW w:w="439" w:type="pct"/>
            <w:vAlign w:val="center"/>
          </w:tcPr>
          <w:p w:rsidR="00051AF5" w:rsidRPr="00827104" w:rsidRDefault="00051AF5" w:rsidP="002C4A18">
            <w:pPr>
              <w:spacing w:line="240" w:lineRule="auto"/>
              <w:jc w:val="center"/>
              <w:rPr>
                <w:rFonts w:ascii="Times New Roman" w:hAnsi="Times New Roman"/>
                <w:b/>
                <w:bCs/>
                <w:sz w:val="20"/>
                <w:szCs w:val="20"/>
              </w:rPr>
            </w:pPr>
            <w:r w:rsidRPr="00827104">
              <w:rPr>
                <w:rFonts w:ascii="Times New Roman" w:hAnsi="Times New Roman"/>
                <w:b/>
                <w:bCs/>
                <w:sz w:val="20"/>
                <w:szCs w:val="20"/>
              </w:rPr>
              <w:t>Other</w:t>
            </w:r>
          </w:p>
        </w:tc>
        <w:tc>
          <w:tcPr>
            <w:tcW w:w="370"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%44,5</w:t>
            </w:r>
          </w:p>
        </w:tc>
        <w:tc>
          <w:tcPr>
            <w:tcW w:w="370"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%46,4</w:t>
            </w:r>
          </w:p>
        </w:tc>
        <w:tc>
          <w:tcPr>
            <w:tcW w:w="377"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%46,1</w:t>
            </w:r>
          </w:p>
        </w:tc>
        <w:tc>
          <w:tcPr>
            <w:tcW w:w="400"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%46,6</w:t>
            </w:r>
          </w:p>
        </w:tc>
        <w:tc>
          <w:tcPr>
            <w:tcW w:w="333"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%40,3</w:t>
            </w:r>
          </w:p>
        </w:tc>
        <w:tc>
          <w:tcPr>
            <w:tcW w:w="375"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%42,6</w:t>
            </w:r>
          </w:p>
        </w:tc>
        <w:tc>
          <w:tcPr>
            <w:tcW w:w="370"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%43,4</w:t>
            </w:r>
          </w:p>
        </w:tc>
        <w:tc>
          <w:tcPr>
            <w:tcW w:w="370"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%44,5</w:t>
            </w:r>
          </w:p>
        </w:tc>
        <w:tc>
          <w:tcPr>
            <w:tcW w:w="374"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%20,5</w:t>
            </w:r>
          </w:p>
        </w:tc>
        <w:tc>
          <w:tcPr>
            <w:tcW w:w="384"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%21,2</w:t>
            </w:r>
          </w:p>
        </w:tc>
        <w:tc>
          <w:tcPr>
            <w:tcW w:w="394"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%21,1</w:t>
            </w:r>
          </w:p>
        </w:tc>
        <w:tc>
          <w:tcPr>
            <w:tcW w:w="444" w:type="pct"/>
            <w:vAlign w:val="center"/>
          </w:tcPr>
          <w:p w:rsidR="00051AF5" w:rsidRPr="00827104" w:rsidRDefault="00051AF5" w:rsidP="002C4A18">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%21,4</w:t>
            </w:r>
          </w:p>
        </w:tc>
      </w:tr>
      <w:tr w:rsidR="00051AF5" w:rsidRPr="00827104" w:rsidTr="002C4A18">
        <w:trPr>
          <w:trHeight w:val="369"/>
          <w:jc w:val="center"/>
        </w:trPr>
        <w:tc>
          <w:tcPr>
            <w:tcW w:w="439" w:type="pct"/>
            <w:vAlign w:val="center"/>
          </w:tcPr>
          <w:p w:rsidR="00051AF5" w:rsidRPr="00827104" w:rsidRDefault="00051AF5" w:rsidP="002C4A18">
            <w:pPr>
              <w:spacing w:line="240" w:lineRule="auto"/>
              <w:jc w:val="center"/>
              <w:rPr>
                <w:rFonts w:ascii="Times New Roman" w:hAnsi="Times New Roman"/>
                <w:b/>
                <w:bCs/>
                <w:sz w:val="20"/>
                <w:szCs w:val="20"/>
              </w:rPr>
            </w:pPr>
            <w:r w:rsidRPr="00827104">
              <w:rPr>
                <w:rFonts w:ascii="Times New Roman" w:hAnsi="Times New Roman"/>
                <w:b/>
                <w:bCs/>
                <w:sz w:val="20"/>
                <w:szCs w:val="20"/>
              </w:rPr>
              <w:t>Total</w:t>
            </w:r>
          </w:p>
        </w:tc>
        <w:tc>
          <w:tcPr>
            <w:tcW w:w="370" w:type="pct"/>
            <w:vAlign w:val="center"/>
          </w:tcPr>
          <w:p w:rsidR="00051AF5" w:rsidRPr="00827104" w:rsidRDefault="00051AF5" w:rsidP="002C4A18">
            <w:pPr>
              <w:spacing w:line="240" w:lineRule="auto"/>
              <w:jc w:val="center"/>
              <w:rPr>
                <w:rFonts w:ascii="Times New Roman" w:hAnsi="Times New Roman"/>
                <w:b/>
                <w:color w:val="000000"/>
                <w:sz w:val="20"/>
                <w:szCs w:val="20"/>
              </w:rPr>
            </w:pPr>
            <w:r w:rsidRPr="00827104">
              <w:rPr>
                <w:rFonts w:ascii="Times New Roman" w:hAnsi="Times New Roman"/>
                <w:b/>
                <w:color w:val="000000"/>
                <w:sz w:val="20"/>
                <w:szCs w:val="20"/>
              </w:rPr>
              <w:t>%100</w:t>
            </w:r>
          </w:p>
        </w:tc>
        <w:tc>
          <w:tcPr>
            <w:tcW w:w="370"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b/>
                <w:color w:val="000000"/>
                <w:sz w:val="20"/>
                <w:szCs w:val="20"/>
              </w:rPr>
              <w:t>%100</w:t>
            </w:r>
          </w:p>
        </w:tc>
        <w:tc>
          <w:tcPr>
            <w:tcW w:w="377"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b/>
                <w:color w:val="000000"/>
                <w:sz w:val="20"/>
                <w:szCs w:val="20"/>
              </w:rPr>
              <w:t>%100</w:t>
            </w:r>
          </w:p>
        </w:tc>
        <w:tc>
          <w:tcPr>
            <w:tcW w:w="400"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b/>
                <w:color w:val="000000"/>
                <w:sz w:val="20"/>
                <w:szCs w:val="20"/>
              </w:rPr>
              <w:t>%100</w:t>
            </w:r>
          </w:p>
        </w:tc>
        <w:tc>
          <w:tcPr>
            <w:tcW w:w="333"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b/>
                <w:color w:val="000000"/>
                <w:sz w:val="20"/>
                <w:szCs w:val="20"/>
              </w:rPr>
              <w:t>%100</w:t>
            </w:r>
          </w:p>
        </w:tc>
        <w:tc>
          <w:tcPr>
            <w:tcW w:w="375"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b/>
                <w:color w:val="000000"/>
                <w:sz w:val="20"/>
                <w:szCs w:val="20"/>
              </w:rPr>
              <w:t>%100</w:t>
            </w:r>
          </w:p>
        </w:tc>
        <w:tc>
          <w:tcPr>
            <w:tcW w:w="370"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b/>
                <w:color w:val="000000"/>
                <w:sz w:val="20"/>
                <w:szCs w:val="20"/>
              </w:rPr>
              <w:t>%100</w:t>
            </w:r>
          </w:p>
        </w:tc>
        <w:tc>
          <w:tcPr>
            <w:tcW w:w="370"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b/>
                <w:color w:val="000000"/>
                <w:sz w:val="20"/>
                <w:szCs w:val="20"/>
              </w:rPr>
              <w:t>%100</w:t>
            </w:r>
          </w:p>
        </w:tc>
        <w:tc>
          <w:tcPr>
            <w:tcW w:w="374"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b/>
                <w:color w:val="000000"/>
                <w:sz w:val="20"/>
                <w:szCs w:val="20"/>
              </w:rPr>
              <w:t>%100</w:t>
            </w:r>
          </w:p>
        </w:tc>
        <w:tc>
          <w:tcPr>
            <w:tcW w:w="384"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b/>
                <w:color w:val="000000"/>
                <w:sz w:val="20"/>
                <w:szCs w:val="20"/>
              </w:rPr>
              <w:t>%100</w:t>
            </w:r>
          </w:p>
        </w:tc>
        <w:tc>
          <w:tcPr>
            <w:tcW w:w="394"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b/>
                <w:color w:val="000000"/>
                <w:sz w:val="20"/>
                <w:szCs w:val="20"/>
              </w:rPr>
              <w:t>%100</w:t>
            </w:r>
          </w:p>
        </w:tc>
        <w:tc>
          <w:tcPr>
            <w:tcW w:w="444"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b/>
                <w:color w:val="000000"/>
                <w:sz w:val="20"/>
                <w:szCs w:val="20"/>
              </w:rPr>
              <w:t>%100</w:t>
            </w:r>
          </w:p>
        </w:tc>
      </w:tr>
    </w:tbl>
    <w:p w:rsidR="00051AF5" w:rsidRPr="00827104" w:rsidRDefault="00051AF5" w:rsidP="00864935">
      <w:pPr>
        <w:spacing w:line="240" w:lineRule="auto"/>
        <w:rPr>
          <w:rFonts w:ascii="Times New Roman" w:hAnsi="Times New Roman"/>
          <w:bCs/>
          <w:sz w:val="20"/>
          <w:szCs w:val="16"/>
        </w:rPr>
      </w:pPr>
      <w:r w:rsidRPr="00827104">
        <w:rPr>
          <w:rFonts w:ascii="Times New Roman" w:hAnsi="Times New Roman"/>
          <w:bCs/>
          <w:sz w:val="20"/>
          <w:szCs w:val="16"/>
          <w:lang w:eastAsia="tr-TR"/>
        </w:rPr>
        <w:t>Source: TÜİK, News Bulletin of Small and Medium Sized Enterprises Statistics</w:t>
      </w:r>
      <w:r w:rsidRPr="00827104">
        <w:rPr>
          <w:rFonts w:ascii="Times New Roman" w:hAnsi="Times New Roman"/>
          <w:bCs/>
          <w:sz w:val="20"/>
          <w:szCs w:val="16"/>
        </w:rPr>
        <w:t>, 2011 - 2014</w:t>
      </w:r>
    </w:p>
    <w:p w:rsidR="00051AF5" w:rsidRPr="00827104" w:rsidRDefault="00051AF5" w:rsidP="00864935">
      <w:pPr>
        <w:jc w:val="both"/>
        <w:rPr>
          <w:rFonts w:ascii="Times New Roman" w:hAnsi="Times New Roman"/>
          <w:bCs/>
          <w:sz w:val="24"/>
          <w:szCs w:val="24"/>
        </w:rPr>
      </w:pPr>
    </w:p>
    <w:p w:rsidR="00051AF5" w:rsidRPr="00827104" w:rsidRDefault="00051AF5" w:rsidP="00864935">
      <w:pPr>
        <w:jc w:val="both"/>
        <w:rPr>
          <w:rFonts w:ascii="Times New Roman" w:hAnsi="Times New Roman"/>
          <w:bCs/>
          <w:sz w:val="24"/>
          <w:szCs w:val="24"/>
        </w:rPr>
      </w:pPr>
      <w:r w:rsidRPr="00827104">
        <w:rPr>
          <w:rFonts w:ascii="Times New Roman" w:hAnsi="Times New Roman"/>
          <w:bCs/>
          <w:sz w:val="24"/>
          <w:szCs w:val="24"/>
        </w:rPr>
        <w:t xml:space="preserve">Accordingly, 13.1% of SMEs </w:t>
      </w:r>
      <w:r w:rsidR="00542F0E">
        <w:rPr>
          <w:rFonts w:ascii="Times New Roman" w:hAnsi="Times New Roman"/>
          <w:bCs/>
          <w:sz w:val="24"/>
          <w:szCs w:val="24"/>
        </w:rPr>
        <w:t>active in Turkey are in manufacturing</w:t>
      </w:r>
      <w:r w:rsidRPr="00827104">
        <w:rPr>
          <w:rFonts w:ascii="Times New Roman" w:hAnsi="Times New Roman"/>
          <w:bCs/>
          <w:sz w:val="24"/>
          <w:szCs w:val="24"/>
        </w:rPr>
        <w:t xml:space="preserve"> sector in the period of 2009 to 2012. The share of </w:t>
      </w:r>
      <w:r w:rsidR="00542F0E">
        <w:rPr>
          <w:rFonts w:ascii="Times New Roman" w:hAnsi="Times New Roman"/>
          <w:bCs/>
          <w:sz w:val="24"/>
          <w:szCs w:val="24"/>
        </w:rPr>
        <w:t>manifacturing sector</w:t>
      </w:r>
      <w:r w:rsidRPr="00827104">
        <w:rPr>
          <w:rFonts w:ascii="Times New Roman" w:hAnsi="Times New Roman"/>
          <w:bCs/>
          <w:sz w:val="24"/>
          <w:szCs w:val="24"/>
        </w:rPr>
        <w:t xml:space="preserve"> SMEs in overall SME employment is 26% in average while the share of SMEs in total revenues is 24.3% in average. Comparison of SMEs active in </w:t>
      </w:r>
      <w:r w:rsidR="00542F0E">
        <w:rPr>
          <w:rFonts w:ascii="Times New Roman" w:hAnsi="Times New Roman"/>
          <w:bCs/>
          <w:sz w:val="24"/>
          <w:szCs w:val="24"/>
        </w:rPr>
        <w:t>ma</w:t>
      </w:r>
      <w:r w:rsidR="00281CCA">
        <w:rPr>
          <w:rFonts w:ascii="Times New Roman" w:hAnsi="Times New Roman"/>
          <w:bCs/>
          <w:sz w:val="24"/>
          <w:szCs w:val="24"/>
        </w:rPr>
        <w:t>nifacturing sector</w:t>
      </w:r>
      <w:r w:rsidRPr="00827104">
        <w:rPr>
          <w:rFonts w:ascii="Times New Roman" w:hAnsi="Times New Roman"/>
          <w:bCs/>
          <w:sz w:val="24"/>
          <w:szCs w:val="24"/>
        </w:rPr>
        <w:t xml:space="preserve"> with other sector’s SMEs in terms of revenues and employment is provided in Table 15. </w:t>
      </w:r>
    </w:p>
    <w:p w:rsidR="00051AF5" w:rsidRPr="00827104" w:rsidRDefault="00051AF5" w:rsidP="00643D66">
      <w:pPr>
        <w:jc w:val="both"/>
        <w:rPr>
          <w:rFonts w:ascii="Times New Roman" w:hAnsi="Times New Roman"/>
          <w:bCs/>
          <w:sz w:val="24"/>
          <w:szCs w:val="24"/>
        </w:rPr>
      </w:pPr>
    </w:p>
    <w:p w:rsidR="00051AF5" w:rsidRPr="00827104" w:rsidRDefault="00051AF5" w:rsidP="00643D66">
      <w:pPr>
        <w:jc w:val="both"/>
        <w:rPr>
          <w:rFonts w:ascii="Times New Roman" w:hAnsi="Times New Roman"/>
          <w:bCs/>
          <w:sz w:val="24"/>
          <w:szCs w:val="24"/>
        </w:rPr>
      </w:pPr>
      <w:bookmarkStart w:id="39" w:name="_Toc423611328"/>
      <w:r w:rsidRPr="00827104">
        <w:rPr>
          <w:rFonts w:ascii="Times New Roman" w:hAnsi="Times New Roman"/>
          <w:b/>
          <w:sz w:val="24"/>
          <w:szCs w:val="24"/>
        </w:rPr>
        <w:t>Table</w:t>
      </w:r>
      <w:r w:rsidR="006822B7" w:rsidRPr="00827104">
        <w:rPr>
          <w:rFonts w:ascii="Times New Roman" w:hAnsi="Times New Roman"/>
          <w:b/>
          <w:sz w:val="24"/>
          <w:szCs w:val="24"/>
        </w:rPr>
        <w:fldChar w:fldCharType="begin"/>
      </w:r>
      <w:r w:rsidRPr="00827104">
        <w:rPr>
          <w:rFonts w:ascii="Times New Roman" w:hAnsi="Times New Roman"/>
          <w:b/>
          <w:sz w:val="24"/>
          <w:szCs w:val="24"/>
        </w:rPr>
        <w:instrText xml:space="preserve"> SEQ Tablo \* ARABIC </w:instrText>
      </w:r>
      <w:r w:rsidR="006822B7" w:rsidRPr="00827104">
        <w:rPr>
          <w:rFonts w:ascii="Times New Roman" w:hAnsi="Times New Roman"/>
          <w:b/>
          <w:sz w:val="24"/>
          <w:szCs w:val="24"/>
        </w:rPr>
        <w:fldChar w:fldCharType="separate"/>
      </w:r>
      <w:r w:rsidRPr="00827104">
        <w:rPr>
          <w:rFonts w:ascii="Times New Roman" w:hAnsi="Times New Roman"/>
          <w:b/>
          <w:noProof/>
          <w:sz w:val="24"/>
          <w:szCs w:val="24"/>
        </w:rPr>
        <w:t>15</w:t>
      </w:r>
      <w:r w:rsidR="006822B7" w:rsidRPr="00827104">
        <w:rPr>
          <w:rFonts w:ascii="Times New Roman" w:hAnsi="Times New Roman"/>
          <w:b/>
          <w:sz w:val="24"/>
          <w:szCs w:val="24"/>
        </w:rPr>
        <w:fldChar w:fldCharType="end"/>
      </w:r>
      <w:r w:rsidRPr="00827104">
        <w:rPr>
          <w:rFonts w:ascii="Times New Roman" w:hAnsi="Times New Roman"/>
          <w:sz w:val="24"/>
          <w:szCs w:val="24"/>
        </w:rPr>
        <w:t>-</w:t>
      </w:r>
      <w:r w:rsidRPr="00827104">
        <w:rPr>
          <w:rFonts w:ascii="Times New Roman" w:hAnsi="Times New Roman"/>
          <w:b/>
          <w:sz w:val="24"/>
          <w:szCs w:val="24"/>
        </w:rPr>
        <w:t>Revenue and Employment per Enterprise in SMEs</w:t>
      </w:r>
      <w:bookmarkEnd w:id="39"/>
    </w:p>
    <w:tbl>
      <w:tblPr>
        <w:tblW w:w="5000" w:type="pct"/>
        <w:tblCellMar>
          <w:left w:w="0" w:type="dxa"/>
          <w:right w:w="0" w:type="dxa"/>
        </w:tblCellMar>
        <w:tblLook w:val="00A0" w:firstRow="1" w:lastRow="0" w:firstColumn="1" w:lastColumn="0" w:noHBand="0" w:noVBand="0"/>
      </w:tblPr>
      <w:tblGrid>
        <w:gridCol w:w="1821"/>
        <w:gridCol w:w="1821"/>
        <w:gridCol w:w="1820"/>
        <w:gridCol w:w="1820"/>
        <w:gridCol w:w="1820"/>
      </w:tblGrid>
      <w:tr w:rsidR="00051AF5" w:rsidRPr="00827104" w:rsidTr="00B16A47">
        <w:trPr>
          <w:trHeight w:val="340"/>
        </w:trPr>
        <w:tc>
          <w:tcPr>
            <w:tcW w:w="1000" w:type="pct"/>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51AF5" w:rsidRPr="00827104" w:rsidRDefault="00051AF5">
            <w:pPr>
              <w:jc w:val="center"/>
              <w:rPr>
                <w:rFonts w:ascii="Times New Roman" w:hAnsi="Times New Roman"/>
                <w:b/>
                <w:bCs/>
                <w:color w:val="000000"/>
                <w:sz w:val="20"/>
              </w:rPr>
            </w:pPr>
            <w:r w:rsidRPr="00827104">
              <w:rPr>
                <w:rFonts w:ascii="Times New Roman" w:hAnsi="Times New Roman"/>
                <w:b/>
                <w:bCs/>
                <w:color w:val="000000"/>
                <w:sz w:val="20"/>
              </w:rPr>
              <w:t>Year</w:t>
            </w:r>
          </w:p>
        </w:tc>
        <w:tc>
          <w:tcPr>
            <w:tcW w:w="2000"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51AF5" w:rsidRPr="00827104" w:rsidRDefault="00051AF5" w:rsidP="00281FF9">
            <w:pPr>
              <w:jc w:val="center"/>
              <w:rPr>
                <w:rFonts w:ascii="Times New Roman" w:hAnsi="Times New Roman"/>
                <w:b/>
                <w:bCs/>
                <w:color w:val="000000"/>
                <w:sz w:val="20"/>
              </w:rPr>
            </w:pPr>
            <w:r w:rsidRPr="00827104">
              <w:rPr>
                <w:rFonts w:ascii="Times New Roman" w:hAnsi="Times New Roman"/>
                <w:b/>
                <w:bCs/>
                <w:color w:val="000000"/>
                <w:sz w:val="20"/>
              </w:rPr>
              <w:t xml:space="preserve">Employment per Enterprise </w:t>
            </w:r>
          </w:p>
        </w:tc>
        <w:tc>
          <w:tcPr>
            <w:tcW w:w="2000"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51AF5" w:rsidRPr="00827104" w:rsidRDefault="00051AF5" w:rsidP="00281FF9">
            <w:pPr>
              <w:jc w:val="center"/>
              <w:rPr>
                <w:rFonts w:ascii="Times New Roman" w:hAnsi="Times New Roman"/>
                <w:b/>
                <w:bCs/>
                <w:color w:val="000000"/>
                <w:sz w:val="20"/>
              </w:rPr>
            </w:pPr>
            <w:r w:rsidRPr="00827104">
              <w:rPr>
                <w:rFonts w:ascii="Times New Roman" w:hAnsi="Times New Roman"/>
                <w:b/>
                <w:bCs/>
                <w:color w:val="000000"/>
                <w:sz w:val="20"/>
              </w:rPr>
              <w:t>Revenue per Enterprise (TL)</w:t>
            </w:r>
          </w:p>
        </w:tc>
      </w:tr>
      <w:tr w:rsidR="00051AF5" w:rsidRPr="00827104" w:rsidTr="00B16A47">
        <w:trPr>
          <w:trHeight w:val="340"/>
        </w:trPr>
        <w:tc>
          <w:tcPr>
            <w:tcW w:w="1000" w:type="pct"/>
            <w:vMerge/>
            <w:tcBorders>
              <w:top w:val="single" w:sz="4" w:space="0" w:color="auto"/>
              <w:left w:val="single" w:sz="4" w:space="0" w:color="auto"/>
              <w:bottom w:val="single" w:sz="4" w:space="0" w:color="auto"/>
              <w:right w:val="single" w:sz="4" w:space="0" w:color="auto"/>
            </w:tcBorders>
            <w:vAlign w:val="center"/>
          </w:tcPr>
          <w:p w:rsidR="00051AF5" w:rsidRPr="00827104" w:rsidRDefault="00051AF5">
            <w:pPr>
              <w:rPr>
                <w:rFonts w:ascii="Times New Roman" w:hAnsi="Times New Roman"/>
                <w:b/>
                <w:bCs/>
                <w:color w:val="000000"/>
                <w:sz w:val="20"/>
              </w:rPr>
            </w:pPr>
          </w:p>
        </w:tc>
        <w:tc>
          <w:tcPr>
            <w:tcW w:w="1000" w:type="pct"/>
            <w:tcBorders>
              <w:top w:val="nil"/>
              <w:left w:val="nil"/>
              <w:bottom w:val="single" w:sz="4" w:space="0" w:color="auto"/>
              <w:right w:val="single" w:sz="4" w:space="0" w:color="auto"/>
            </w:tcBorders>
            <w:tcMar>
              <w:top w:w="15" w:type="dxa"/>
              <w:left w:w="15" w:type="dxa"/>
              <w:bottom w:w="0" w:type="dxa"/>
              <w:right w:w="15" w:type="dxa"/>
            </w:tcMar>
            <w:vAlign w:val="center"/>
          </w:tcPr>
          <w:p w:rsidR="00051AF5" w:rsidRPr="00827104" w:rsidRDefault="00051AF5">
            <w:pPr>
              <w:jc w:val="center"/>
              <w:rPr>
                <w:rFonts w:ascii="Times New Roman" w:hAnsi="Times New Roman"/>
                <w:b/>
                <w:bCs/>
                <w:color w:val="000000"/>
                <w:sz w:val="20"/>
              </w:rPr>
            </w:pPr>
            <w:r w:rsidRPr="00827104">
              <w:rPr>
                <w:rFonts w:ascii="Times New Roman" w:hAnsi="Times New Roman"/>
                <w:b/>
                <w:bCs/>
                <w:color w:val="000000"/>
                <w:sz w:val="20"/>
              </w:rPr>
              <w:t>Production</w:t>
            </w:r>
          </w:p>
        </w:tc>
        <w:tc>
          <w:tcPr>
            <w:tcW w:w="1000" w:type="pct"/>
            <w:tcBorders>
              <w:top w:val="nil"/>
              <w:left w:val="nil"/>
              <w:bottom w:val="single" w:sz="4" w:space="0" w:color="auto"/>
              <w:right w:val="single" w:sz="4" w:space="0" w:color="auto"/>
            </w:tcBorders>
            <w:tcMar>
              <w:top w:w="15" w:type="dxa"/>
              <w:left w:w="15" w:type="dxa"/>
              <w:bottom w:w="0" w:type="dxa"/>
              <w:right w:w="15" w:type="dxa"/>
            </w:tcMar>
            <w:vAlign w:val="center"/>
          </w:tcPr>
          <w:p w:rsidR="00051AF5" w:rsidRPr="00827104" w:rsidRDefault="00051AF5">
            <w:pPr>
              <w:jc w:val="center"/>
              <w:rPr>
                <w:rFonts w:ascii="Times New Roman" w:hAnsi="Times New Roman"/>
                <w:b/>
                <w:bCs/>
                <w:color w:val="000000"/>
                <w:sz w:val="20"/>
              </w:rPr>
            </w:pPr>
            <w:r w:rsidRPr="00827104">
              <w:rPr>
                <w:rFonts w:ascii="Times New Roman" w:hAnsi="Times New Roman"/>
                <w:b/>
                <w:bCs/>
                <w:color w:val="000000"/>
                <w:sz w:val="20"/>
              </w:rPr>
              <w:t>Other Sectors</w:t>
            </w:r>
          </w:p>
        </w:tc>
        <w:tc>
          <w:tcPr>
            <w:tcW w:w="1000" w:type="pct"/>
            <w:tcBorders>
              <w:top w:val="nil"/>
              <w:left w:val="nil"/>
              <w:bottom w:val="single" w:sz="4" w:space="0" w:color="auto"/>
              <w:right w:val="single" w:sz="4" w:space="0" w:color="auto"/>
            </w:tcBorders>
            <w:tcMar>
              <w:top w:w="15" w:type="dxa"/>
              <w:left w:w="15" w:type="dxa"/>
              <w:bottom w:w="0" w:type="dxa"/>
              <w:right w:w="15" w:type="dxa"/>
            </w:tcMar>
            <w:vAlign w:val="center"/>
          </w:tcPr>
          <w:p w:rsidR="00051AF5" w:rsidRPr="00827104" w:rsidRDefault="00051AF5" w:rsidP="006065C9">
            <w:pPr>
              <w:jc w:val="center"/>
              <w:rPr>
                <w:rFonts w:ascii="Times New Roman" w:hAnsi="Times New Roman"/>
                <w:b/>
                <w:bCs/>
                <w:color w:val="000000"/>
                <w:sz w:val="20"/>
              </w:rPr>
            </w:pPr>
            <w:r w:rsidRPr="00827104">
              <w:rPr>
                <w:rFonts w:ascii="Times New Roman" w:hAnsi="Times New Roman"/>
                <w:b/>
                <w:bCs/>
                <w:color w:val="000000"/>
                <w:sz w:val="20"/>
              </w:rPr>
              <w:t>Production</w:t>
            </w:r>
          </w:p>
        </w:tc>
        <w:tc>
          <w:tcPr>
            <w:tcW w:w="1000" w:type="pct"/>
            <w:tcBorders>
              <w:top w:val="nil"/>
              <w:left w:val="nil"/>
              <w:bottom w:val="single" w:sz="4" w:space="0" w:color="auto"/>
              <w:right w:val="single" w:sz="4" w:space="0" w:color="auto"/>
            </w:tcBorders>
            <w:tcMar>
              <w:top w:w="15" w:type="dxa"/>
              <w:left w:w="15" w:type="dxa"/>
              <w:bottom w:w="0" w:type="dxa"/>
              <w:right w:w="15" w:type="dxa"/>
            </w:tcMar>
            <w:vAlign w:val="center"/>
          </w:tcPr>
          <w:p w:rsidR="00051AF5" w:rsidRPr="00827104" w:rsidRDefault="00051AF5" w:rsidP="006065C9">
            <w:pPr>
              <w:jc w:val="center"/>
              <w:rPr>
                <w:rFonts w:ascii="Times New Roman" w:hAnsi="Times New Roman"/>
                <w:b/>
                <w:bCs/>
                <w:color w:val="000000"/>
                <w:sz w:val="20"/>
              </w:rPr>
            </w:pPr>
            <w:r w:rsidRPr="00827104">
              <w:rPr>
                <w:rFonts w:ascii="Times New Roman" w:hAnsi="Times New Roman"/>
                <w:b/>
                <w:bCs/>
                <w:color w:val="000000"/>
                <w:sz w:val="20"/>
              </w:rPr>
              <w:t>Other Sectors</w:t>
            </w:r>
          </w:p>
        </w:tc>
      </w:tr>
      <w:tr w:rsidR="00051AF5" w:rsidRPr="00827104" w:rsidTr="00B16A47">
        <w:trPr>
          <w:trHeight w:val="340"/>
        </w:trPr>
        <w:tc>
          <w:tcPr>
            <w:tcW w:w="10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b/>
                <w:bCs/>
                <w:color w:val="000000"/>
                <w:sz w:val="20"/>
              </w:rPr>
            </w:pPr>
            <w:r w:rsidRPr="00827104">
              <w:rPr>
                <w:rFonts w:ascii="Times New Roman" w:hAnsi="Times New Roman"/>
                <w:b/>
                <w:bCs/>
                <w:color w:val="000000"/>
                <w:sz w:val="20"/>
              </w:rPr>
              <w:t>2009</w:t>
            </w:r>
          </w:p>
        </w:tc>
        <w:tc>
          <w:tcPr>
            <w:tcW w:w="10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color w:val="000000"/>
                <w:sz w:val="20"/>
              </w:rPr>
            </w:pPr>
            <w:r w:rsidRPr="00827104">
              <w:rPr>
                <w:rFonts w:ascii="Times New Roman" w:hAnsi="Times New Roman"/>
                <w:color w:val="000000"/>
                <w:sz w:val="20"/>
              </w:rPr>
              <w:t>5,6</w:t>
            </w:r>
          </w:p>
        </w:tc>
        <w:tc>
          <w:tcPr>
            <w:tcW w:w="10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color w:val="000000"/>
                <w:sz w:val="20"/>
              </w:rPr>
            </w:pPr>
            <w:r w:rsidRPr="00827104">
              <w:rPr>
                <w:rFonts w:ascii="Times New Roman" w:hAnsi="Times New Roman"/>
                <w:color w:val="000000"/>
                <w:sz w:val="20"/>
              </w:rPr>
              <w:t>2,6</w:t>
            </w:r>
          </w:p>
        </w:tc>
        <w:tc>
          <w:tcPr>
            <w:tcW w:w="10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color w:val="000000"/>
                <w:sz w:val="20"/>
              </w:rPr>
            </w:pPr>
            <w:r w:rsidRPr="00827104">
              <w:rPr>
                <w:rFonts w:ascii="Times New Roman" w:hAnsi="Times New Roman"/>
                <w:color w:val="000000"/>
                <w:sz w:val="20"/>
              </w:rPr>
              <w:t>652.770</w:t>
            </w:r>
          </w:p>
        </w:tc>
        <w:tc>
          <w:tcPr>
            <w:tcW w:w="10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color w:val="000000"/>
                <w:sz w:val="20"/>
              </w:rPr>
            </w:pPr>
            <w:r w:rsidRPr="00827104">
              <w:rPr>
                <w:rFonts w:ascii="Times New Roman" w:hAnsi="Times New Roman"/>
                <w:color w:val="000000"/>
                <w:sz w:val="20"/>
              </w:rPr>
              <w:t>395.155</w:t>
            </w:r>
          </w:p>
        </w:tc>
      </w:tr>
      <w:tr w:rsidR="00051AF5" w:rsidRPr="00827104" w:rsidTr="00B16A47">
        <w:trPr>
          <w:trHeight w:val="340"/>
        </w:trPr>
        <w:tc>
          <w:tcPr>
            <w:tcW w:w="10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b/>
                <w:bCs/>
                <w:color w:val="000000"/>
                <w:sz w:val="20"/>
              </w:rPr>
            </w:pPr>
            <w:r w:rsidRPr="00827104">
              <w:rPr>
                <w:rFonts w:ascii="Times New Roman" w:hAnsi="Times New Roman"/>
                <w:b/>
                <w:bCs/>
                <w:color w:val="000000"/>
                <w:sz w:val="20"/>
              </w:rPr>
              <w:t>2010</w:t>
            </w:r>
          </w:p>
        </w:tc>
        <w:tc>
          <w:tcPr>
            <w:tcW w:w="10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color w:val="000000"/>
                <w:sz w:val="20"/>
              </w:rPr>
            </w:pPr>
            <w:r w:rsidRPr="00827104">
              <w:rPr>
                <w:rFonts w:ascii="Times New Roman" w:hAnsi="Times New Roman"/>
                <w:color w:val="000000"/>
                <w:sz w:val="20"/>
              </w:rPr>
              <w:t>6,6</w:t>
            </w:r>
          </w:p>
        </w:tc>
        <w:tc>
          <w:tcPr>
            <w:tcW w:w="10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color w:val="000000"/>
                <w:sz w:val="20"/>
              </w:rPr>
            </w:pPr>
            <w:r w:rsidRPr="00827104">
              <w:rPr>
                <w:rFonts w:ascii="Times New Roman" w:hAnsi="Times New Roman"/>
                <w:color w:val="000000"/>
                <w:sz w:val="20"/>
              </w:rPr>
              <w:t>2,9</w:t>
            </w:r>
          </w:p>
        </w:tc>
        <w:tc>
          <w:tcPr>
            <w:tcW w:w="10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color w:val="000000"/>
                <w:sz w:val="20"/>
              </w:rPr>
            </w:pPr>
            <w:r w:rsidRPr="00827104">
              <w:rPr>
                <w:rFonts w:ascii="Times New Roman" w:hAnsi="Times New Roman"/>
                <w:color w:val="000000"/>
                <w:sz w:val="20"/>
              </w:rPr>
              <w:t>869.346</w:t>
            </w:r>
          </w:p>
        </w:tc>
        <w:tc>
          <w:tcPr>
            <w:tcW w:w="10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color w:val="000000"/>
                <w:sz w:val="20"/>
              </w:rPr>
            </w:pPr>
            <w:r w:rsidRPr="00827104">
              <w:rPr>
                <w:rFonts w:ascii="Times New Roman" w:hAnsi="Times New Roman"/>
                <w:color w:val="000000"/>
                <w:sz w:val="20"/>
              </w:rPr>
              <w:t>483.003</w:t>
            </w:r>
          </w:p>
        </w:tc>
      </w:tr>
      <w:tr w:rsidR="00051AF5" w:rsidRPr="00827104" w:rsidTr="00B16A47">
        <w:trPr>
          <w:trHeight w:val="340"/>
        </w:trPr>
        <w:tc>
          <w:tcPr>
            <w:tcW w:w="10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b/>
                <w:bCs/>
                <w:color w:val="000000"/>
                <w:sz w:val="20"/>
              </w:rPr>
            </w:pPr>
            <w:r w:rsidRPr="00827104">
              <w:rPr>
                <w:rFonts w:ascii="Times New Roman" w:hAnsi="Times New Roman"/>
                <w:b/>
                <w:bCs/>
                <w:color w:val="000000"/>
                <w:sz w:val="20"/>
              </w:rPr>
              <w:t>2011</w:t>
            </w:r>
          </w:p>
        </w:tc>
        <w:tc>
          <w:tcPr>
            <w:tcW w:w="10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color w:val="000000"/>
                <w:sz w:val="20"/>
              </w:rPr>
            </w:pPr>
            <w:r w:rsidRPr="00827104">
              <w:rPr>
                <w:rFonts w:ascii="Times New Roman" w:hAnsi="Times New Roman"/>
                <w:color w:val="000000"/>
                <w:sz w:val="20"/>
              </w:rPr>
              <w:t>6,6</w:t>
            </w:r>
          </w:p>
        </w:tc>
        <w:tc>
          <w:tcPr>
            <w:tcW w:w="10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color w:val="000000"/>
                <w:sz w:val="20"/>
              </w:rPr>
            </w:pPr>
            <w:r w:rsidRPr="00827104">
              <w:rPr>
                <w:rFonts w:ascii="Times New Roman" w:hAnsi="Times New Roman"/>
                <w:color w:val="000000"/>
                <w:sz w:val="20"/>
              </w:rPr>
              <w:t>2,9</w:t>
            </w:r>
          </w:p>
        </w:tc>
        <w:tc>
          <w:tcPr>
            <w:tcW w:w="10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color w:val="000000"/>
                <w:sz w:val="20"/>
              </w:rPr>
            </w:pPr>
            <w:r w:rsidRPr="00827104">
              <w:rPr>
                <w:rFonts w:ascii="Times New Roman" w:hAnsi="Times New Roman"/>
                <w:color w:val="000000"/>
                <w:sz w:val="20"/>
              </w:rPr>
              <w:t>1.004.350</w:t>
            </w:r>
          </w:p>
        </w:tc>
        <w:tc>
          <w:tcPr>
            <w:tcW w:w="10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color w:val="000000"/>
                <w:sz w:val="20"/>
              </w:rPr>
            </w:pPr>
            <w:r w:rsidRPr="00827104">
              <w:rPr>
                <w:rFonts w:ascii="Times New Roman" w:hAnsi="Times New Roman"/>
                <w:color w:val="000000"/>
                <w:sz w:val="20"/>
              </w:rPr>
              <w:t>522.828</w:t>
            </w:r>
          </w:p>
        </w:tc>
      </w:tr>
      <w:tr w:rsidR="00051AF5" w:rsidRPr="00827104" w:rsidTr="00B16A47">
        <w:trPr>
          <w:trHeight w:val="340"/>
        </w:trPr>
        <w:tc>
          <w:tcPr>
            <w:tcW w:w="100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b/>
                <w:bCs/>
                <w:color w:val="000000"/>
                <w:sz w:val="20"/>
              </w:rPr>
            </w:pPr>
            <w:r w:rsidRPr="00827104">
              <w:rPr>
                <w:rFonts w:ascii="Times New Roman" w:hAnsi="Times New Roman"/>
                <w:b/>
                <w:bCs/>
                <w:color w:val="000000"/>
                <w:sz w:val="20"/>
              </w:rPr>
              <w:t>2012</w:t>
            </w:r>
          </w:p>
        </w:tc>
        <w:tc>
          <w:tcPr>
            <w:tcW w:w="10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color w:val="000000"/>
                <w:sz w:val="20"/>
              </w:rPr>
            </w:pPr>
            <w:r w:rsidRPr="00827104">
              <w:rPr>
                <w:rFonts w:ascii="Times New Roman" w:hAnsi="Times New Roman"/>
                <w:color w:val="000000"/>
                <w:sz w:val="20"/>
              </w:rPr>
              <w:t>7,0</w:t>
            </w:r>
          </w:p>
        </w:tc>
        <w:tc>
          <w:tcPr>
            <w:tcW w:w="10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color w:val="000000"/>
                <w:sz w:val="20"/>
              </w:rPr>
            </w:pPr>
            <w:r w:rsidRPr="00827104">
              <w:rPr>
                <w:rFonts w:ascii="Times New Roman" w:hAnsi="Times New Roman"/>
                <w:color w:val="000000"/>
                <w:sz w:val="20"/>
              </w:rPr>
              <w:t>3,1</w:t>
            </w:r>
          </w:p>
        </w:tc>
        <w:tc>
          <w:tcPr>
            <w:tcW w:w="10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color w:val="000000"/>
                <w:sz w:val="20"/>
              </w:rPr>
            </w:pPr>
            <w:r w:rsidRPr="00827104">
              <w:rPr>
                <w:rFonts w:ascii="Times New Roman" w:hAnsi="Times New Roman"/>
                <w:color w:val="000000"/>
                <w:sz w:val="20"/>
              </w:rPr>
              <w:t>1.082.717</w:t>
            </w:r>
          </w:p>
        </w:tc>
        <w:tc>
          <w:tcPr>
            <w:tcW w:w="100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51AF5" w:rsidRPr="00827104" w:rsidRDefault="00051AF5">
            <w:pPr>
              <w:jc w:val="center"/>
              <w:rPr>
                <w:rFonts w:ascii="Times New Roman" w:hAnsi="Times New Roman"/>
                <w:color w:val="000000"/>
                <w:sz w:val="20"/>
              </w:rPr>
            </w:pPr>
            <w:r w:rsidRPr="00827104">
              <w:rPr>
                <w:rFonts w:ascii="Times New Roman" w:hAnsi="Times New Roman"/>
                <w:color w:val="000000"/>
                <w:sz w:val="20"/>
              </w:rPr>
              <w:t>597.968</w:t>
            </w:r>
          </w:p>
        </w:tc>
      </w:tr>
    </w:tbl>
    <w:p w:rsidR="00051AF5" w:rsidRPr="00827104" w:rsidRDefault="00051AF5" w:rsidP="00643D66">
      <w:pPr>
        <w:spacing w:line="240" w:lineRule="auto"/>
        <w:rPr>
          <w:rFonts w:ascii="Times New Roman" w:hAnsi="Times New Roman"/>
          <w:bCs/>
          <w:sz w:val="20"/>
          <w:szCs w:val="16"/>
        </w:rPr>
      </w:pPr>
      <w:r w:rsidRPr="00827104">
        <w:rPr>
          <w:rFonts w:ascii="Times New Roman" w:hAnsi="Times New Roman"/>
          <w:bCs/>
          <w:sz w:val="20"/>
          <w:szCs w:val="16"/>
          <w:lang w:eastAsia="tr-TR"/>
        </w:rPr>
        <w:t xml:space="preserve"> Source: TÜİK, News Bulletin of Small and Medium Sized Enterprises Statistics</w:t>
      </w:r>
      <w:r w:rsidRPr="00827104">
        <w:rPr>
          <w:rFonts w:ascii="Times New Roman" w:hAnsi="Times New Roman"/>
          <w:bCs/>
          <w:sz w:val="20"/>
          <w:szCs w:val="16"/>
        </w:rPr>
        <w:t>, 2011 - 2014</w:t>
      </w:r>
    </w:p>
    <w:p w:rsidR="00051AF5" w:rsidRPr="00827104" w:rsidRDefault="00051AF5" w:rsidP="00864935">
      <w:pPr>
        <w:jc w:val="both"/>
        <w:rPr>
          <w:rFonts w:ascii="Times New Roman" w:hAnsi="Times New Roman"/>
          <w:bCs/>
          <w:sz w:val="24"/>
          <w:szCs w:val="24"/>
        </w:rPr>
      </w:pPr>
    </w:p>
    <w:p w:rsidR="00051AF5" w:rsidRPr="00827104" w:rsidRDefault="00051AF5" w:rsidP="00864935">
      <w:pPr>
        <w:jc w:val="both"/>
        <w:rPr>
          <w:rFonts w:ascii="Times New Roman" w:hAnsi="Times New Roman"/>
          <w:bCs/>
          <w:sz w:val="24"/>
          <w:szCs w:val="24"/>
        </w:rPr>
      </w:pPr>
      <w:r w:rsidRPr="00827104">
        <w:rPr>
          <w:rFonts w:ascii="Times New Roman" w:hAnsi="Times New Roman"/>
          <w:bCs/>
          <w:sz w:val="24"/>
          <w:szCs w:val="24"/>
        </w:rPr>
        <w:t xml:space="preserve">Accordingly, in the period of 2009-2012, </w:t>
      </w:r>
      <w:r w:rsidR="00542F0E">
        <w:rPr>
          <w:rFonts w:ascii="Times New Roman" w:hAnsi="Times New Roman"/>
          <w:bCs/>
          <w:sz w:val="24"/>
          <w:szCs w:val="24"/>
        </w:rPr>
        <w:t>ma</w:t>
      </w:r>
      <w:r w:rsidR="00281CCA">
        <w:rPr>
          <w:rFonts w:ascii="Times New Roman" w:hAnsi="Times New Roman"/>
          <w:bCs/>
          <w:sz w:val="24"/>
          <w:szCs w:val="24"/>
        </w:rPr>
        <w:t>nifacturing sector</w:t>
      </w:r>
      <w:r w:rsidRPr="00827104">
        <w:rPr>
          <w:rFonts w:ascii="Times New Roman" w:hAnsi="Times New Roman"/>
          <w:bCs/>
          <w:sz w:val="24"/>
          <w:szCs w:val="24"/>
        </w:rPr>
        <w:t xml:space="preserve"> SMEs created employment and revenues twice more than other sector SMEs. </w:t>
      </w:r>
    </w:p>
    <w:p w:rsidR="00051AF5" w:rsidRPr="00827104" w:rsidRDefault="00051AF5" w:rsidP="00864935">
      <w:pPr>
        <w:jc w:val="both"/>
        <w:rPr>
          <w:rFonts w:ascii="Times New Roman" w:hAnsi="Times New Roman"/>
          <w:bCs/>
          <w:sz w:val="24"/>
          <w:szCs w:val="24"/>
        </w:rPr>
      </w:pPr>
    </w:p>
    <w:p w:rsidR="00051AF5" w:rsidRPr="00827104" w:rsidRDefault="00051AF5" w:rsidP="003F28C9">
      <w:pPr>
        <w:jc w:val="both"/>
        <w:rPr>
          <w:rFonts w:ascii="Times New Roman" w:hAnsi="Times New Roman"/>
          <w:bCs/>
          <w:sz w:val="24"/>
          <w:szCs w:val="24"/>
        </w:rPr>
      </w:pPr>
      <w:r w:rsidRPr="00827104">
        <w:rPr>
          <w:rFonts w:ascii="Times New Roman" w:hAnsi="Times New Roman"/>
          <w:bCs/>
          <w:sz w:val="24"/>
          <w:szCs w:val="24"/>
        </w:rPr>
        <w:t xml:space="preserve">The first Organized Industrial Zones (OSB), established for producing commodities and providing services for settlement and development of the industry in a pre-defined plan, was activated in 1962 in Bursa. The Code for </w:t>
      </w:r>
      <w:r w:rsidRPr="00827104">
        <w:rPr>
          <w:rFonts w:ascii="Times New Roman" w:hAnsi="Times New Roman"/>
          <w:sz w:val="24"/>
          <w:szCs w:val="24"/>
        </w:rPr>
        <w:t>Organized Industrial Zone</w:t>
      </w:r>
      <w:r w:rsidRPr="00827104">
        <w:rPr>
          <w:rFonts w:ascii="Times New Roman" w:hAnsi="Times New Roman"/>
          <w:bCs/>
          <w:sz w:val="24"/>
          <w:szCs w:val="24"/>
        </w:rPr>
        <w:t xml:space="preserve"> numbered 4562 was published in Official Gazette on 12 April 2000 with the number 24021. Also the legislation infrastructure has been enforced related to OSBs and the number of OSBs active as of January 2015 has reached 280. Also, via Small Industry Sites (KSS), implemented by building </w:t>
      </w:r>
      <w:r w:rsidR="009436C6" w:rsidRPr="00827104">
        <w:rPr>
          <w:rFonts w:ascii="Times New Roman" w:hAnsi="Times New Roman"/>
          <w:bCs/>
          <w:sz w:val="24"/>
          <w:szCs w:val="24"/>
        </w:rPr>
        <w:t>cooperation</w:t>
      </w:r>
      <w:r w:rsidRPr="00827104">
        <w:rPr>
          <w:rFonts w:ascii="Times New Roman" w:hAnsi="Times New Roman"/>
          <w:bCs/>
          <w:sz w:val="24"/>
          <w:szCs w:val="24"/>
        </w:rPr>
        <w:t xml:space="preserve"> and equipped with infrastructure services and administration building, vestibule school, sales shops and similar social </w:t>
      </w:r>
      <w:r w:rsidR="009D4949">
        <w:rPr>
          <w:rFonts w:ascii="Times New Roman" w:hAnsi="Times New Roman"/>
          <w:bCs/>
          <w:sz w:val="24"/>
          <w:szCs w:val="24"/>
        </w:rPr>
        <w:t>organization</w:t>
      </w:r>
      <w:r w:rsidRPr="00827104">
        <w:rPr>
          <w:rFonts w:ascii="Times New Roman" w:hAnsi="Times New Roman"/>
          <w:bCs/>
          <w:sz w:val="24"/>
          <w:szCs w:val="24"/>
        </w:rPr>
        <w:t xml:space="preserve">s, and working for small enterprises active in reparation and production activities, ability to act in cooperation for SMEs is also increased. Within this framework, it is targeted to covert enterprises acting in KSS to </w:t>
      </w:r>
      <w:r w:rsidR="009436C6" w:rsidRPr="00827104">
        <w:rPr>
          <w:rFonts w:ascii="Times New Roman" w:hAnsi="Times New Roman"/>
          <w:bCs/>
          <w:sz w:val="24"/>
          <w:szCs w:val="24"/>
        </w:rPr>
        <w:t>complete</w:t>
      </w:r>
      <w:r w:rsidRPr="00827104">
        <w:rPr>
          <w:rFonts w:ascii="Times New Roman" w:hAnsi="Times New Roman"/>
          <w:bCs/>
          <w:sz w:val="24"/>
          <w:szCs w:val="24"/>
        </w:rPr>
        <w:t xml:space="preserve"> their development and to take their places in organized industrial zones. The number of </w:t>
      </w:r>
      <w:r w:rsidR="009436C6" w:rsidRPr="00827104">
        <w:rPr>
          <w:rFonts w:ascii="Times New Roman" w:hAnsi="Times New Roman"/>
          <w:bCs/>
          <w:sz w:val="24"/>
          <w:szCs w:val="24"/>
        </w:rPr>
        <w:t>completed</w:t>
      </w:r>
      <w:r w:rsidRPr="00827104">
        <w:rPr>
          <w:rFonts w:ascii="Times New Roman" w:hAnsi="Times New Roman"/>
          <w:bCs/>
          <w:sz w:val="24"/>
          <w:szCs w:val="24"/>
        </w:rPr>
        <w:t xml:space="preserve"> KSS reached 457 as of January 2015. </w:t>
      </w:r>
    </w:p>
    <w:p w:rsidR="00051AF5" w:rsidRPr="00827104" w:rsidRDefault="00051AF5" w:rsidP="003F28C9">
      <w:pPr>
        <w:jc w:val="both"/>
        <w:rPr>
          <w:rFonts w:ascii="Times New Roman" w:hAnsi="Times New Roman"/>
          <w:bCs/>
          <w:sz w:val="24"/>
          <w:szCs w:val="24"/>
        </w:rPr>
      </w:pPr>
    </w:p>
    <w:p w:rsidR="00051AF5" w:rsidRPr="00827104" w:rsidRDefault="00542F0E" w:rsidP="00645AA2">
      <w:pPr>
        <w:jc w:val="both"/>
        <w:rPr>
          <w:rFonts w:ascii="Times New Roman" w:hAnsi="Times New Roman"/>
          <w:bCs/>
          <w:sz w:val="24"/>
          <w:szCs w:val="24"/>
        </w:rPr>
      </w:pPr>
      <w:r>
        <w:rPr>
          <w:rFonts w:ascii="Times New Roman" w:hAnsi="Times New Roman"/>
          <w:bCs/>
          <w:sz w:val="24"/>
          <w:szCs w:val="24"/>
        </w:rPr>
        <w:t xml:space="preserve">BTSB provides demand based credits for lands, infrastructure and general managements expenses to the </w:t>
      </w:r>
      <w:r w:rsidR="00051AF5" w:rsidRPr="00827104">
        <w:rPr>
          <w:rFonts w:ascii="Times New Roman" w:hAnsi="Times New Roman"/>
          <w:bCs/>
          <w:sz w:val="24"/>
          <w:szCs w:val="24"/>
        </w:rPr>
        <w:t>OSBs</w:t>
      </w:r>
      <w:r>
        <w:rPr>
          <w:rFonts w:ascii="Times New Roman" w:hAnsi="Times New Roman"/>
          <w:bCs/>
          <w:sz w:val="24"/>
          <w:szCs w:val="24"/>
        </w:rPr>
        <w:t xml:space="preserve"> that are to be </w:t>
      </w:r>
      <w:r w:rsidR="00051AF5" w:rsidRPr="00827104">
        <w:rPr>
          <w:rFonts w:ascii="Times New Roman" w:hAnsi="Times New Roman"/>
          <w:bCs/>
          <w:sz w:val="24"/>
          <w:szCs w:val="24"/>
        </w:rPr>
        <w:t>constructed in</w:t>
      </w:r>
      <w:r>
        <w:rPr>
          <w:rFonts w:ascii="Times New Roman" w:hAnsi="Times New Roman"/>
          <w:bCs/>
          <w:sz w:val="24"/>
          <w:szCs w:val="24"/>
        </w:rPr>
        <w:t xml:space="preserve"> high</w:t>
      </w:r>
      <w:r w:rsidR="00051AF5" w:rsidRPr="00827104">
        <w:rPr>
          <w:rFonts w:ascii="Times New Roman" w:hAnsi="Times New Roman"/>
          <w:bCs/>
          <w:sz w:val="24"/>
          <w:szCs w:val="24"/>
        </w:rPr>
        <w:t xml:space="preserve"> priority development</w:t>
      </w:r>
      <w:r>
        <w:rPr>
          <w:rFonts w:ascii="Times New Roman" w:hAnsi="Times New Roman"/>
          <w:bCs/>
          <w:sz w:val="24"/>
          <w:szCs w:val="24"/>
        </w:rPr>
        <w:t xml:space="preserve"> regions</w:t>
      </w:r>
      <w:r w:rsidR="00051AF5" w:rsidRPr="00827104">
        <w:rPr>
          <w:rFonts w:ascii="Times New Roman" w:hAnsi="Times New Roman"/>
          <w:bCs/>
          <w:sz w:val="24"/>
          <w:szCs w:val="24"/>
        </w:rPr>
        <w:t xml:space="preserve"> and to the OSBs that use high technology </w:t>
      </w:r>
      <w:r>
        <w:rPr>
          <w:rFonts w:ascii="Times New Roman" w:hAnsi="Times New Roman"/>
          <w:bCs/>
          <w:sz w:val="24"/>
          <w:szCs w:val="24"/>
        </w:rPr>
        <w:t xml:space="preserve">and to the OSBs in the other regions. </w:t>
      </w:r>
      <w:r w:rsidR="00051AF5" w:rsidRPr="00827104">
        <w:rPr>
          <w:rFonts w:ascii="Times New Roman" w:hAnsi="Times New Roman"/>
          <w:bCs/>
          <w:sz w:val="24"/>
          <w:szCs w:val="24"/>
        </w:rPr>
        <w:t xml:space="preserve"> on lands, </w:t>
      </w:r>
      <w:r w:rsidR="009436C6" w:rsidRPr="00827104">
        <w:rPr>
          <w:rFonts w:ascii="Times New Roman" w:hAnsi="Times New Roman"/>
          <w:bCs/>
          <w:sz w:val="24"/>
          <w:szCs w:val="24"/>
        </w:rPr>
        <w:t>infrastructure</w:t>
      </w:r>
      <w:r w:rsidR="00051AF5" w:rsidRPr="00827104">
        <w:rPr>
          <w:rFonts w:ascii="Times New Roman" w:hAnsi="Times New Roman"/>
          <w:bCs/>
          <w:sz w:val="24"/>
          <w:szCs w:val="24"/>
        </w:rPr>
        <w:t xml:space="preserve"> and general management are provided by BSTB if requested while credits for infrastructure and general management expenses are provided to OSBs in other regions. In addition, lands are provided to the enterprises investing OSBs that are located within the scope of the provinces listed in provisional clause 9 of the Codes numbered 6215 and 4562 and offering employment for 10 people in minimum with a discount of 50% to 100% varying according to the social-economic development index of the countries. The implementation term of the mentioned application was extended for more than two years by a Resolution of the Board of Ministers as of 12.04.2015. Additionally, OSB Legal Entity and enterprises acting in OSBs are supported by </w:t>
      </w:r>
      <w:r w:rsidR="009436C6" w:rsidRPr="00827104">
        <w:rPr>
          <w:rFonts w:ascii="Times New Roman" w:hAnsi="Times New Roman"/>
          <w:bCs/>
          <w:sz w:val="24"/>
          <w:szCs w:val="24"/>
        </w:rPr>
        <w:t>exemptions</w:t>
      </w:r>
      <w:r w:rsidR="00051AF5" w:rsidRPr="00827104">
        <w:rPr>
          <w:rFonts w:ascii="Times New Roman" w:hAnsi="Times New Roman"/>
          <w:bCs/>
          <w:sz w:val="24"/>
          <w:szCs w:val="24"/>
        </w:rPr>
        <w:t xml:space="preserve"> from Corporate Tax, Real Estate Tax, Electricity and Gas Consumption tax, Value Added Tax, Construction Fee and Building Usage Permit Charges, Amalgamation and </w:t>
      </w:r>
      <w:r w:rsidR="009436C6" w:rsidRPr="00827104">
        <w:rPr>
          <w:rFonts w:ascii="Times New Roman" w:hAnsi="Times New Roman"/>
          <w:bCs/>
          <w:sz w:val="24"/>
          <w:szCs w:val="24"/>
        </w:rPr>
        <w:t>Parceling</w:t>
      </w:r>
      <w:r w:rsidR="00051AF5" w:rsidRPr="00827104">
        <w:rPr>
          <w:rFonts w:ascii="Times New Roman" w:hAnsi="Times New Roman"/>
          <w:bCs/>
          <w:sz w:val="24"/>
          <w:szCs w:val="24"/>
        </w:rPr>
        <w:t xml:space="preserve"> Transaction Fees and more of the fees. </w:t>
      </w:r>
    </w:p>
    <w:p w:rsidR="00051AF5" w:rsidRPr="00827104" w:rsidRDefault="00051AF5" w:rsidP="00A25D09">
      <w:pPr>
        <w:jc w:val="both"/>
        <w:rPr>
          <w:rFonts w:ascii="Times New Roman" w:hAnsi="Times New Roman"/>
          <w:bCs/>
          <w:sz w:val="24"/>
          <w:szCs w:val="24"/>
        </w:rPr>
      </w:pPr>
    </w:p>
    <w:p w:rsidR="00051AF5" w:rsidRPr="00827104" w:rsidRDefault="00051AF5" w:rsidP="00A25D09">
      <w:pPr>
        <w:jc w:val="both"/>
        <w:rPr>
          <w:rFonts w:ascii="Times New Roman" w:hAnsi="Times New Roman"/>
          <w:bCs/>
          <w:sz w:val="24"/>
          <w:szCs w:val="24"/>
        </w:rPr>
      </w:pPr>
      <w:r w:rsidRPr="00827104">
        <w:rPr>
          <w:rFonts w:ascii="Times New Roman" w:hAnsi="Times New Roman"/>
          <w:bCs/>
          <w:sz w:val="24"/>
          <w:szCs w:val="24"/>
        </w:rPr>
        <w:t xml:space="preserve">Lately, the fact that sources are transferred to sectors with limited foreign trade, where competition pressure is fewer, from </w:t>
      </w:r>
      <w:r w:rsidR="00542F0E">
        <w:rPr>
          <w:rFonts w:ascii="Times New Roman" w:hAnsi="Times New Roman"/>
          <w:bCs/>
          <w:sz w:val="24"/>
          <w:szCs w:val="24"/>
        </w:rPr>
        <w:t>manifacturing sector</w:t>
      </w:r>
      <w:r w:rsidRPr="00827104">
        <w:rPr>
          <w:rFonts w:ascii="Times New Roman" w:hAnsi="Times New Roman"/>
          <w:bCs/>
          <w:sz w:val="24"/>
          <w:szCs w:val="24"/>
        </w:rPr>
        <w:t xml:space="preserve">; and added value of the production </w:t>
      </w:r>
      <w:r w:rsidRPr="00827104">
        <w:rPr>
          <w:rFonts w:ascii="Times New Roman" w:hAnsi="Times New Roman"/>
          <w:bCs/>
          <w:sz w:val="24"/>
          <w:szCs w:val="24"/>
        </w:rPr>
        <w:lastRenderedPageBreak/>
        <w:t xml:space="preserve">industry within the total amount is diminishing is assessed as a critical development </w:t>
      </w:r>
      <w:r w:rsidR="009436C6" w:rsidRPr="00827104">
        <w:rPr>
          <w:rFonts w:ascii="Times New Roman" w:hAnsi="Times New Roman"/>
          <w:bCs/>
          <w:sz w:val="24"/>
          <w:szCs w:val="24"/>
        </w:rPr>
        <w:t>they</w:t>
      </w:r>
      <w:r w:rsidRPr="00827104">
        <w:rPr>
          <w:rFonts w:ascii="Times New Roman" w:hAnsi="Times New Roman"/>
          <w:bCs/>
          <w:sz w:val="24"/>
          <w:szCs w:val="24"/>
        </w:rPr>
        <w:t xml:space="preserve"> may affect potential growth rate in medium to long term. This is the reason for the necessity for supporting production industry SMEs as well as fast growing SMEs within the scıpe of addressing sources to productive areas. It is also very important to support especially sectors classified in high technology SMEs within the mentioned sector. Nevertheless, mentioned enterprises add more to the economy compared with the enterprises acting in other technology levels both in terms of employment and revenues. This contribution is given in Figure 7 and Figure 8 by KOSGEB within the light of the data set received from TÜİK. </w:t>
      </w:r>
    </w:p>
    <w:p w:rsidR="00051AF5" w:rsidRPr="00827104" w:rsidRDefault="00051AF5" w:rsidP="00A25D09">
      <w:pPr>
        <w:jc w:val="both"/>
        <w:rPr>
          <w:rFonts w:ascii="Times New Roman" w:hAnsi="Times New Roman"/>
          <w:bCs/>
          <w:sz w:val="24"/>
          <w:szCs w:val="24"/>
        </w:rPr>
      </w:pPr>
    </w:p>
    <w:p w:rsidR="00051AF5" w:rsidRPr="00827104" w:rsidRDefault="00051AF5" w:rsidP="00FC51E0">
      <w:pPr>
        <w:jc w:val="both"/>
        <w:rPr>
          <w:rFonts w:ascii="Times New Roman" w:hAnsi="Times New Roman"/>
          <w:bCs/>
          <w:sz w:val="24"/>
          <w:szCs w:val="24"/>
        </w:rPr>
      </w:pPr>
      <w:bookmarkStart w:id="40" w:name="_Toc423611344"/>
      <w:r w:rsidRPr="00827104">
        <w:rPr>
          <w:rFonts w:ascii="Times New Roman" w:hAnsi="Times New Roman"/>
          <w:b/>
          <w:bCs/>
          <w:sz w:val="24"/>
          <w:szCs w:val="24"/>
        </w:rPr>
        <w:t>Figure</w:t>
      </w:r>
      <w:r w:rsidR="006822B7" w:rsidRPr="00827104">
        <w:rPr>
          <w:rFonts w:ascii="Times New Roman" w:hAnsi="Times New Roman"/>
          <w:b/>
          <w:bCs/>
          <w:sz w:val="24"/>
          <w:szCs w:val="24"/>
        </w:rPr>
        <w:fldChar w:fldCharType="begin"/>
      </w:r>
      <w:r w:rsidRPr="00827104">
        <w:rPr>
          <w:rFonts w:ascii="Times New Roman" w:hAnsi="Times New Roman"/>
          <w:b/>
          <w:bCs/>
          <w:sz w:val="24"/>
          <w:szCs w:val="24"/>
        </w:rPr>
        <w:instrText xml:space="preserve"> SEQ Şekil \* ARABIC </w:instrText>
      </w:r>
      <w:r w:rsidR="006822B7" w:rsidRPr="00827104">
        <w:rPr>
          <w:rFonts w:ascii="Times New Roman" w:hAnsi="Times New Roman"/>
          <w:b/>
          <w:bCs/>
          <w:sz w:val="24"/>
          <w:szCs w:val="24"/>
        </w:rPr>
        <w:fldChar w:fldCharType="separate"/>
      </w:r>
      <w:r w:rsidRPr="00827104">
        <w:rPr>
          <w:rFonts w:ascii="Times New Roman" w:hAnsi="Times New Roman"/>
          <w:b/>
          <w:bCs/>
          <w:noProof/>
          <w:sz w:val="24"/>
          <w:szCs w:val="24"/>
        </w:rPr>
        <w:t>7</w:t>
      </w:r>
      <w:r w:rsidR="006822B7" w:rsidRPr="00827104">
        <w:rPr>
          <w:rFonts w:ascii="Times New Roman" w:hAnsi="Times New Roman"/>
          <w:b/>
          <w:bCs/>
          <w:sz w:val="24"/>
          <w:szCs w:val="24"/>
        </w:rPr>
        <w:fldChar w:fldCharType="end"/>
      </w:r>
      <w:r w:rsidRPr="00827104">
        <w:rPr>
          <w:rFonts w:ascii="Times New Roman" w:hAnsi="Times New Roman"/>
          <w:b/>
          <w:bCs/>
          <w:sz w:val="24"/>
          <w:szCs w:val="24"/>
        </w:rPr>
        <w:t xml:space="preserve">-Number of Average Employees per SME by Technology Level </w:t>
      </w:r>
      <w:bookmarkEnd w:id="40"/>
    </w:p>
    <w:p w:rsidR="00051AF5" w:rsidRPr="00827104" w:rsidRDefault="00827FB1" w:rsidP="00FC51E0">
      <w:pPr>
        <w:jc w:val="center"/>
        <w:rPr>
          <w:rFonts w:ascii="Times New Roman" w:hAnsi="Times New Roman"/>
          <w:bCs/>
          <w:sz w:val="24"/>
          <w:szCs w:val="24"/>
        </w:rPr>
      </w:pPr>
      <w:r>
        <w:rPr>
          <w:noProof/>
          <w:lang w:val="tr-TR" w:eastAsia="tr-TR"/>
        </w:rPr>
        <mc:AlternateContent>
          <mc:Choice Requires="wps">
            <w:drawing>
              <wp:anchor distT="0" distB="0" distL="114300" distR="114300" simplePos="0" relativeHeight="251656192" behindDoc="0" locked="0" layoutInCell="1" allowOverlap="1">
                <wp:simplePos x="0" y="0"/>
                <wp:positionH relativeFrom="column">
                  <wp:posOffset>4507865</wp:posOffset>
                </wp:positionH>
                <wp:positionV relativeFrom="paragraph">
                  <wp:posOffset>2928620</wp:posOffset>
                </wp:positionV>
                <wp:extent cx="975995" cy="279400"/>
                <wp:effectExtent l="0" t="0" r="14605" b="25400"/>
                <wp:wrapNone/>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79400"/>
                        </a:xfrm>
                        <a:prstGeom prst="rect">
                          <a:avLst/>
                        </a:prstGeom>
                        <a:solidFill>
                          <a:srgbClr val="FFFFFF"/>
                        </a:solidFill>
                        <a:ln w="9525">
                          <a:solidFill>
                            <a:srgbClr val="000000"/>
                          </a:solidFill>
                          <a:miter lim="800000"/>
                          <a:headEnd/>
                          <a:tailEnd/>
                        </a:ln>
                      </wps:spPr>
                      <wps:txbx>
                        <w:txbxContent>
                          <w:p w:rsidR="00281CCA" w:rsidRPr="00C01115" w:rsidRDefault="00281CCA" w:rsidP="006065C9">
                            <w:pPr>
                              <w:rPr>
                                <w:sz w:val="16"/>
                                <w:szCs w:val="16"/>
                                <w:lang w:val="tr-TR"/>
                              </w:rPr>
                            </w:pPr>
                            <w:r>
                              <w:rPr>
                                <w:sz w:val="16"/>
                                <w:szCs w:val="16"/>
                                <w:lang w:val="tr-TR"/>
                              </w:rPr>
                              <w:t>High</w:t>
                            </w:r>
                            <w:r w:rsidRPr="00C01115">
                              <w:rPr>
                                <w:sz w:val="16"/>
                                <w:szCs w:val="16"/>
                                <w:lang w:val="tr-TR"/>
                              </w:rPr>
                              <w:t xml:space="preserve">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354.95pt;margin-top:230.6pt;width:76.85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oXLQIAAFkEAAAOAAAAZHJzL2Uyb0RvYy54bWysVF1v0zAUfUfiP1h+p0mjdF2jptPoKEIa&#10;A2njBziOk1g4vsZ2m5Rfz7XTddWAF0QeLH9cH597zr1Z34y9IgdhnQRd0vkspURoDrXUbUm/Pe3e&#10;XVPiPNM1U6BFSY/C0ZvN2zfrwRQigw5ULSxBEO2KwZS0894USeJ4J3rmZmCExsMGbM88Lm2b1JYN&#10;iN6rJEvTq2QAWxsLXDiHu3fTId1E/KYR3H9pGic8USVFbj6ONo5VGJPNmhWtZaaT/ESD/QOLnkmN&#10;j56h7phnZG/lb1C95BYcNH7GoU+gaSQXMQfMZp6+yuaxY0bEXFAcZ84yuf8Hyx8OXy2RdUnznBLN&#10;evToSYyevIeRZFdBn8G4AsMeDQb6EffR55irM/fAvzuiYdsx3Ypba2HoBKuR3zzcTC6uTjgugFTD&#10;Z6jxHbb3EIHGxvZBPJSDIDr6dDx7E7hw3FwtF6vVghKOR9lylafRu4QVz5eNdf6jgJ6ESUktWh/B&#10;2eHe+UCGFc8h4S0HStY7qVRc2LbaKksODMtkF7/I/1WY0mRAJotsMeX/V4g0fn+C6KXHeleyL+n1&#10;OYgVQbUPuo7V6JlU0xwpK32SMSg3aejHaoyOZVGCoHEF9RGFtTDVN/YjTjqwPykZsLZL6n7smRWU&#10;qE8azVnN8zw0Q1zkiyUCEXt5Ul2eMM0RqqSekmm69VMD7Y2VbYcvTeWg4RYNbWQU+4XViT/Wb/Tg&#10;1GuhQS7XMerlj7D5BQAA//8DAFBLAwQUAAYACAAAACEAalYsw+IAAAALAQAADwAAAGRycy9kb3du&#10;cmV2LnhtbEyPy07DMBBF90j8gzVIbBC1m7ZuEjKpEBIIdtBWsHVjN4nwI9huGv4es4Ll6B7de6ba&#10;TEaTUfnQO4swnzEgyjZO9rZF2O8eb3MgIQorhXZWIXyrAJv68qISpXRn+6bGbWxJKrGhFAhdjENJ&#10;aWg6ZUSYuUHZlB2dNyKm07dUenFO5UbTjDFOjehtWujEoB461XxuTwYhXz6PH+Fl8fre8KMu4s16&#10;fPryiNdX0/0dkKim+AfDr35Shzo5HdzJykA0wpoVRUIRlnyeAUlEzhccyAFhxVYZ0Lqi/3+ofwAA&#10;AP//AwBQSwECLQAUAAYACAAAACEAtoM4kv4AAADhAQAAEwAAAAAAAAAAAAAAAAAAAAAAW0NvbnRl&#10;bnRfVHlwZXNdLnhtbFBLAQItABQABgAIAAAAIQA4/SH/1gAAAJQBAAALAAAAAAAAAAAAAAAAAC8B&#10;AABfcmVscy8ucmVsc1BLAQItABQABgAIAAAAIQBJD5oXLQIAAFkEAAAOAAAAAAAAAAAAAAAAAC4C&#10;AABkcnMvZTJvRG9jLnhtbFBLAQItABQABgAIAAAAIQBqVizD4gAAAAsBAAAPAAAAAAAAAAAAAAAA&#10;AIcEAABkcnMvZG93bnJldi54bWxQSwUGAAAAAAQABADzAAAAlgUAAAAA&#10;">
                <v:textbox>
                  <w:txbxContent>
                    <w:p w:rsidR="00281CCA" w:rsidRPr="00C01115" w:rsidRDefault="00281CCA" w:rsidP="006065C9">
                      <w:pPr>
                        <w:rPr>
                          <w:sz w:val="16"/>
                          <w:szCs w:val="16"/>
                          <w:lang w:val="tr-TR"/>
                        </w:rPr>
                      </w:pPr>
                      <w:r>
                        <w:rPr>
                          <w:sz w:val="16"/>
                          <w:szCs w:val="16"/>
                          <w:lang w:val="tr-TR"/>
                        </w:rPr>
                        <w:t>High</w:t>
                      </w:r>
                      <w:r w:rsidRPr="00C01115">
                        <w:rPr>
                          <w:sz w:val="16"/>
                          <w:szCs w:val="16"/>
                          <w:lang w:val="tr-TR"/>
                        </w:rPr>
                        <w:t xml:space="preserve"> technology</w:t>
                      </w:r>
                    </w:p>
                  </w:txbxContent>
                </v:textbox>
              </v:shape>
            </w:pict>
          </mc:Fallback>
        </mc:AlternateContent>
      </w:r>
      <w:r>
        <w:rPr>
          <w:noProof/>
          <w:lang w:val="tr-TR" w:eastAsia="tr-TR"/>
        </w:rPr>
        <mc:AlternateContent>
          <mc:Choice Requires="wps">
            <w:drawing>
              <wp:anchor distT="0" distB="0" distL="114300" distR="114300" simplePos="0" relativeHeight="251655168" behindDoc="0" locked="0" layoutInCell="1" allowOverlap="1">
                <wp:simplePos x="0" y="0"/>
                <wp:positionH relativeFrom="column">
                  <wp:posOffset>3081655</wp:posOffset>
                </wp:positionH>
                <wp:positionV relativeFrom="paragraph">
                  <wp:posOffset>2885440</wp:posOffset>
                </wp:positionV>
                <wp:extent cx="1087755" cy="433705"/>
                <wp:effectExtent l="0" t="0" r="17145" b="23495"/>
                <wp:wrapNone/>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433705"/>
                        </a:xfrm>
                        <a:prstGeom prst="rect">
                          <a:avLst/>
                        </a:prstGeom>
                        <a:solidFill>
                          <a:srgbClr val="FFFFFF"/>
                        </a:solidFill>
                        <a:ln w="9525">
                          <a:solidFill>
                            <a:srgbClr val="000000"/>
                          </a:solidFill>
                          <a:miter lim="800000"/>
                          <a:headEnd/>
                          <a:tailEnd/>
                        </a:ln>
                      </wps:spPr>
                      <wps:txbx>
                        <w:txbxContent>
                          <w:p w:rsidR="00281CCA" w:rsidRPr="00C01115" w:rsidRDefault="00281CCA" w:rsidP="006065C9">
                            <w:pPr>
                              <w:rPr>
                                <w:sz w:val="16"/>
                                <w:szCs w:val="16"/>
                                <w:lang w:val="tr-TR"/>
                              </w:rPr>
                            </w:pPr>
                            <w:r>
                              <w:rPr>
                                <w:sz w:val="16"/>
                                <w:szCs w:val="16"/>
                                <w:lang w:val="tr-TR"/>
                              </w:rPr>
                              <w:t xml:space="preserve">Medium- High </w:t>
                            </w:r>
                            <w:r w:rsidRPr="00C01115">
                              <w:rPr>
                                <w:sz w:val="16"/>
                                <w:szCs w:val="16"/>
                                <w:lang w:val="tr-TR"/>
                              </w:rPr>
                              <w:t>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left:0;text-align:left;margin-left:242.65pt;margin-top:227.2pt;width:85.65pt;height:3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yrLQIAAFoEAAAOAAAAZHJzL2Uyb0RvYy54bWysVNtu2zAMfR+wfxD0vti5LakRp+jSZRjQ&#10;XYB2HyDLsi1MEjVJid19/Sg5TYNu2MMwPwiiRB0eHpLeXA9akaNwXoIp6XSSUyIMh1qatqTfHvZv&#10;1pT4wEzNFBhR0kfh6fX29atNbwsxgw5ULRxBEOOL3pa0C8EWWeZ5JzTzE7DC4GUDTrOApmuz2rEe&#10;0bXKZnn+NuvB1dYBF97j6e14SbcJv2kED1+axotAVEmRW0irS2sV12y7YUXrmO0kP9Fg/8BCM2kw&#10;6BnqlgVGDk7+BqUld+ChCRMOOoOmkVykHDCbaf4im/uOWZFyQXG8Pcvk/x8s/3z86oisS7qYU2KY&#10;xho9iCGQdzCQ2TLq01tfoNu9Rccw4DnWOeXq7R3w754Y2HXMtOLGOeg7wWrkN40vs4unI46PIFX/&#10;CWqMww4BEtDQOB3FQzkIomOdHs+1iVx4DJmvV6vlkhKOd4v5fJUnchkrnl5b58MHAZrETUkd1j6h&#10;s+OdD5ENK55cYjAPStZ7qVQyXFvtlCNHhn2yT19K4IWbMqQv6dUShfk7RJ6+P0FoGbDhldQlXZ+d&#10;WBFle2/q1I6BSTXukbIyJx2jdKOIYaiGVLJZUjmKXEH9iMo6GBscBxI3HbiflPTY3CX1Pw7MCUrU&#10;R4PVuZouFnEakrFYrmZouMub6vKGGY5QJQ2UjNtdGCfoYJ1sO4w09oOBG6xoI5PYz6xO/LGBUw1O&#10;wxYn5NJOXs+/hO0vAAAA//8DAFBLAwQUAAYACAAAACEAuTgFIOEAAAALAQAADwAAAGRycy9kb3du&#10;cmV2LnhtbEyPwU7DMAyG70i8Q2QkLoildG1WStMJIYHgBtsE16z12orEKUnWlbcnnOBmy59+f3+1&#10;no1mEzo/WJJws0iAITW2HaiTsNs+XhfAfFDUKm0JJXyjh3V9flapsrUnesNpEzoWQ8iXSkIfwlhy&#10;7psejfILOyLF28E6o0JcXcdbp04x3GieJongRg0UP/RqxIcem8/N0Ugosufpw78sX98bcdC34Wo1&#10;PX05KS8v5vs7YAHn8AfDr35Uhzo67e2RWs+0hKzIlxGNQ55lwCIhciGA7SXkaboCXlf8f4f6BwAA&#10;//8DAFBLAQItABQABgAIAAAAIQC2gziS/gAAAOEBAAATAAAAAAAAAAAAAAAAAAAAAABbQ29udGVu&#10;dF9UeXBlc10ueG1sUEsBAi0AFAAGAAgAAAAhADj9If/WAAAAlAEAAAsAAAAAAAAAAAAAAAAALwEA&#10;AF9yZWxzLy5yZWxzUEsBAi0AFAAGAAgAAAAhAIwLnKstAgAAWgQAAA4AAAAAAAAAAAAAAAAALgIA&#10;AGRycy9lMm9Eb2MueG1sUEsBAi0AFAAGAAgAAAAhALk4BSDhAAAACwEAAA8AAAAAAAAAAAAAAAAA&#10;hwQAAGRycy9kb3ducmV2LnhtbFBLBQYAAAAABAAEAPMAAACVBQAAAAA=&#10;">
                <v:textbox>
                  <w:txbxContent>
                    <w:p w:rsidR="00281CCA" w:rsidRPr="00C01115" w:rsidRDefault="00281CCA" w:rsidP="006065C9">
                      <w:pPr>
                        <w:rPr>
                          <w:sz w:val="16"/>
                          <w:szCs w:val="16"/>
                          <w:lang w:val="tr-TR"/>
                        </w:rPr>
                      </w:pPr>
                      <w:r>
                        <w:rPr>
                          <w:sz w:val="16"/>
                          <w:szCs w:val="16"/>
                          <w:lang w:val="tr-TR"/>
                        </w:rPr>
                        <w:t xml:space="preserve">Medium- High </w:t>
                      </w:r>
                      <w:r w:rsidRPr="00C01115">
                        <w:rPr>
                          <w:sz w:val="16"/>
                          <w:szCs w:val="16"/>
                          <w:lang w:val="tr-TR"/>
                        </w:rPr>
                        <w:t>technology</w:t>
                      </w:r>
                    </w:p>
                  </w:txbxContent>
                </v:textbox>
              </v:shape>
            </w:pict>
          </mc:Fallback>
        </mc:AlternateContent>
      </w:r>
      <w:r>
        <w:rPr>
          <w:noProof/>
          <w:lang w:val="tr-TR" w:eastAsia="tr-TR"/>
        </w:rPr>
        <mc:AlternateContent>
          <mc:Choice Requires="wps">
            <w:drawing>
              <wp:anchor distT="0" distB="0" distL="114300" distR="114300" simplePos="0" relativeHeight="251654144" behindDoc="0" locked="0" layoutInCell="1" allowOverlap="1">
                <wp:simplePos x="0" y="0"/>
                <wp:positionH relativeFrom="column">
                  <wp:posOffset>1704340</wp:posOffset>
                </wp:positionH>
                <wp:positionV relativeFrom="paragraph">
                  <wp:posOffset>2831465</wp:posOffset>
                </wp:positionV>
                <wp:extent cx="1087755" cy="433705"/>
                <wp:effectExtent l="0" t="0" r="17145" b="23495"/>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433705"/>
                        </a:xfrm>
                        <a:prstGeom prst="rect">
                          <a:avLst/>
                        </a:prstGeom>
                        <a:solidFill>
                          <a:srgbClr val="FFFFFF"/>
                        </a:solidFill>
                        <a:ln w="9525">
                          <a:solidFill>
                            <a:srgbClr val="000000"/>
                          </a:solidFill>
                          <a:miter lim="800000"/>
                          <a:headEnd/>
                          <a:tailEnd/>
                        </a:ln>
                      </wps:spPr>
                      <wps:txbx>
                        <w:txbxContent>
                          <w:p w:rsidR="00281CCA" w:rsidRPr="00C01115" w:rsidRDefault="00281CCA" w:rsidP="006065C9">
                            <w:pPr>
                              <w:rPr>
                                <w:sz w:val="16"/>
                                <w:szCs w:val="16"/>
                                <w:lang w:val="tr-TR"/>
                              </w:rPr>
                            </w:pPr>
                            <w:r>
                              <w:rPr>
                                <w:sz w:val="16"/>
                                <w:szCs w:val="16"/>
                                <w:lang w:val="tr-TR"/>
                              </w:rPr>
                              <w:t xml:space="preserve">Medium- </w:t>
                            </w:r>
                            <w:r w:rsidRPr="00C01115">
                              <w:rPr>
                                <w:sz w:val="16"/>
                                <w:szCs w:val="16"/>
                                <w:lang w:val="tr-TR"/>
                              </w:rPr>
                              <w:t>Low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134.2pt;margin-top:222.95pt;width:85.65pt;height:3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xlLwIAAFoEAAAOAAAAZHJzL2Uyb0RvYy54bWysVNtu2zAMfR+wfxD0vthxnS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TPKNGs&#10;xx49itGTNzCSLA/8DMYV6PZg0NGPeI99jrU6cw/8qyMath3Trbi1FoZOsBrzm4eXycXTCccFkGr4&#10;ADXGYXsPEWhsbB/IQzoIomOfjufehFx4CJmulsvFghKOtvzqapkuYghWPL021vl3AnoShJJa7H1E&#10;Z4d750M2rHhyCcEcKFnvpFJRsW21VZYcGM7JLn4n9J/clCZDSa8X2WIi4K8Qafz+BNFLjwOvZF/S&#10;1dmJFYG2t7qO4+iZVJOMKSt94jFQN5Hox2qMLcuyECGQXEF9RGYtTAOOC4lCB/Y7JQMOd0ndtz2z&#10;ghL1XmN3rud5HrYhKvlimaFiLy3VpYVpjlAl9ZRM4tZPG7Q3VrYdRprmQcMtdrSRkeznrE754wDH&#10;HpyWLWzIpR69nn8Jmx8AAAD//wMAUEsDBBQABgAIAAAAIQATTZe54gAAAAsBAAAPAAAAZHJzL2Rv&#10;d25yZXYueG1sTI/BTsMwEETvSPyDtUhcEHWaumkSsqkQEghuUBBc3dhNIuJ1sN00/D3mBMfVPM28&#10;rbazGdikne8tISwXCTBNjVU9tQhvr/fXOTAfJCk5WNII39rDtj4/q2Sp7Ile9LQLLYsl5EuJ0IUw&#10;lpz7ptNG+oUdNcXsYJ2RIZ6u5crJUyw3A0+TJONG9hQXOjnqu043n7ujQcjF4/Thn1bP7012GIpw&#10;tZkevhzi5cV8ewMs6Dn8wfCrH9Whjk57eyTl2YCQZrmIKIIQ6wJYJMSq2ADbI6yXIgVeV/z/D/UP&#10;AAAA//8DAFBLAQItABQABgAIAAAAIQC2gziS/gAAAOEBAAATAAAAAAAAAAAAAAAAAAAAAABbQ29u&#10;dGVudF9UeXBlc10ueG1sUEsBAi0AFAAGAAgAAAAhADj9If/WAAAAlAEAAAsAAAAAAAAAAAAAAAAA&#10;LwEAAF9yZWxzLy5yZWxzUEsBAi0AFAAGAAgAAAAhADDJfGUvAgAAWgQAAA4AAAAAAAAAAAAAAAAA&#10;LgIAAGRycy9lMm9Eb2MueG1sUEsBAi0AFAAGAAgAAAAhABNNl7niAAAACwEAAA8AAAAAAAAAAAAA&#10;AAAAiQQAAGRycy9kb3ducmV2LnhtbFBLBQYAAAAABAAEAPMAAACYBQAAAAA=&#10;">
                <v:textbox>
                  <w:txbxContent>
                    <w:p w:rsidR="00281CCA" w:rsidRPr="00C01115" w:rsidRDefault="00281CCA" w:rsidP="006065C9">
                      <w:pPr>
                        <w:rPr>
                          <w:sz w:val="16"/>
                          <w:szCs w:val="16"/>
                          <w:lang w:val="tr-TR"/>
                        </w:rPr>
                      </w:pPr>
                      <w:r>
                        <w:rPr>
                          <w:sz w:val="16"/>
                          <w:szCs w:val="16"/>
                          <w:lang w:val="tr-TR"/>
                        </w:rPr>
                        <w:t xml:space="preserve">Medium- </w:t>
                      </w:r>
                      <w:r w:rsidRPr="00C01115">
                        <w:rPr>
                          <w:sz w:val="16"/>
                          <w:szCs w:val="16"/>
                          <w:lang w:val="tr-TR"/>
                        </w:rPr>
                        <w:t>Low technology</w:t>
                      </w:r>
                    </w:p>
                  </w:txbxContent>
                </v:textbox>
              </v:shape>
            </w:pict>
          </mc:Fallback>
        </mc:AlternateContent>
      </w:r>
      <w:r>
        <w:rPr>
          <w:noProof/>
          <w:lang w:val="tr-TR" w:eastAsia="tr-TR"/>
        </w:rPr>
        <mc:AlternateContent>
          <mc:Choice Requires="wps">
            <w:drawing>
              <wp:anchor distT="0" distB="0" distL="114300" distR="114300" simplePos="0" relativeHeight="251653120" behindDoc="0" locked="0" layoutInCell="1" allowOverlap="1">
                <wp:simplePos x="0" y="0"/>
                <wp:positionH relativeFrom="column">
                  <wp:posOffset>637540</wp:posOffset>
                </wp:positionH>
                <wp:positionV relativeFrom="paragraph">
                  <wp:posOffset>2928620</wp:posOffset>
                </wp:positionV>
                <wp:extent cx="845820" cy="279400"/>
                <wp:effectExtent l="0" t="0" r="11430" b="25400"/>
                <wp:wrapNone/>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79400"/>
                        </a:xfrm>
                        <a:prstGeom prst="rect">
                          <a:avLst/>
                        </a:prstGeom>
                        <a:solidFill>
                          <a:srgbClr val="FFFFFF"/>
                        </a:solidFill>
                        <a:ln w="9525">
                          <a:solidFill>
                            <a:srgbClr val="000000"/>
                          </a:solidFill>
                          <a:miter lim="800000"/>
                          <a:headEnd/>
                          <a:tailEnd/>
                        </a:ln>
                      </wps:spPr>
                      <wps:txbx>
                        <w:txbxContent>
                          <w:p w:rsidR="00281CCA" w:rsidRPr="00C01115" w:rsidRDefault="00281CCA">
                            <w:pPr>
                              <w:rPr>
                                <w:sz w:val="16"/>
                                <w:szCs w:val="16"/>
                                <w:lang w:val="tr-TR"/>
                              </w:rPr>
                            </w:pPr>
                            <w:r w:rsidRPr="00C01115">
                              <w:rPr>
                                <w:sz w:val="16"/>
                                <w:szCs w:val="16"/>
                                <w:lang w:val="tr-TR"/>
                              </w:rPr>
                              <w:t>Low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50.2pt;margin-top:230.6pt;width:66.6pt;height: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9LAIAAFkEAAAOAAAAZHJzL2Uyb0RvYy54bWysVF1v2yAUfZ+0/4B4X+x4zppYcaouXaZJ&#10;3YfU7gdgjG00zGVAYme/vhecplG3vUzzAwLu5XDuORevr8dekYOwToIu6XyWUiI0h1rqtqTfH3Zv&#10;lpQ4z3TNFGhR0qNw9Hrz+tV6MIXIoANVC0sQRLtiMCXtvDdFkjjeiZ65GRihMdiA7ZnHpW2T2rIB&#10;0XuVZGn6LhnA1sYCF87h7u0UpJuI3zSC+69N44QnqqTIzcfRxrEKY7JZs6K1zHSSn2iwf2DRM6nx&#10;0jPULfOM7K38DaqX3IKDxs849Ak0jeQi1oDVzNMX1dx3zIhYC4rjzFkm9/9g+ZfDN0tkXdJ8Tolm&#10;PXr0IEZP3sNIsrdBn8G4AtPuDSb6EffR51irM3fAfziiYdsx3Yoba2HoBKuR3zycTC6OTjgugFTD&#10;Z6jxHrb3EIHGxvZBPJSDIDr6dDx7E7hw3Fzmi2WGEY6h7GqVp9G7hBVPh411/qOAnoRJSS1aH8HZ&#10;4c75QIYVTynhLgdK1jupVFzYttoqSw4M22QXv8j/RZrSZCjpapEtpvr/CpHG708QvfTY70r2WNE5&#10;iRVBtQ+6jt3omVTTHCkrfZIxKDdp6MdqjI4921NBfURhLUz9je8RJx3YX5QM2NsldT/3zApK1CeN&#10;5qzmeR4eQ1zki6ugq72MVJcRpjlCldRTMk23fnpAe2Nl2+FNUztouEFDGxnFDs5PrE78sX+jB6e3&#10;Fh7I5TpmPf8RNo8AAAD//wMAUEsDBBQABgAIAAAAIQDLP2524AAAAAsBAAAPAAAAZHJzL2Rvd25y&#10;ZXYueG1sTI/LTsMwEEX3SPyDNUhsELWbpKGEOBVCAsEOCoKtG0+TCD+C7abh7xlWsLyao3vP1JvZ&#10;GjZhiIN3EpYLAQxd6/XgOglvr/eXa2AxKaeV8Q4lfGOETXN6UqtK+6N7wWmbOkYlLlZKQp/SWHEe&#10;2x6tigs/oqPb3gerEsXQcR3Ukcqt4ZkQJbdqcLTQqxHvemw/twcrYV08Th/xKX9+b8u9uU4XV9PD&#10;V5Dy/Gy+vQGWcE5/MPzqkzo05LTzB6cjM5SFKAiVUJTLDBgRWZ6XwHYSVmKVAW9q/v+H5gcAAP//&#10;AwBQSwECLQAUAAYACAAAACEAtoM4kv4AAADhAQAAEwAAAAAAAAAAAAAAAAAAAAAAW0NvbnRlbnRf&#10;VHlwZXNdLnhtbFBLAQItABQABgAIAAAAIQA4/SH/1gAAAJQBAAALAAAAAAAAAAAAAAAAAC8BAABf&#10;cmVscy8ucmVsc1BLAQItABQABgAIAAAAIQDP/QR9LAIAAFkEAAAOAAAAAAAAAAAAAAAAAC4CAABk&#10;cnMvZTJvRG9jLnhtbFBLAQItABQABgAIAAAAIQDLP2524AAAAAsBAAAPAAAAAAAAAAAAAAAAAIYE&#10;AABkcnMvZG93bnJldi54bWxQSwUGAAAAAAQABADzAAAAkwUAAAAA&#10;">
                <v:textbox>
                  <w:txbxContent>
                    <w:p w:rsidR="00281CCA" w:rsidRPr="00C01115" w:rsidRDefault="00281CCA">
                      <w:pPr>
                        <w:rPr>
                          <w:sz w:val="16"/>
                          <w:szCs w:val="16"/>
                          <w:lang w:val="tr-TR"/>
                        </w:rPr>
                      </w:pPr>
                      <w:r w:rsidRPr="00C01115">
                        <w:rPr>
                          <w:sz w:val="16"/>
                          <w:szCs w:val="16"/>
                          <w:lang w:val="tr-TR"/>
                        </w:rPr>
                        <w:t>Low technology</w:t>
                      </w:r>
                    </w:p>
                  </w:txbxContent>
                </v:textbox>
              </v:shape>
            </w:pict>
          </mc:Fallback>
        </mc:AlternateContent>
      </w:r>
      <w:r w:rsidR="00B77C08" w:rsidRPr="00827104">
        <w:rPr>
          <w:rFonts w:ascii="Times New Roman" w:hAnsi="Times New Roman"/>
          <w:noProof/>
          <w:sz w:val="24"/>
          <w:szCs w:val="24"/>
          <w:lang w:val="tr-TR" w:eastAsia="tr-TR"/>
        </w:rPr>
        <w:drawing>
          <wp:inline distT="0" distB="0" distL="0" distR="0">
            <wp:extent cx="5391150" cy="3219450"/>
            <wp:effectExtent l="0" t="0" r="0" b="0"/>
            <wp:docPr id="7"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3219450"/>
                    </a:xfrm>
                    <a:prstGeom prst="rect">
                      <a:avLst/>
                    </a:prstGeom>
                    <a:noFill/>
                    <a:ln>
                      <a:noFill/>
                    </a:ln>
                  </pic:spPr>
                </pic:pic>
              </a:graphicData>
            </a:graphic>
          </wp:inline>
        </w:drawing>
      </w:r>
    </w:p>
    <w:p w:rsidR="00051AF5" w:rsidRPr="00827104" w:rsidRDefault="00051AF5" w:rsidP="00FC51E0">
      <w:pPr>
        <w:jc w:val="both"/>
        <w:rPr>
          <w:rFonts w:ascii="Times New Roman" w:hAnsi="Times New Roman"/>
          <w:sz w:val="20"/>
          <w:szCs w:val="20"/>
        </w:rPr>
      </w:pPr>
      <w:r w:rsidRPr="00827104">
        <w:rPr>
          <w:rFonts w:ascii="Times New Roman" w:hAnsi="Times New Roman"/>
          <w:sz w:val="20"/>
          <w:szCs w:val="20"/>
        </w:rPr>
        <w:t>Source: TÜİK, YSHİ2009-2013</w:t>
      </w:r>
    </w:p>
    <w:p w:rsidR="00051AF5" w:rsidRPr="00827104" w:rsidRDefault="00051AF5" w:rsidP="00A25D09">
      <w:pPr>
        <w:jc w:val="both"/>
        <w:rPr>
          <w:rFonts w:ascii="Times New Roman" w:hAnsi="Times New Roman"/>
          <w:bCs/>
          <w:sz w:val="24"/>
          <w:szCs w:val="24"/>
        </w:rPr>
      </w:pPr>
    </w:p>
    <w:p w:rsidR="00051AF5" w:rsidRPr="00827104" w:rsidRDefault="00051AF5" w:rsidP="00A25D09">
      <w:pPr>
        <w:jc w:val="both"/>
        <w:rPr>
          <w:rFonts w:ascii="Times New Roman" w:hAnsi="Times New Roman"/>
          <w:bCs/>
          <w:sz w:val="24"/>
          <w:szCs w:val="24"/>
        </w:rPr>
      </w:pPr>
      <w:r w:rsidRPr="00827104">
        <w:rPr>
          <w:rFonts w:ascii="Times New Roman" w:hAnsi="Times New Roman"/>
          <w:bCs/>
          <w:sz w:val="24"/>
          <w:szCs w:val="24"/>
        </w:rPr>
        <w:t xml:space="preserve">Accordingly, the average number of employees in SMEs acting in sectors that are classified as high technology is 4 times more than SMEs acting in sectors classified as low technology for the last 5 years. </w:t>
      </w:r>
    </w:p>
    <w:p w:rsidR="00051AF5" w:rsidRPr="00827104" w:rsidRDefault="00051AF5" w:rsidP="00A25D09">
      <w:pPr>
        <w:jc w:val="both"/>
        <w:rPr>
          <w:rFonts w:ascii="Times New Roman" w:hAnsi="Times New Roman"/>
          <w:bCs/>
          <w:sz w:val="24"/>
          <w:szCs w:val="24"/>
        </w:rPr>
      </w:pPr>
    </w:p>
    <w:p w:rsidR="00051AF5" w:rsidRPr="00827104" w:rsidRDefault="00051AF5" w:rsidP="00A25D09">
      <w:pPr>
        <w:jc w:val="both"/>
        <w:rPr>
          <w:rFonts w:ascii="Times New Roman" w:hAnsi="Times New Roman"/>
          <w:bCs/>
          <w:sz w:val="24"/>
          <w:szCs w:val="24"/>
        </w:rPr>
      </w:pPr>
    </w:p>
    <w:p w:rsidR="00051AF5" w:rsidRPr="00827104" w:rsidRDefault="00051AF5" w:rsidP="00A25D09">
      <w:pPr>
        <w:jc w:val="both"/>
        <w:rPr>
          <w:rFonts w:ascii="Times New Roman" w:hAnsi="Times New Roman"/>
          <w:bCs/>
          <w:sz w:val="24"/>
          <w:szCs w:val="24"/>
        </w:rPr>
      </w:pPr>
    </w:p>
    <w:p w:rsidR="00051AF5" w:rsidRPr="00827104" w:rsidRDefault="00051AF5" w:rsidP="00A25D09">
      <w:pPr>
        <w:jc w:val="both"/>
        <w:rPr>
          <w:rFonts w:ascii="Times New Roman" w:hAnsi="Times New Roman"/>
          <w:bCs/>
          <w:sz w:val="24"/>
          <w:szCs w:val="24"/>
        </w:rPr>
      </w:pPr>
    </w:p>
    <w:p w:rsidR="00051AF5" w:rsidRPr="00827104" w:rsidRDefault="00051AF5" w:rsidP="00A25D09">
      <w:pPr>
        <w:jc w:val="both"/>
        <w:rPr>
          <w:rFonts w:ascii="Times New Roman" w:hAnsi="Times New Roman"/>
          <w:bCs/>
          <w:sz w:val="24"/>
          <w:szCs w:val="24"/>
        </w:rPr>
      </w:pPr>
    </w:p>
    <w:p w:rsidR="00051AF5" w:rsidRPr="00827104" w:rsidRDefault="00051AF5" w:rsidP="00A25D09">
      <w:pPr>
        <w:jc w:val="both"/>
        <w:rPr>
          <w:rFonts w:ascii="Times New Roman" w:hAnsi="Times New Roman"/>
          <w:bCs/>
          <w:sz w:val="24"/>
          <w:szCs w:val="24"/>
        </w:rPr>
      </w:pPr>
    </w:p>
    <w:p w:rsidR="00051AF5" w:rsidRPr="00827104" w:rsidRDefault="00051AF5" w:rsidP="00A25D09">
      <w:pPr>
        <w:jc w:val="both"/>
        <w:rPr>
          <w:rFonts w:ascii="Times New Roman" w:hAnsi="Times New Roman"/>
          <w:bCs/>
          <w:sz w:val="24"/>
          <w:szCs w:val="24"/>
        </w:rPr>
      </w:pPr>
    </w:p>
    <w:p w:rsidR="00051AF5" w:rsidRPr="00827104" w:rsidRDefault="00051AF5" w:rsidP="00FC51E0">
      <w:pPr>
        <w:jc w:val="both"/>
        <w:rPr>
          <w:rFonts w:ascii="Times New Roman" w:hAnsi="Times New Roman"/>
          <w:bCs/>
          <w:sz w:val="24"/>
          <w:szCs w:val="24"/>
        </w:rPr>
      </w:pPr>
      <w:bookmarkStart w:id="41" w:name="_Toc423611345"/>
      <w:r w:rsidRPr="00827104">
        <w:rPr>
          <w:rFonts w:ascii="Times New Roman" w:hAnsi="Times New Roman"/>
          <w:b/>
          <w:bCs/>
          <w:sz w:val="24"/>
          <w:szCs w:val="24"/>
        </w:rPr>
        <w:t>Figure</w:t>
      </w:r>
      <w:r w:rsidR="006822B7" w:rsidRPr="00827104">
        <w:rPr>
          <w:rFonts w:ascii="Times New Roman" w:hAnsi="Times New Roman"/>
          <w:b/>
          <w:bCs/>
          <w:sz w:val="24"/>
          <w:szCs w:val="24"/>
        </w:rPr>
        <w:fldChar w:fldCharType="begin"/>
      </w:r>
      <w:r w:rsidRPr="00827104">
        <w:rPr>
          <w:rFonts w:ascii="Times New Roman" w:hAnsi="Times New Roman"/>
          <w:b/>
          <w:bCs/>
          <w:sz w:val="24"/>
          <w:szCs w:val="24"/>
        </w:rPr>
        <w:instrText xml:space="preserve"> SEQ Şekil \* ARABIC </w:instrText>
      </w:r>
      <w:r w:rsidR="006822B7" w:rsidRPr="00827104">
        <w:rPr>
          <w:rFonts w:ascii="Times New Roman" w:hAnsi="Times New Roman"/>
          <w:b/>
          <w:bCs/>
          <w:sz w:val="24"/>
          <w:szCs w:val="24"/>
        </w:rPr>
        <w:fldChar w:fldCharType="separate"/>
      </w:r>
      <w:r w:rsidRPr="00827104">
        <w:rPr>
          <w:rFonts w:ascii="Times New Roman" w:hAnsi="Times New Roman"/>
          <w:b/>
          <w:bCs/>
          <w:noProof/>
          <w:sz w:val="24"/>
          <w:szCs w:val="24"/>
        </w:rPr>
        <w:t>8</w:t>
      </w:r>
      <w:r w:rsidR="006822B7" w:rsidRPr="00827104">
        <w:rPr>
          <w:rFonts w:ascii="Times New Roman" w:hAnsi="Times New Roman"/>
          <w:b/>
          <w:bCs/>
          <w:sz w:val="24"/>
          <w:szCs w:val="24"/>
        </w:rPr>
        <w:fldChar w:fldCharType="end"/>
      </w:r>
      <w:r w:rsidRPr="00827104">
        <w:rPr>
          <w:rFonts w:ascii="Times New Roman" w:hAnsi="Times New Roman"/>
          <w:b/>
          <w:bCs/>
          <w:sz w:val="24"/>
          <w:szCs w:val="24"/>
        </w:rPr>
        <w:t>- Average Revenue per SMEs by Technology Level (Million TL)</w:t>
      </w:r>
      <w:bookmarkEnd w:id="41"/>
    </w:p>
    <w:p w:rsidR="00051AF5" w:rsidRPr="00827104" w:rsidRDefault="00827FB1" w:rsidP="00FC51E0">
      <w:pPr>
        <w:jc w:val="both"/>
        <w:rPr>
          <w:rFonts w:ascii="Times New Roman" w:hAnsi="Times New Roman"/>
          <w:sz w:val="20"/>
          <w:szCs w:val="20"/>
        </w:rPr>
      </w:pPr>
      <w:r>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1546225</wp:posOffset>
                </wp:positionH>
                <wp:positionV relativeFrom="paragraph">
                  <wp:posOffset>2865755</wp:posOffset>
                </wp:positionV>
                <wp:extent cx="1211580" cy="433705"/>
                <wp:effectExtent l="0" t="0" r="26670" b="23495"/>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33705"/>
                        </a:xfrm>
                        <a:prstGeom prst="rect">
                          <a:avLst/>
                        </a:prstGeom>
                        <a:solidFill>
                          <a:srgbClr val="FFFFFF"/>
                        </a:solidFill>
                        <a:ln w="9525">
                          <a:solidFill>
                            <a:srgbClr val="000000"/>
                          </a:solidFill>
                          <a:miter lim="800000"/>
                          <a:headEnd/>
                          <a:tailEnd/>
                        </a:ln>
                      </wps:spPr>
                      <wps:txbx>
                        <w:txbxContent>
                          <w:p w:rsidR="00281CCA" w:rsidRPr="00C01115" w:rsidRDefault="00281CCA" w:rsidP="006065C9">
                            <w:pPr>
                              <w:rPr>
                                <w:sz w:val="16"/>
                                <w:szCs w:val="16"/>
                                <w:lang w:val="tr-TR"/>
                              </w:rPr>
                            </w:pPr>
                            <w:r>
                              <w:rPr>
                                <w:sz w:val="16"/>
                                <w:szCs w:val="16"/>
                                <w:lang w:val="tr-TR"/>
                              </w:rPr>
                              <w:t xml:space="preserve">Medium- </w:t>
                            </w:r>
                            <w:r w:rsidRPr="00C01115">
                              <w:rPr>
                                <w:sz w:val="16"/>
                                <w:szCs w:val="16"/>
                                <w:lang w:val="tr-TR"/>
                              </w:rPr>
                              <w:t>Low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0" type="#_x0000_t202" style="position:absolute;left:0;text-align:left;margin-left:121.75pt;margin-top:225.65pt;width:95.4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MXLQIAAFoEAAAOAAAAZHJzL2Uyb0RvYy54bWysVNtu2zAMfR+wfxD0vthxkzU14hRdugwD&#10;ugvQ7gNkWbaFSaImKbG7rx8lp2l2exnmB0EUqcPDQ8rr61ErchDOSzAVnc9ySoTh0EjTVfTLw+7V&#10;ihIfmGmYAiMq+ig8vd68fLEebCkK6EE1whEEMb4cbEX7EGyZZZ73QjM/AysMOltwmgU0XZc1jg2I&#10;rlVW5PnrbADXWAdceI+nt5OTbhJ+2woePrWtF4GoiiK3kFaX1jqu2WbNys4x20t+pMH+gYVm0mDS&#10;E9QtC4zsnfwNSkvuwEMbZhx0Bm0ruUg1YDXz/Jdq7ntmRaoFxfH2JJP/f7D84+GzI7Kp6ALlMUxj&#10;jx7EGMgbGEmxivoM1pcYdm8xMIx4jn1OtXp7B/yrJwa2PTOduHEOhl6wBvnN483s7OqE4yNIPXyA&#10;BvOwfYAENLZOR/FQDoLoSOTx1JvIhceUxXy+XKGLo29xcXGZL1MKVj7dts6HdwI0iZuKOux9QmeH&#10;Ox8iG1Y+hcRkHpRsdlKpZLiu3ipHDgznZJe+I/pPYcqQoaJXy2I5CfBXiDx9f4LQMuDAK6krujoF&#10;sTLK9tY0aRwDk2raI2VljjpG6SYRw1iPqWXFImaIItfQPKKyDqYBxweJmx7cd0oGHO6K+m975gQl&#10;6r3B7lzNF7HdIRmL5WWBhjv31OceZjhCVTRQMm23YXpBe+tk12OmaR4M3GBHW5nEfmZ15I8DnHpw&#10;fGzxhZzbKer5l7D5AQAA//8DAFBLAwQUAAYACAAAACEAsrfJK+IAAAALAQAADwAAAGRycy9kb3du&#10;cmV2LnhtbEyPwU7DMAyG70i8Q2QkLoilXdOylaYTQgKxGwwE16zJ2orGKUnWlbfHnOBmy59+f3+1&#10;me3AJuND71BCukiAGWyc7rGV8Pb6cL0CFqJCrQaHRsK3CbCpz88qVWp3whcz7WLLKARDqSR0MY4l&#10;56HpjFVh4UaDdDs4b1Wk1bdce3WicDvwZZIU3Koe6UOnRnPfmeZzd7QSVuJp+gjb7Pm9KQ7DOl7d&#10;TI9fXsrLi/nuFlg0c/yD4Vef1KEmp707og5skLAUWU6oBJGnGTAiRCZo2EvI03UBvK74/w71DwAA&#10;AP//AwBQSwECLQAUAAYACAAAACEAtoM4kv4AAADhAQAAEwAAAAAAAAAAAAAAAAAAAAAAW0NvbnRl&#10;bnRfVHlwZXNdLnhtbFBLAQItABQABgAIAAAAIQA4/SH/1gAAAJQBAAALAAAAAAAAAAAAAAAAAC8B&#10;AABfcmVscy8ucmVsc1BLAQItABQABgAIAAAAIQAFhYMXLQIAAFoEAAAOAAAAAAAAAAAAAAAAAC4C&#10;AABkcnMvZTJvRG9jLnhtbFBLAQItABQABgAIAAAAIQCyt8kr4gAAAAsBAAAPAAAAAAAAAAAAAAAA&#10;AIcEAABkcnMvZG93bnJldi54bWxQSwUGAAAAAAQABADzAAAAlgUAAAAA&#10;">
                <v:textbox>
                  <w:txbxContent>
                    <w:p w:rsidR="00281CCA" w:rsidRPr="00C01115" w:rsidRDefault="00281CCA" w:rsidP="006065C9">
                      <w:pPr>
                        <w:rPr>
                          <w:sz w:val="16"/>
                          <w:szCs w:val="16"/>
                          <w:lang w:val="tr-TR"/>
                        </w:rPr>
                      </w:pPr>
                      <w:r>
                        <w:rPr>
                          <w:sz w:val="16"/>
                          <w:szCs w:val="16"/>
                          <w:lang w:val="tr-TR"/>
                        </w:rPr>
                        <w:t xml:space="preserve">Medium- </w:t>
                      </w:r>
                      <w:r w:rsidRPr="00C01115">
                        <w:rPr>
                          <w:sz w:val="16"/>
                          <w:szCs w:val="16"/>
                          <w:lang w:val="tr-TR"/>
                        </w:rPr>
                        <w:t>Low technology</w:t>
                      </w:r>
                    </w:p>
                  </w:txbxContent>
                </v:textbox>
              </v:shape>
            </w:pict>
          </mc:Fallback>
        </mc:AlternateContent>
      </w: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4358640</wp:posOffset>
                </wp:positionH>
                <wp:positionV relativeFrom="paragraph">
                  <wp:posOffset>2917825</wp:posOffset>
                </wp:positionV>
                <wp:extent cx="1029970" cy="279400"/>
                <wp:effectExtent l="0" t="0" r="17780" b="2540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79400"/>
                        </a:xfrm>
                        <a:prstGeom prst="rect">
                          <a:avLst/>
                        </a:prstGeom>
                        <a:solidFill>
                          <a:srgbClr val="FFFFFF"/>
                        </a:solidFill>
                        <a:ln w="9525">
                          <a:solidFill>
                            <a:srgbClr val="000000"/>
                          </a:solidFill>
                          <a:miter lim="800000"/>
                          <a:headEnd/>
                          <a:tailEnd/>
                        </a:ln>
                      </wps:spPr>
                      <wps:txbx>
                        <w:txbxContent>
                          <w:p w:rsidR="00281CCA" w:rsidRPr="00C01115" w:rsidRDefault="00281CCA" w:rsidP="006065C9">
                            <w:pPr>
                              <w:rPr>
                                <w:sz w:val="16"/>
                                <w:szCs w:val="16"/>
                                <w:lang w:val="tr-TR"/>
                              </w:rPr>
                            </w:pPr>
                            <w:r>
                              <w:rPr>
                                <w:sz w:val="16"/>
                                <w:szCs w:val="16"/>
                                <w:lang w:val="tr-TR"/>
                              </w:rPr>
                              <w:t xml:space="preserve">High </w:t>
                            </w:r>
                            <w:r w:rsidRPr="00C01115">
                              <w:rPr>
                                <w:sz w:val="16"/>
                                <w:szCs w:val="16"/>
                                <w:lang w:val="tr-TR"/>
                              </w:rPr>
                              <w:t>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1" type="#_x0000_t202" style="position:absolute;left:0;text-align:left;margin-left:343.2pt;margin-top:229.75pt;width:81.1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VwLwIAAFoEAAAOAAAAZHJzL2Uyb0RvYy54bWysVNtu2zAMfR+wfxD0vthxk6U24hRdugwD&#10;ugvQ7gNkWbaFyaImKbGzrx8lp2nQbS/D/CBIInV4eEh6fTP2ihyEdRJ0SeezlBKhOdRStyX99rh7&#10;c02J80zXTIEWJT0KR282r1+tB1OIDDpQtbAEQbQrBlPSzntTJInjneiZm4ERGo0N2J55PNo2qS0b&#10;EL1XSZamb5MBbG0scOEc3t5NRrqJ+E0juP/SNE54okqK3HxcbVyrsCabNStay0wn+YkG+wcWPZMa&#10;g56h7phnZG/lb1C95BYcNH7GoU+gaSQXMQfMZp6+yOahY0bEXFAcZ84yuf8Hyz8fvloi65Je5ZRo&#10;1mONHsXoyTsYyVXUZzCuQLcHg45+xHusc8zVmXvg3x3RsO2YbsWttTB0gtXIbx6UTS6ehoq4wgWQ&#10;avgENcZhew8RaGxsH8RDOQiiY52O59oELjyETLM8X6GJoy1b5Ys0kktY8fTaWOc/COhJ2JTUYu0j&#10;OjvcOx/YsOLJJQRzoGS9k0rFg22rrbLkwLBPdvGLCbxwU5oMJc2X2XIS4K8Qafz+BNFLjw2vZF/S&#10;67MTK4Js73Ud29EzqaY9Ulb6pGOQbhLRj9UYS4Y08EHQtYL6iMpamBocBxI3HdiflAzY3CV1P/bM&#10;CkrUR43VyeeLRZiGeFgsVxke7KWlurQwzRGqpJ6Sabv10wTtjZVth5GmftBwixVtZBT7mdWJPzZw&#10;rMFp2MKEXJ6j1/MvYfMLAAD//wMAUEsDBBQABgAIAAAAIQB+qk684QAAAAsBAAAPAAAAZHJzL2Rv&#10;d25yZXYueG1sTI/BTsMwEETvSPyDtUhcEHWgiXFDNhVCAtEbFARXN94mEbEdbDcNf485wXE1TzNv&#10;q/VsBjaRD72zCFeLDBjZxunetghvrw+XEliIymo1OEsI3xRgXZ+eVKrU7mhfaNrGlqUSG0qF0MU4&#10;lpyHpiOjwsKNZFO2d96omE7fcu3VMZWbgV9nmeBG9TYtdGqk+46az+3BIMj8afoIm+XzeyP2wype&#10;3EyPXx7x/Gy+uwUWaY5/MPzqJ3Wok9POHawObEAQUuQJRciLVQEsETKXAtgOociWBfC64v9/qH8A&#10;AAD//wMAUEsBAi0AFAAGAAgAAAAhALaDOJL+AAAA4QEAABMAAAAAAAAAAAAAAAAAAAAAAFtDb250&#10;ZW50X1R5cGVzXS54bWxQSwECLQAUAAYACAAAACEAOP0h/9YAAACUAQAACwAAAAAAAAAAAAAAAAAv&#10;AQAAX3JlbHMvLnJlbHNQSwECLQAUAAYACAAAACEAKIL1cC8CAABaBAAADgAAAAAAAAAAAAAAAAAu&#10;AgAAZHJzL2Uyb0RvYy54bWxQSwECLQAUAAYACAAAACEAfqpOvOEAAAALAQAADwAAAAAAAAAAAAAA&#10;AACJBAAAZHJzL2Rvd25yZXYueG1sUEsFBgAAAAAEAAQA8wAAAJcFAAAAAA==&#10;">
                <v:textbox>
                  <w:txbxContent>
                    <w:p w:rsidR="00281CCA" w:rsidRPr="00C01115" w:rsidRDefault="00281CCA" w:rsidP="006065C9">
                      <w:pPr>
                        <w:rPr>
                          <w:sz w:val="16"/>
                          <w:szCs w:val="16"/>
                          <w:lang w:val="tr-TR"/>
                        </w:rPr>
                      </w:pPr>
                      <w:r>
                        <w:rPr>
                          <w:sz w:val="16"/>
                          <w:szCs w:val="16"/>
                          <w:lang w:val="tr-TR"/>
                        </w:rPr>
                        <w:t xml:space="preserve">High </w:t>
                      </w:r>
                      <w:r w:rsidRPr="00C01115">
                        <w:rPr>
                          <w:sz w:val="16"/>
                          <w:szCs w:val="16"/>
                          <w:lang w:val="tr-TR"/>
                        </w:rPr>
                        <w:t>technology</w:t>
                      </w:r>
                    </w:p>
                  </w:txbxContent>
                </v:textbox>
              </v:shape>
            </w:pict>
          </mc:Fallback>
        </mc:AlternateContent>
      </w: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2915285</wp:posOffset>
                </wp:positionH>
                <wp:positionV relativeFrom="paragraph">
                  <wp:posOffset>2917825</wp:posOffset>
                </wp:positionV>
                <wp:extent cx="1214120" cy="433705"/>
                <wp:effectExtent l="0" t="0" r="24130" b="23495"/>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433705"/>
                        </a:xfrm>
                        <a:prstGeom prst="rect">
                          <a:avLst/>
                        </a:prstGeom>
                        <a:solidFill>
                          <a:srgbClr val="FFFFFF"/>
                        </a:solidFill>
                        <a:ln w="9525">
                          <a:solidFill>
                            <a:srgbClr val="000000"/>
                          </a:solidFill>
                          <a:miter lim="800000"/>
                          <a:headEnd/>
                          <a:tailEnd/>
                        </a:ln>
                      </wps:spPr>
                      <wps:txbx>
                        <w:txbxContent>
                          <w:p w:rsidR="00281CCA" w:rsidRPr="00C01115" w:rsidRDefault="00281CCA" w:rsidP="006065C9">
                            <w:pPr>
                              <w:rPr>
                                <w:sz w:val="16"/>
                                <w:szCs w:val="16"/>
                                <w:lang w:val="tr-TR"/>
                              </w:rPr>
                            </w:pPr>
                            <w:r>
                              <w:rPr>
                                <w:sz w:val="16"/>
                                <w:szCs w:val="16"/>
                                <w:lang w:val="tr-TR"/>
                              </w:rPr>
                              <w:t xml:space="preserve">Medium- High </w:t>
                            </w:r>
                            <w:r w:rsidRPr="00C01115">
                              <w:rPr>
                                <w:sz w:val="16"/>
                                <w:szCs w:val="16"/>
                                <w:lang w:val="tr-TR"/>
                              </w:rPr>
                              <w:t>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left:0;text-align:left;margin-left:229.55pt;margin-top:229.75pt;width:95.6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6HLgIAAFoEAAAOAAAAZHJzL2Uyb0RvYy54bWysVNtu2zAMfR+wfxD0vviSpG2MOEWXLsOA&#10;7gK0+wBZlm1hsqhJSuzu60vJaZrdXob5QZBE6pA8h/T6euwVOQjrJOiSZrOUEqE51FK3Jf36sHtz&#10;RYnzTNdMgRYlfRSOXm9ev1oPphA5dKBqYQmCaFcMpqSd96ZIEsc70TM3AyM0GhuwPfN4tG1SWzYg&#10;eq+SPE0vkgFsbSxw4Rze3k5Guon4TSO4/9w0TniiSoq5+bjauFZhTTZrVrSWmU7yYxrsH7LomdQY&#10;9AR1yzwjeyt/g+olt+Cg8TMOfQJNI7mINWA1WfpLNfcdMyLWguQ4c6LJ/T9Y/unwxRJZl3SOSmnW&#10;o0YPYvTkLYwkXwV+BuMKdLs36OhHvEedY63O3AH/5oiGbcd0K26shaETrMb8svAyOXs64bgAUg0f&#10;ocY4bO8hAo2N7QN5SAdBdNTp8aRNyIWHkHm2yHI0cbQt5vPLdBlDsOL5tbHOvxfQk7ApqUXtIzo7&#10;3DkfsmHFs0sI5kDJeieVigfbVltlyYFhn+zid0T/yU1pMpR0tcyXEwF/hUjj9yeIXnpseCX7kl6d&#10;nFgRaHun69iOnkk17TFlpY88BuomEv1YjVGy/CJECCRXUD8isxamBseBxE0H9gclAzZ3Sd33PbOC&#10;EvVBozqrbLEI0xAPi+Vl4NWeW6pzC9McoUrqKZm2Wz9N0N5Y2XYYaeoHDTeoaCMj2S9ZHfPHBo4a&#10;HIctTMj5OXq9/BI2TwAAAP//AwBQSwMEFAAGAAgAAAAhAOw+Hr7hAAAACwEAAA8AAABkcnMvZG93&#10;bnJldi54bWxMj8tOwzAQRfdI/IM1SGxQ6/SRNA1xKoQEojtoEWzdeJpE2ONgu2n4ewwb2M1oju6c&#10;W25Go9mAzneWBMymCTCk2qqOGgGv+4dJDswHSUpqSyjgCz1sqsuLUhbKnukFh11oWAwhX0gBbQh9&#10;wbmvWzTST22PFG9H64wMcXUNV06eY7jRfJ4kGTeyo/ihlT3et1h/7E5GQL58Gt79dvH8VmdHvQ43&#10;q+Hx0wlxfTXe3QILOIY/GH70ozpU0elgT6Q80wKW6XoW0d8hBRaJLE0WwA4C0vkqB16V/H+H6hsA&#10;AP//AwBQSwECLQAUAAYACAAAACEAtoM4kv4AAADhAQAAEwAAAAAAAAAAAAAAAAAAAAAAW0NvbnRl&#10;bnRfVHlwZXNdLnhtbFBLAQItABQABgAIAAAAIQA4/SH/1gAAAJQBAAALAAAAAAAAAAAAAAAAAC8B&#10;AABfcmVscy8ucmVsc1BLAQItABQABgAIAAAAIQDNyC6HLgIAAFoEAAAOAAAAAAAAAAAAAAAAAC4C&#10;AABkcnMvZTJvRG9jLnhtbFBLAQItABQABgAIAAAAIQDsPh6+4QAAAAsBAAAPAAAAAAAAAAAAAAAA&#10;AIgEAABkcnMvZG93bnJldi54bWxQSwUGAAAAAAQABADzAAAAlgUAAAAA&#10;">
                <v:textbox>
                  <w:txbxContent>
                    <w:p w:rsidR="00281CCA" w:rsidRPr="00C01115" w:rsidRDefault="00281CCA" w:rsidP="006065C9">
                      <w:pPr>
                        <w:rPr>
                          <w:sz w:val="16"/>
                          <w:szCs w:val="16"/>
                          <w:lang w:val="tr-TR"/>
                        </w:rPr>
                      </w:pPr>
                      <w:r>
                        <w:rPr>
                          <w:sz w:val="16"/>
                          <w:szCs w:val="16"/>
                          <w:lang w:val="tr-TR"/>
                        </w:rPr>
                        <w:t xml:space="preserve">Medium- High </w:t>
                      </w:r>
                      <w:r w:rsidRPr="00C01115">
                        <w:rPr>
                          <w:sz w:val="16"/>
                          <w:szCs w:val="16"/>
                          <w:lang w:val="tr-TR"/>
                        </w:rPr>
                        <w:t>technology</w:t>
                      </w:r>
                    </w:p>
                  </w:txbxContent>
                </v:textbox>
              </v:shape>
            </w:pict>
          </mc:Fallback>
        </mc:AlternateContent>
      </w: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479425</wp:posOffset>
                </wp:positionH>
                <wp:positionV relativeFrom="paragraph">
                  <wp:posOffset>2917825</wp:posOffset>
                </wp:positionV>
                <wp:extent cx="845820" cy="279400"/>
                <wp:effectExtent l="0" t="0" r="11430" b="25400"/>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79400"/>
                        </a:xfrm>
                        <a:prstGeom prst="rect">
                          <a:avLst/>
                        </a:prstGeom>
                        <a:solidFill>
                          <a:srgbClr val="FFFFFF"/>
                        </a:solidFill>
                        <a:ln w="9525">
                          <a:solidFill>
                            <a:srgbClr val="000000"/>
                          </a:solidFill>
                          <a:miter lim="800000"/>
                          <a:headEnd/>
                          <a:tailEnd/>
                        </a:ln>
                      </wps:spPr>
                      <wps:txbx>
                        <w:txbxContent>
                          <w:p w:rsidR="00281CCA" w:rsidRPr="00C01115" w:rsidRDefault="00281CCA" w:rsidP="006065C9">
                            <w:pPr>
                              <w:rPr>
                                <w:sz w:val="16"/>
                                <w:szCs w:val="16"/>
                                <w:lang w:val="tr-TR"/>
                              </w:rPr>
                            </w:pPr>
                            <w:r w:rsidRPr="00C01115">
                              <w:rPr>
                                <w:sz w:val="16"/>
                                <w:szCs w:val="16"/>
                                <w:lang w:val="tr-TR"/>
                              </w:rPr>
                              <w:t>Low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3" type="#_x0000_t202" style="position:absolute;left:0;text-align:left;margin-left:37.75pt;margin-top:229.75pt;width:66.6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M9LAIAAFkEAAAOAAAAZHJzL2Uyb0RvYy54bWysVF1v2yAUfZ+0/4B4X+x4yZJYcaouXaZJ&#10;3YfU7gdgjGM04DIgsbtf3wtO06jbXqb5AQH3cjj3nIvXV4NW5Cicl2AqOp3klAjDoZFmX9Hv97s3&#10;S0p8YKZhCoyo6IPw9Grz+tW6t6UooAPVCEcQxPiytxXtQrBllnneCc38BKwwGGzBaRZw6fZZ41iP&#10;6FplRZ6/y3pwjXXAhfe4ezMG6Sbht63g4WvbehGIqihyC2l0aazjmG3WrNw7ZjvJTzTYP7DQTBq8&#10;9Ax1wwIjByd/g9KSO/DQhgkHnUHbSi5SDVjNNH9RzV3HrEi1oDjenmXy/w+Wfzl+c0Q2FX27oMQw&#10;jR7diyGQ9zCQYhH16a0vMe3OYmIYcB99TrV6ewv8hycGth0ze3HtHPSdYA3ym8aT2cXREcdHkLr/&#10;DA3eww4BEtDQOh3FQzkIoqNPD2dvIheOm8vZfFlghGOoWKxmefIuY+XTYet8+ChAkzipqEPrEzg7&#10;3voQybDyKSXe5UHJZieVSgu3r7fKkSPDNtmlL/F/kaYM6Su6mhfzsf6/QuTp+xOElgH7XUmNFZ2T&#10;WBlV+2Ca1I2BSTXOkbIyJxmjcqOGYaiH5NizPTU0Dyisg7G/8T3ipAP3i5Iee7ui/ueBOUGJ+mTQ&#10;nNV0NouPIS1m80XU1V1G6ssIMxyhKhooGafbMD6gg3Vy3+FNYzsYuEZDW5nEjs6PrE78sX+TB6e3&#10;Fh/I5TplPf8RNo8AAAD//wMAUEsDBBQABgAIAAAAIQBngtz/4QAAAAoBAAAPAAAAZHJzL2Rvd25y&#10;ZXYueG1sTI/BTsMwDIbvSLxDZCQuiCVs69qVuhNCArEbDATXrMnaisQpSdaVtyec4GbLn35/f7WZ&#10;rGGj9qF3hHAzE8A0NU711CK8vT5cF8BClKSkcaQRvnWATX1+VslSuRO96HEXW5ZCKJQSoYtxKDkP&#10;TaetDDM3aEq3g/NWxrT6lisvTyncGj4XYsWt7Cl96OSg7zvdfO6OFqFYPo0fYbt4fm9WB7OOV/n4&#10;+OURLy+mu1tgUU/xD4Zf/aQOdXLauyOpwAxCnmWJRFhm6zQkYC6KHNgeIROLDHhd8f8V6h8AAAD/&#10;/wMAUEsBAi0AFAAGAAgAAAAhALaDOJL+AAAA4QEAABMAAAAAAAAAAAAAAAAAAAAAAFtDb250ZW50&#10;X1R5cGVzXS54bWxQSwECLQAUAAYACAAAACEAOP0h/9YAAACUAQAACwAAAAAAAAAAAAAAAAAvAQAA&#10;X3JlbHMvLnJlbHNQSwECLQAUAAYACAAAACEAsLQzPSwCAABZBAAADgAAAAAAAAAAAAAAAAAuAgAA&#10;ZHJzL2Uyb0RvYy54bWxQSwECLQAUAAYACAAAACEAZ4Lc/+EAAAAKAQAADwAAAAAAAAAAAAAAAACG&#10;BAAAZHJzL2Rvd25yZXYueG1sUEsFBgAAAAAEAAQA8wAAAJQFAAAAAA==&#10;">
                <v:textbox>
                  <w:txbxContent>
                    <w:p w:rsidR="00281CCA" w:rsidRPr="00C01115" w:rsidRDefault="00281CCA" w:rsidP="006065C9">
                      <w:pPr>
                        <w:rPr>
                          <w:sz w:val="16"/>
                          <w:szCs w:val="16"/>
                          <w:lang w:val="tr-TR"/>
                        </w:rPr>
                      </w:pPr>
                      <w:r w:rsidRPr="00C01115">
                        <w:rPr>
                          <w:sz w:val="16"/>
                          <w:szCs w:val="16"/>
                          <w:lang w:val="tr-TR"/>
                        </w:rPr>
                        <w:t>Low technology</w:t>
                      </w:r>
                    </w:p>
                  </w:txbxContent>
                </v:textbox>
              </v:shape>
            </w:pict>
          </mc:Fallback>
        </mc:AlternateContent>
      </w:r>
      <w:r w:rsidR="00B77C08" w:rsidRPr="00827104">
        <w:rPr>
          <w:rFonts w:ascii="Times New Roman" w:hAnsi="Times New Roman"/>
          <w:noProof/>
          <w:sz w:val="20"/>
          <w:szCs w:val="20"/>
          <w:lang w:val="tr-TR" w:eastAsia="tr-TR"/>
        </w:rPr>
        <w:drawing>
          <wp:inline distT="0" distB="0" distL="0" distR="0">
            <wp:extent cx="5362575" cy="3219450"/>
            <wp:effectExtent l="0" t="0" r="9525" b="0"/>
            <wp:docPr id="8"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62575" cy="3219450"/>
                    </a:xfrm>
                    <a:prstGeom prst="rect">
                      <a:avLst/>
                    </a:prstGeom>
                    <a:noFill/>
                    <a:ln>
                      <a:noFill/>
                    </a:ln>
                  </pic:spPr>
                </pic:pic>
              </a:graphicData>
            </a:graphic>
          </wp:inline>
        </w:drawing>
      </w:r>
    </w:p>
    <w:p w:rsidR="00051AF5" w:rsidRPr="00827104" w:rsidRDefault="00051AF5" w:rsidP="00FC51E0">
      <w:pPr>
        <w:jc w:val="both"/>
        <w:rPr>
          <w:rFonts w:ascii="Times New Roman" w:hAnsi="Times New Roman"/>
          <w:sz w:val="20"/>
          <w:szCs w:val="20"/>
        </w:rPr>
      </w:pPr>
      <w:r w:rsidRPr="00827104">
        <w:rPr>
          <w:rFonts w:ascii="Times New Roman" w:hAnsi="Times New Roman"/>
          <w:sz w:val="20"/>
          <w:szCs w:val="20"/>
        </w:rPr>
        <w:t>Source: TÜİK, YSHİ2009-2013</w:t>
      </w:r>
    </w:p>
    <w:p w:rsidR="00051AF5" w:rsidRPr="00827104" w:rsidRDefault="00051AF5" w:rsidP="00E924D1">
      <w:pPr>
        <w:jc w:val="both"/>
        <w:rPr>
          <w:rFonts w:ascii="Times New Roman" w:hAnsi="Times New Roman"/>
          <w:bCs/>
          <w:sz w:val="24"/>
          <w:szCs w:val="24"/>
        </w:rPr>
      </w:pPr>
    </w:p>
    <w:p w:rsidR="00051AF5" w:rsidRPr="00827104" w:rsidRDefault="00051AF5" w:rsidP="00E924D1">
      <w:pPr>
        <w:jc w:val="both"/>
        <w:rPr>
          <w:rFonts w:ascii="Times New Roman" w:hAnsi="Times New Roman"/>
          <w:bCs/>
          <w:sz w:val="24"/>
          <w:szCs w:val="24"/>
        </w:rPr>
      </w:pPr>
      <w:r w:rsidRPr="00827104">
        <w:rPr>
          <w:rFonts w:ascii="Times New Roman" w:hAnsi="Times New Roman"/>
          <w:bCs/>
          <w:sz w:val="24"/>
          <w:szCs w:val="24"/>
        </w:rPr>
        <w:t xml:space="preserve">In the last 5 years, the difference between the SMEs in sectors classified as high technology and low technology in terms of revenues is higher than the difference in terms of employment. Accordingly, number of average revenues of the first group of SMEs is 7 times more </w:t>
      </w:r>
      <w:r w:rsidR="009436C6" w:rsidRPr="00827104">
        <w:rPr>
          <w:rFonts w:ascii="Times New Roman" w:hAnsi="Times New Roman"/>
          <w:bCs/>
          <w:sz w:val="24"/>
          <w:szCs w:val="24"/>
        </w:rPr>
        <w:t>than</w:t>
      </w:r>
      <w:r w:rsidRPr="00827104">
        <w:rPr>
          <w:rFonts w:ascii="Times New Roman" w:hAnsi="Times New Roman"/>
          <w:bCs/>
          <w:sz w:val="24"/>
          <w:szCs w:val="24"/>
        </w:rPr>
        <w:t xml:space="preserve"> the average number of the second group of SMEs. </w:t>
      </w:r>
    </w:p>
    <w:p w:rsidR="00051AF5" w:rsidRPr="00827104" w:rsidRDefault="00051AF5" w:rsidP="00E924D1">
      <w:pPr>
        <w:jc w:val="both"/>
        <w:rPr>
          <w:rFonts w:ascii="Times New Roman" w:hAnsi="Times New Roman"/>
          <w:bCs/>
          <w:sz w:val="24"/>
          <w:szCs w:val="24"/>
        </w:rPr>
      </w:pPr>
    </w:p>
    <w:p w:rsidR="00051AF5" w:rsidRPr="00827104" w:rsidRDefault="00051AF5" w:rsidP="00E924D1">
      <w:pPr>
        <w:jc w:val="both"/>
        <w:rPr>
          <w:rFonts w:ascii="Times New Roman" w:hAnsi="Times New Roman"/>
          <w:bCs/>
          <w:sz w:val="24"/>
          <w:szCs w:val="24"/>
        </w:rPr>
      </w:pPr>
      <w:r w:rsidRPr="00827104">
        <w:rPr>
          <w:rFonts w:ascii="Times New Roman" w:hAnsi="Times New Roman"/>
          <w:bCs/>
          <w:sz w:val="24"/>
          <w:szCs w:val="24"/>
        </w:rPr>
        <w:t xml:space="preserve">Another important result obtained from figure 7 and Figure 8 is that a continuous increase in the last five years in terms of average number of employees and revenues in the sectors classified as medium to high technology sectors has been observed. </w:t>
      </w:r>
    </w:p>
    <w:p w:rsidR="00051AF5" w:rsidRPr="00827104" w:rsidRDefault="00051AF5" w:rsidP="00E924D1">
      <w:pPr>
        <w:jc w:val="both"/>
        <w:rPr>
          <w:rFonts w:ascii="Times New Roman" w:hAnsi="Times New Roman"/>
          <w:bCs/>
          <w:sz w:val="24"/>
          <w:szCs w:val="24"/>
        </w:rPr>
      </w:pPr>
    </w:p>
    <w:p w:rsidR="00051AF5" w:rsidRPr="00827104" w:rsidRDefault="00051AF5" w:rsidP="00A25D09">
      <w:pPr>
        <w:jc w:val="both"/>
        <w:rPr>
          <w:rFonts w:ascii="Times New Roman" w:hAnsi="Times New Roman"/>
          <w:sz w:val="24"/>
          <w:szCs w:val="24"/>
        </w:rPr>
      </w:pPr>
      <w:r w:rsidRPr="00827104">
        <w:rPr>
          <w:rFonts w:ascii="Times New Roman" w:hAnsi="Times New Roman"/>
          <w:bCs/>
          <w:sz w:val="24"/>
          <w:szCs w:val="24"/>
        </w:rPr>
        <w:t>Targets identified within the scope of the first strategic area due to the explained reasons are listed below:</w:t>
      </w:r>
    </w:p>
    <w:p w:rsidR="00051AF5" w:rsidRPr="00827104" w:rsidRDefault="00051AF5" w:rsidP="00A25D09">
      <w:pPr>
        <w:jc w:val="both"/>
        <w:rPr>
          <w:rFonts w:ascii="Times New Roman" w:hAnsi="Times New Roman"/>
          <w:i/>
          <w:sz w:val="24"/>
          <w:szCs w:val="24"/>
        </w:rPr>
      </w:pPr>
      <w:r w:rsidRPr="00827104">
        <w:rPr>
          <w:rFonts w:ascii="Times New Roman" w:hAnsi="Times New Roman"/>
          <w:i/>
          <w:sz w:val="24"/>
          <w:szCs w:val="24"/>
        </w:rPr>
        <w:t>Targets</w:t>
      </w:r>
    </w:p>
    <w:p w:rsidR="00051AF5" w:rsidRPr="00827104" w:rsidRDefault="00051AF5" w:rsidP="00926AE7">
      <w:pPr>
        <w:pStyle w:val="ListeParagraf"/>
        <w:numPr>
          <w:ilvl w:val="0"/>
          <w:numId w:val="26"/>
        </w:numPr>
        <w:ind w:left="709" w:hanging="349"/>
        <w:jc w:val="both"/>
        <w:rPr>
          <w:rFonts w:ascii="Times New Roman" w:hAnsi="Times New Roman"/>
          <w:sz w:val="24"/>
          <w:szCs w:val="24"/>
        </w:rPr>
      </w:pPr>
      <w:r w:rsidRPr="00827104">
        <w:rPr>
          <w:rFonts w:ascii="Times New Roman" w:hAnsi="Times New Roman"/>
          <w:sz w:val="24"/>
          <w:szCs w:val="24"/>
        </w:rPr>
        <w:t xml:space="preserve">Ensuring institutionalization and branding of SMEs and increasing their efficiency level </w:t>
      </w:r>
    </w:p>
    <w:p w:rsidR="00051AF5" w:rsidRPr="00827104" w:rsidRDefault="00051AF5" w:rsidP="00926AE7">
      <w:pPr>
        <w:pStyle w:val="ListeParagraf"/>
        <w:numPr>
          <w:ilvl w:val="0"/>
          <w:numId w:val="26"/>
        </w:numPr>
        <w:ind w:left="709" w:hanging="349"/>
        <w:jc w:val="both"/>
        <w:rPr>
          <w:rFonts w:ascii="Times New Roman" w:hAnsi="Times New Roman"/>
          <w:sz w:val="24"/>
          <w:szCs w:val="24"/>
        </w:rPr>
      </w:pPr>
      <w:r w:rsidRPr="00827104">
        <w:rPr>
          <w:rFonts w:ascii="Times New Roman" w:hAnsi="Times New Roman"/>
          <w:sz w:val="24"/>
          <w:szCs w:val="24"/>
        </w:rPr>
        <w:t xml:space="preserve">Dissemination of common business and project development in SMEs </w:t>
      </w:r>
    </w:p>
    <w:p w:rsidR="00051AF5" w:rsidRPr="00827104" w:rsidRDefault="00051AF5" w:rsidP="00BF26DB">
      <w:pPr>
        <w:pStyle w:val="ListeParagraf"/>
        <w:numPr>
          <w:ilvl w:val="0"/>
          <w:numId w:val="26"/>
        </w:numPr>
        <w:ind w:left="709" w:hanging="349"/>
        <w:jc w:val="both"/>
        <w:rPr>
          <w:rFonts w:ascii="Times New Roman" w:hAnsi="Times New Roman"/>
          <w:sz w:val="24"/>
          <w:szCs w:val="24"/>
        </w:rPr>
      </w:pPr>
      <w:r w:rsidRPr="00827104">
        <w:rPr>
          <w:rFonts w:ascii="Times New Roman" w:hAnsi="Times New Roman"/>
          <w:sz w:val="24"/>
          <w:szCs w:val="24"/>
        </w:rPr>
        <w:t xml:space="preserve">Increasing compatibility capabilities to national and international legislation of SMEs for sustainable development and growth </w:t>
      </w:r>
    </w:p>
    <w:p w:rsidR="00051AF5" w:rsidRPr="00827104" w:rsidRDefault="00051AF5" w:rsidP="00A25D09">
      <w:pPr>
        <w:pStyle w:val="ListeParagraf"/>
        <w:numPr>
          <w:ilvl w:val="0"/>
          <w:numId w:val="26"/>
        </w:numPr>
        <w:ind w:left="709" w:hanging="349"/>
        <w:jc w:val="both"/>
        <w:rPr>
          <w:rFonts w:ascii="Times New Roman" w:hAnsi="Times New Roman"/>
          <w:sz w:val="24"/>
          <w:szCs w:val="24"/>
        </w:rPr>
      </w:pPr>
      <w:r w:rsidRPr="00827104">
        <w:rPr>
          <w:rFonts w:ascii="Times New Roman" w:hAnsi="Times New Roman"/>
          <w:sz w:val="24"/>
          <w:szCs w:val="24"/>
        </w:rPr>
        <w:lastRenderedPageBreak/>
        <w:t xml:space="preserve">Increasing qualifications of SME employers and employees to develop social capital of SMEs </w:t>
      </w:r>
    </w:p>
    <w:p w:rsidR="00051AF5" w:rsidRPr="00827104" w:rsidRDefault="00051AF5" w:rsidP="00926AE7">
      <w:pPr>
        <w:pStyle w:val="ListeParagraf"/>
        <w:numPr>
          <w:ilvl w:val="0"/>
          <w:numId w:val="26"/>
        </w:numPr>
        <w:ind w:left="709" w:hanging="349"/>
        <w:jc w:val="both"/>
        <w:rPr>
          <w:rFonts w:ascii="Times New Roman" w:hAnsi="Times New Roman"/>
          <w:sz w:val="24"/>
          <w:szCs w:val="24"/>
        </w:rPr>
      </w:pPr>
      <w:r w:rsidRPr="00827104">
        <w:rPr>
          <w:rFonts w:ascii="Times New Roman" w:hAnsi="Times New Roman"/>
          <w:bCs/>
          <w:sz w:val="24"/>
          <w:szCs w:val="24"/>
        </w:rPr>
        <w:t>Primarily supporting production industry SMEs.</w:t>
      </w:r>
    </w:p>
    <w:p w:rsidR="00051AF5" w:rsidRPr="00827104" w:rsidRDefault="00051AF5" w:rsidP="0048231C">
      <w:pPr>
        <w:pStyle w:val="ListeParagraf"/>
        <w:ind w:left="709"/>
        <w:jc w:val="both"/>
        <w:rPr>
          <w:rFonts w:ascii="Times New Roman" w:hAnsi="Times New Roman"/>
          <w:sz w:val="24"/>
          <w:szCs w:val="24"/>
        </w:rPr>
      </w:pPr>
    </w:p>
    <w:p w:rsidR="00051AF5" w:rsidRPr="00827104" w:rsidRDefault="00051AF5" w:rsidP="005A76C6">
      <w:pPr>
        <w:pStyle w:val="Balk2"/>
        <w:numPr>
          <w:ilvl w:val="1"/>
          <w:numId w:val="3"/>
        </w:numPr>
        <w:spacing w:before="0"/>
        <w:jc w:val="both"/>
        <w:rPr>
          <w:rFonts w:ascii="Times New Roman" w:hAnsi="Times New Roman"/>
          <w:i/>
          <w:sz w:val="24"/>
          <w:szCs w:val="24"/>
        </w:rPr>
      </w:pPr>
      <w:bookmarkStart w:id="42" w:name="_Toc423611180"/>
      <w:r w:rsidRPr="00827104">
        <w:rPr>
          <w:rFonts w:ascii="Times New Roman" w:hAnsi="Times New Roman"/>
          <w:sz w:val="24"/>
          <w:szCs w:val="24"/>
        </w:rPr>
        <w:t>Strategic Area 2–</w:t>
      </w:r>
      <w:bookmarkEnd w:id="42"/>
      <w:r w:rsidRPr="00827104">
        <w:rPr>
          <w:rFonts w:ascii="Times New Roman" w:hAnsi="Times New Roman"/>
          <w:sz w:val="24"/>
          <w:szCs w:val="24"/>
        </w:rPr>
        <w:t>Increase the Level of Internationalization of SMEs by Increasing SMEs’ Export Capacities</w:t>
      </w:r>
    </w:p>
    <w:p w:rsidR="00051AF5" w:rsidRPr="00827104" w:rsidRDefault="00051AF5" w:rsidP="00CB36CF">
      <w:pPr>
        <w:jc w:val="both"/>
        <w:rPr>
          <w:rFonts w:ascii="Times New Roman" w:hAnsi="Times New Roman"/>
          <w:i/>
          <w:sz w:val="24"/>
          <w:szCs w:val="24"/>
        </w:rPr>
      </w:pPr>
    </w:p>
    <w:p w:rsidR="00051AF5" w:rsidRPr="00827104" w:rsidRDefault="00051AF5" w:rsidP="00CB36CF">
      <w:pPr>
        <w:jc w:val="both"/>
        <w:rPr>
          <w:rFonts w:ascii="Times New Roman" w:hAnsi="Times New Roman"/>
          <w:i/>
          <w:sz w:val="24"/>
          <w:szCs w:val="24"/>
        </w:rPr>
      </w:pPr>
      <w:r w:rsidRPr="00827104">
        <w:rPr>
          <w:rFonts w:ascii="Times New Roman" w:hAnsi="Times New Roman"/>
          <w:i/>
          <w:sz w:val="24"/>
          <w:szCs w:val="24"/>
        </w:rPr>
        <w:t xml:space="preserve">Current Situation </w:t>
      </w:r>
    </w:p>
    <w:p w:rsidR="00051AF5" w:rsidRPr="00827104" w:rsidRDefault="00051AF5" w:rsidP="00CB36CF">
      <w:pPr>
        <w:jc w:val="both"/>
        <w:rPr>
          <w:rFonts w:ascii="Times New Roman" w:hAnsi="Times New Roman"/>
          <w:i/>
          <w:sz w:val="24"/>
          <w:szCs w:val="24"/>
        </w:rPr>
      </w:pPr>
    </w:p>
    <w:p w:rsidR="00051AF5" w:rsidRPr="00827104" w:rsidRDefault="00051AF5" w:rsidP="00BE1A8D">
      <w:pPr>
        <w:jc w:val="both"/>
        <w:rPr>
          <w:rFonts w:ascii="Times New Roman" w:hAnsi="Times New Roman"/>
          <w:sz w:val="24"/>
          <w:szCs w:val="24"/>
        </w:rPr>
      </w:pPr>
      <w:r w:rsidRPr="00827104">
        <w:rPr>
          <w:rFonts w:ascii="Times New Roman" w:hAnsi="Times New Roman"/>
          <w:sz w:val="24"/>
          <w:szCs w:val="24"/>
        </w:rPr>
        <w:t xml:space="preserve">In literature the case of a country reaching to a certain level in terms of income per capita and stocking at that level not being able to get to the higher level of countries is named “Middle Income Trap”. One of the macro policies to be implemented for getting out of middle income trap is following an export focused strategy. In the period of 2014-2018the strategy for </w:t>
      </w:r>
      <w:r w:rsidR="009436C6" w:rsidRPr="00827104">
        <w:rPr>
          <w:rFonts w:ascii="Times New Roman" w:hAnsi="Times New Roman"/>
          <w:sz w:val="24"/>
          <w:szCs w:val="24"/>
        </w:rPr>
        <w:t>growth</w:t>
      </w:r>
      <w:r w:rsidRPr="00827104">
        <w:rPr>
          <w:rFonts w:ascii="Times New Roman" w:hAnsi="Times New Roman"/>
          <w:sz w:val="24"/>
          <w:szCs w:val="24"/>
        </w:rPr>
        <w:t xml:space="preserve"> to be implemented by Turkey is defined in the 10</w:t>
      </w:r>
      <w:r w:rsidRPr="00827104">
        <w:rPr>
          <w:rFonts w:ascii="Times New Roman" w:hAnsi="Times New Roman"/>
          <w:sz w:val="24"/>
          <w:szCs w:val="24"/>
          <w:vertAlign w:val="superscript"/>
        </w:rPr>
        <w:t>th</w:t>
      </w:r>
      <w:r w:rsidRPr="00827104">
        <w:rPr>
          <w:rFonts w:ascii="Times New Roman" w:hAnsi="Times New Roman"/>
          <w:sz w:val="24"/>
          <w:szCs w:val="24"/>
        </w:rPr>
        <w:t xml:space="preserve"> Development Plan as </w:t>
      </w:r>
      <w:r w:rsidRPr="00827104">
        <w:rPr>
          <w:rFonts w:ascii="Times New Roman" w:hAnsi="Times New Roman"/>
          <w:i/>
          <w:sz w:val="24"/>
          <w:szCs w:val="24"/>
        </w:rPr>
        <w:t>“</w:t>
      </w:r>
      <w:r w:rsidR="009436C6" w:rsidRPr="00827104">
        <w:rPr>
          <w:rFonts w:ascii="Times New Roman" w:hAnsi="Times New Roman"/>
          <w:i/>
          <w:sz w:val="24"/>
          <w:szCs w:val="24"/>
        </w:rPr>
        <w:t>developing</w:t>
      </w:r>
      <w:r w:rsidRPr="00827104">
        <w:rPr>
          <w:rFonts w:ascii="Times New Roman" w:hAnsi="Times New Roman"/>
          <w:i/>
          <w:sz w:val="24"/>
          <w:szCs w:val="24"/>
        </w:rPr>
        <w:t xml:space="preserve"> a competitive production structure led by private sector based on exports via increasing efficiency and speeding up industrialization”. </w:t>
      </w:r>
      <w:r w:rsidRPr="00827104">
        <w:rPr>
          <w:rFonts w:ascii="Times New Roman" w:hAnsi="Times New Roman"/>
          <w:sz w:val="24"/>
          <w:szCs w:val="24"/>
        </w:rPr>
        <w:t xml:space="preserve">Besides, one of the key elements that form economic </w:t>
      </w:r>
      <w:r w:rsidR="009436C6" w:rsidRPr="00827104">
        <w:rPr>
          <w:rFonts w:ascii="Times New Roman" w:hAnsi="Times New Roman"/>
          <w:sz w:val="24"/>
          <w:szCs w:val="24"/>
        </w:rPr>
        <w:t>growth</w:t>
      </w:r>
      <w:r w:rsidRPr="00827104">
        <w:rPr>
          <w:rFonts w:ascii="Times New Roman" w:hAnsi="Times New Roman"/>
          <w:sz w:val="24"/>
          <w:szCs w:val="24"/>
        </w:rPr>
        <w:t xml:space="preserve"> performance within the period of 2007-2012 is exports as well as private consumption and fixed capital investment expenses. Within this scope, it is an important prerequisite to increase the momentum of exports Turkey achieved in the last ten years for realizing long term development perspective of Turkey including the target to achieve 500 billion USD of exports forming one of the most important milestones of target of Turkey to be listed in biggest economies of the world in 2023. </w:t>
      </w:r>
    </w:p>
    <w:p w:rsidR="00051AF5" w:rsidRPr="00827104" w:rsidRDefault="00051AF5" w:rsidP="00BE1A8D">
      <w:pPr>
        <w:jc w:val="both"/>
        <w:rPr>
          <w:rFonts w:ascii="Times New Roman" w:hAnsi="Times New Roman"/>
          <w:sz w:val="24"/>
          <w:szCs w:val="24"/>
        </w:rPr>
      </w:pPr>
    </w:p>
    <w:p w:rsidR="00051AF5" w:rsidRPr="00827104" w:rsidRDefault="00051AF5" w:rsidP="00D0301C">
      <w:pPr>
        <w:jc w:val="both"/>
        <w:rPr>
          <w:rFonts w:ascii="Times New Roman" w:hAnsi="Times New Roman"/>
          <w:sz w:val="24"/>
          <w:szCs w:val="24"/>
        </w:rPr>
      </w:pPr>
      <w:r w:rsidRPr="00827104">
        <w:rPr>
          <w:rFonts w:ascii="Times New Roman" w:hAnsi="Times New Roman"/>
          <w:sz w:val="24"/>
          <w:szCs w:val="24"/>
        </w:rPr>
        <w:t>In Turkey Export Strategy and Action Plan 2023,enforced with the strategic vision of “</w:t>
      </w:r>
      <w:r w:rsidRPr="00827104">
        <w:rPr>
          <w:rFonts w:ascii="Times New Roman" w:hAnsi="Times New Roman"/>
          <w:i/>
          <w:sz w:val="24"/>
          <w:szCs w:val="24"/>
        </w:rPr>
        <w:t>Ensuring Turkey to be listed in the leading countries of the world in the trade of the work by achieving the target of 500 billion USD of exports in 2023”</w:t>
      </w:r>
      <w:r w:rsidRPr="00827104">
        <w:rPr>
          <w:rFonts w:ascii="Times New Roman" w:hAnsi="Times New Roman"/>
          <w:sz w:val="24"/>
          <w:szCs w:val="24"/>
        </w:rPr>
        <w:t xml:space="preserve">, there are 9 action areas including market share, investment-infrastructure, environment, technology, </w:t>
      </w:r>
      <w:r w:rsidR="009436C6" w:rsidRPr="00827104">
        <w:rPr>
          <w:rFonts w:ascii="Times New Roman" w:hAnsi="Times New Roman"/>
          <w:sz w:val="24"/>
          <w:szCs w:val="24"/>
        </w:rPr>
        <w:t>cooperation</w:t>
      </w:r>
      <w:r w:rsidRPr="00827104">
        <w:rPr>
          <w:rFonts w:ascii="Times New Roman" w:hAnsi="Times New Roman"/>
          <w:sz w:val="24"/>
          <w:szCs w:val="24"/>
        </w:rPr>
        <w:t xml:space="preserve">, finances, human resources, legislation and monitoring and evaluation covering every phase of the exports from production to delivery of the goods; and 19 strategic targets aiming to extend opportunities of exporting enterprises. Within this scope, in the process for the identification of the targets of the second strategic area, harmonization to the mentioned macro policy paper has been considered. </w:t>
      </w:r>
    </w:p>
    <w:p w:rsidR="00051AF5" w:rsidRPr="00827104" w:rsidRDefault="00051AF5" w:rsidP="00D0301C">
      <w:pPr>
        <w:jc w:val="both"/>
        <w:rPr>
          <w:rFonts w:ascii="Times New Roman" w:hAnsi="Times New Roman"/>
          <w:sz w:val="24"/>
          <w:szCs w:val="24"/>
        </w:rPr>
      </w:pPr>
    </w:p>
    <w:p w:rsidR="00051AF5" w:rsidRPr="00827104" w:rsidRDefault="00051AF5" w:rsidP="00D0301C">
      <w:pPr>
        <w:jc w:val="both"/>
        <w:rPr>
          <w:rFonts w:ascii="Times New Roman" w:hAnsi="Times New Roman"/>
          <w:sz w:val="24"/>
          <w:szCs w:val="24"/>
        </w:rPr>
      </w:pPr>
      <w:r w:rsidRPr="00827104">
        <w:rPr>
          <w:rFonts w:ascii="Times New Roman" w:hAnsi="Times New Roman"/>
          <w:sz w:val="24"/>
          <w:szCs w:val="24"/>
        </w:rPr>
        <w:lastRenderedPageBreak/>
        <w:t xml:space="preserve">The term of Internationalization can be defined as “an enterprise opening its activities towards foreign markets and acting in international activities” in short. If the word “opening” is made inwards it creates importing activities while it creates exporting activities when the actions are made outwards. While there are theories having an approach with stages in the internationalization of SMEs, there are also internationalization models regarding globally born SMEs. </w:t>
      </w:r>
    </w:p>
    <w:p w:rsidR="00051AF5" w:rsidRPr="00827104" w:rsidRDefault="00051AF5" w:rsidP="00D0301C">
      <w:pPr>
        <w:jc w:val="both"/>
        <w:rPr>
          <w:rFonts w:ascii="Times New Roman" w:hAnsi="Times New Roman"/>
          <w:sz w:val="24"/>
          <w:szCs w:val="24"/>
        </w:rPr>
      </w:pPr>
    </w:p>
    <w:p w:rsidR="00051AF5" w:rsidRPr="00827104" w:rsidRDefault="009436C6" w:rsidP="006442E7">
      <w:pPr>
        <w:jc w:val="both"/>
        <w:rPr>
          <w:rFonts w:ascii="Times New Roman" w:hAnsi="Times New Roman"/>
          <w:sz w:val="24"/>
          <w:szCs w:val="24"/>
        </w:rPr>
      </w:pPr>
      <w:r w:rsidRPr="00827104">
        <w:rPr>
          <w:rFonts w:ascii="Times New Roman" w:hAnsi="Times New Roman"/>
          <w:sz w:val="24"/>
          <w:szCs w:val="24"/>
        </w:rPr>
        <w:t>Especially</w:t>
      </w:r>
      <w:r w:rsidR="00051AF5" w:rsidRPr="00827104">
        <w:rPr>
          <w:rFonts w:ascii="Times New Roman" w:hAnsi="Times New Roman"/>
          <w:sz w:val="24"/>
          <w:szCs w:val="24"/>
        </w:rPr>
        <w:t xml:space="preserve"> the increasing speed of globalization and developments ensured in Information and Communication Technologies (BIT) increased the ability of SMEs to act in international markets. This situation was also reflected in the shares of SMEs in exports in Turkey and the number of the SMEs exporting in our country. Exporting countries by main sector groups and by years are provided in Table 16. </w:t>
      </w:r>
    </w:p>
    <w:p w:rsidR="00051AF5" w:rsidRPr="00827104" w:rsidRDefault="00051AF5" w:rsidP="00DB4743">
      <w:pPr>
        <w:jc w:val="both"/>
        <w:rPr>
          <w:rFonts w:ascii="Times New Roman" w:hAnsi="Times New Roman"/>
          <w:sz w:val="24"/>
          <w:szCs w:val="24"/>
        </w:rPr>
      </w:pPr>
    </w:p>
    <w:p w:rsidR="00051AF5" w:rsidRPr="00827104" w:rsidRDefault="00051AF5" w:rsidP="00E212D0">
      <w:pPr>
        <w:pStyle w:val="ResimYazs"/>
        <w:rPr>
          <w:sz w:val="24"/>
          <w:szCs w:val="24"/>
        </w:rPr>
      </w:pPr>
      <w:bookmarkStart w:id="43" w:name="_Toc423611329"/>
      <w:r w:rsidRPr="00827104">
        <w:rPr>
          <w:sz w:val="24"/>
          <w:szCs w:val="24"/>
        </w:rPr>
        <w:t>Table16</w:t>
      </w:r>
      <w:r w:rsidRPr="00827104">
        <w:rPr>
          <w:b w:val="0"/>
          <w:sz w:val="24"/>
          <w:szCs w:val="24"/>
        </w:rPr>
        <w:t>-</w:t>
      </w:r>
      <w:r w:rsidRPr="00827104">
        <w:rPr>
          <w:sz w:val="24"/>
          <w:szCs w:val="24"/>
        </w:rPr>
        <w:t>Exporting SMEs by Main sector Groups</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037"/>
        <w:gridCol w:w="991"/>
        <w:gridCol w:w="1013"/>
        <w:gridCol w:w="1015"/>
        <w:gridCol w:w="1030"/>
        <w:gridCol w:w="999"/>
        <w:gridCol w:w="1013"/>
        <w:gridCol w:w="1015"/>
        <w:gridCol w:w="1015"/>
      </w:tblGrid>
      <w:tr w:rsidR="00051AF5" w:rsidRPr="00827104" w:rsidTr="004D5F2C">
        <w:trPr>
          <w:trHeight w:val="510"/>
        </w:trPr>
        <w:tc>
          <w:tcPr>
            <w:tcW w:w="568" w:type="pct"/>
            <w:vMerge w:val="restart"/>
            <w:noWrap/>
            <w:vAlign w:val="center"/>
          </w:tcPr>
          <w:p w:rsidR="00051AF5" w:rsidRPr="00827104" w:rsidRDefault="00051AF5" w:rsidP="00895590">
            <w:pPr>
              <w:spacing w:line="240" w:lineRule="auto"/>
              <w:jc w:val="center"/>
              <w:rPr>
                <w:rFonts w:ascii="Times New Roman" w:hAnsi="Times New Roman"/>
                <w:b/>
                <w:bCs/>
              </w:rPr>
            </w:pPr>
            <w:r w:rsidRPr="00827104">
              <w:rPr>
                <w:rFonts w:ascii="Times New Roman" w:hAnsi="Times New Roman"/>
                <w:b/>
                <w:bCs/>
              </w:rPr>
              <w:t>Year</w:t>
            </w:r>
          </w:p>
        </w:tc>
        <w:tc>
          <w:tcPr>
            <w:tcW w:w="2218" w:type="pct"/>
            <w:gridSpan w:val="4"/>
            <w:vAlign w:val="center"/>
          </w:tcPr>
          <w:p w:rsidR="00051AF5" w:rsidRPr="00827104" w:rsidRDefault="00051AF5" w:rsidP="009A1FB9">
            <w:pPr>
              <w:spacing w:line="240" w:lineRule="auto"/>
              <w:jc w:val="center"/>
              <w:rPr>
                <w:rFonts w:ascii="Times New Roman" w:hAnsi="Times New Roman"/>
                <w:b/>
                <w:bCs/>
              </w:rPr>
            </w:pPr>
            <w:r w:rsidRPr="00827104">
              <w:rPr>
                <w:rFonts w:ascii="Times New Roman" w:hAnsi="Times New Roman"/>
                <w:b/>
                <w:bCs/>
              </w:rPr>
              <w:t xml:space="preserve">Number of Exporting SMEs </w:t>
            </w:r>
          </w:p>
        </w:tc>
        <w:tc>
          <w:tcPr>
            <w:tcW w:w="2214" w:type="pct"/>
            <w:gridSpan w:val="4"/>
            <w:vAlign w:val="center"/>
          </w:tcPr>
          <w:p w:rsidR="00051AF5" w:rsidRPr="00827104" w:rsidRDefault="00051AF5" w:rsidP="009A1FB9">
            <w:pPr>
              <w:spacing w:line="240" w:lineRule="auto"/>
              <w:jc w:val="center"/>
              <w:rPr>
                <w:rFonts w:ascii="Times New Roman" w:hAnsi="Times New Roman"/>
                <w:b/>
                <w:bCs/>
                <w:lang w:eastAsia="tr-TR"/>
              </w:rPr>
            </w:pPr>
            <w:r w:rsidRPr="00827104">
              <w:rPr>
                <w:rFonts w:ascii="Times New Roman" w:hAnsi="Times New Roman"/>
                <w:b/>
                <w:bCs/>
                <w:lang w:eastAsia="tr-TR"/>
              </w:rPr>
              <w:t xml:space="preserve">Increase in the Ratio Compared to the Previous Year </w:t>
            </w:r>
          </w:p>
        </w:tc>
      </w:tr>
      <w:tr w:rsidR="00051AF5" w:rsidRPr="00827104" w:rsidTr="004D5F2C">
        <w:trPr>
          <w:trHeight w:val="510"/>
        </w:trPr>
        <w:tc>
          <w:tcPr>
            <w:tcW w:w="568" w:type="pct"/>
            <w:vMerge/>
            <w:noWrap/>
            <w:vAlign w:val="center"/>
          </w:tcPr>
          <w:p w:rsidR="00051AF5" w:rsidRPr="00827104" w:rsidRDefault="00051AF5" w:rsidP="00895590">
            <w:pPr>
              <w:spacing w:line="240" w:lineRule="auto"/>
              <w:jc w:val="center"/>
              <w:rPr>
                <w:rFonts w:ascii="Times New Roman" w:hAnsi="Times New Roman"/>
                <w:lang w:eastAsia="tr-TR"/>
              </w:rPr>
            </w:pPr>
          </w:p>
        </w:tc>
        <w:tc>
          <w:tcPr>
            <w:tcW w:w="543" w:type="pct"/>
            <w:vAlign w:val="center"/>
          </w:tcPr>
          <w:p w:rsidR="00051AF5" w:rsidRPr="00827104" w:rsidRDefault="00051AF5" w:rsidP="00895590">
            <w:pPr>
              <w:spacing w:line="240" w:lineRule="auto"/>
              <w:jc w:val="center"/>
              <w:rPr>
                <w:rFonts w:ascii="Times New Roman" w:hAnsi="Times New Roman"/>
                <w:b/>
                <w:bCs/>
              </w:rPr>
            </w:pPr>
            <w:r w:rsidRPr="00827104">
              <w:rPr>
                <w:rFonts w:ascii="Times New Roman" w:hAnsi="Times New Roman"/>
                <w:b/>
                <w:bCs/>
              </w:rPr>
              <w:t>Industry</w:t>
            </w:r>
          </w:p>
          <w:p w:rsidR="00051AF5" w:rsidRPr="00827104" w:rsidRDefault="00051AF5" w:rsidP="00895590">
            <w:pPr>
              <w:spacing w:line="240" w:lineRule="auto"/>
              <w:jc w:val="center"/>
              <w:rPr>
                <w:rFonts w:ascii="Times New Roman" w:hAnsi="Times New Roman"/>
                <w:b/>
                <w:bCs/>
              </w:rPr>
            </w:pPr>
            <w:r w:rsidRPr="00827104">
              <w:rPr>
                <w:rFonts w:ascii="Times New Roman" w:hAnsi="Times New Roman"/>
                <w:b/>
                <w:bCs/>
              </w:rPr>
              <w:t>(B-E)</w:t>
            </w:r>
          </w:p>
        </w:tc>
        <w:tc>
          <w:tcPr>
            <w:tcW w:w="555" w:type="pct"/>
            <w:vAlign w:val="center"/>
          </w:tcPr>
          <w:p w:rsidR="00051AF5" w:rsidRPr="00827104" w:rsidRDefault="00051AF5" w:rsidP="00895590">
            <w:pPr>
              <w:spacing w:line="240" w:lineRule="auto"/>
              <w:jc w:val="center"/>
              <w:rPr>
                <w:rFonts w:ascii="Times New Roman" w:hAnsi="Times New Roman"/>
                <w:b/>
                <w:bCs/>
              </w:rPr>
            </w:pPr>
            <w:r w:rsidRPr="00827104">
              <w:rPr>
                <w:rFonts w:ascii="Times New Roman" w:hAnsi="Times New Roman"/>
                <w:b/>
                <w:bCs/>
              </w:rPr>
              <w:t>Trade</w:t>
            </w:r>
          </w:p>
          <w:p w:rsidR="00051AF5" w:rsidRPr="00827104" w:rsidRDefault="00051AF5" w:rsidP="00895590">
            <w:pPr>
              <w:spacing w:line="240" w:lineRule="auto"/>
              <w:jc w:val="center"/>
              <w:rPr>
                <w:rFonts w:ascii="Times New Roman" w:hAnsi="Times New Roman"/>
                <w:b/>
                <w:bCs/>
              </w:rPr>
            </w:pPr>
            <w:r w:rsidRPr="00827104">
              <w:rPr>
                <w:rFonts w:ascii="Times New Roman" w:hAnsi="Times New Roman"/>
                <w:b/>
                <w:bCs/>
              </w:rPr>
              <w:t>(G)</w:t>
            </w:r>
          </w:p>
        </w:tc>
        <w:tc>
          <w:tcPr>
            <w:tcW w:w="556" w:type="pct"/>
            <w:noWrap/>
            <w:vAlign w:val="center"/>
          </w:tcPr>
          <w:p w:rsidR="00051AF5" w:rsidRPr="00827104" w:rsidRDefault="00051AF5" w:rsidP="00895590">
            <w:pPr>
              <w:spacing w:line="240" w:lineRule="auto"/>
              <w:jc w:val="center"/>
              <w:rPr>
                <w:rFonts w:ascii="Times New Roman" w:hAnsi="Times New Roman"/>
                <w:b/>
                <w:bCs/>
              </w:rPr>
            </w:pPr>
            <w:r w:rsidRPr="00827104">
              <w:rPr>
                <w:rFonts w:ascii="Times New Roman" w:hAnsi="Times New Roman"/>
                <w:b/>
                <w:bCs/>
              </w:rPr>
              <w:t>Other</w:t>
            </w:r>
          </w:p>
        </w:tc>
        <w:tc>
          <w:tcPr>
            <w:tcW w:w="564" w:type="pct"/>
            <w:noWrap/>
            <w:vAlign w:val="center"/>
          </w:tcPr>
          <w:p w:rsidR="00051AF5" w:rsidRPr="00827104" w:rsidRDefault="00051AF5" w:rsidP="00895590">
            <w:pPr>
              <w:spacing w:line="240" w:lineRule="auto"/>
              <w:jc w:val="center"/>
              <w:rPr>
                <w:rFonts w:ascii="Times New Roman" w:hAnsi="Times New Roman"/>
                <w:b/>
                <w:bCs/>
              </w:rPr>
            </w:pPr>
            <w:r w:rsidRPr="00827104">
              <w:rPr>
                <w:rFonts w:ascii="Times New Roman" w:hAnsi="Times New Roman"/>
                <w:b/>
                <w:bCs/>
              </w:rPr>
              <w:t>Total</w:t>
            </w:r>
          </w:p>
        </w:tc>
        <w:tc>
          <w:tcPr>
            <w:tcW w:w="547" w:type="pct"/>
            <w:noWrap/>
            <w:vAlign w:val="center"/>
          </w:tcPr>
          <w:p w:rsidR="00051AF5" w:rsidRPr="00827104" w:rsidRDefault="00051AF5" w:rsidP="001066FA">
            <w:pPr>
              <w:spacing w:line="240" w:lineRule="auto"/>
              <w:jc w:val="center"/>
              <w:rPr>
                <w:rFonts w:ascii="Times New Roman" w:hAnsi="Times New Roman"/>
                <w:b/>
                <w:bCs/>
              </w:rPr>
            </w:pPr>
            <w:r w:rsidRPr="00827104">
              <w:rPr>
                <w:rFonts w:ascii="Times New Roman" w:hAnsi="Times New Roman"/>
                <w:b/>
                <w:bCs/>
              </w:rPr>
              <w:t>Industry</w:t>
            </w:r>
          </w:p>
          <w:p w:rsidR="00051AF5" w:rsidRPr="00827104" w:rsidRDefault="00051AF5" w:rsidP="001066FA">
            <w:pPr>
              <w:spacing w:line="240" w:lineRule="auto"/>
              <w:jc w:val="center"/>
              <w:rPr>
                <w:rFonts w:ascii="Times New Roman" w:hAnsi="Times New Roman"/>
                <w:b/>
                <w:bCs/>
              </w:rPr>
            </w:pPr>
            <w:r w:rsidRPr="00827104">
              <w:rPr>
                <w:rFonts w:ascii="Times New Roman" w:hAnsi="Times New Roman"/>
                <w:b/>
                <w:bCs/>
              </w:rPr>
              <w:t>(B-E)</w:t>
            </w:r>
          </w:p>
        </w:tc>
        <w:tc>
          <w:tcPr>
            <w:tcW w:w="555" w:type="pct"/>
            <w:noWrap/>
            <w:vAlign w:val="center"/>
          </w:tcPr>
          <w:p w:rsidR="00051AF5" w:rsidRPr="00827104" w:rsidRDefault="00051AF5" w:rsidP="001066FA">
            <w:pPr>
              <w:spacing w:line="240" w:lineRule="auto"/>
              <w:jc w:val="center"/>
              <w:rPr>
                <w:rFonts w:ascii="Times New Roman" w:hAnsi="Times New Roman"/>
                <w:b/>
                <w:bCs/>
              </w:rPr>
            </w:pPr>
            <w:r w:rsidRPr="00827104">
              <w:rPr>
                <w:rFonts w:ascii="Times New Roman" w:hAnsi="Times New Roman"/>
                <w:b/>
                <w:bCs/>
              </w:rPr>
              <w:t>Trade</w:t>
            </w:r>
          </w:p>
          <w:p w:rsidR="00051AF5" w:rsidRPr="00827104" w:rsidRDefault="00051AF5" w:rsidP="001066FA">
            <w:pPr>
              <w:spacing w:line="240" w:lineRule="auto"/>
              <w:jc w:val="center"/>
              <w:rPr>
                <w:rFonts w:ascii="Times New Roman" w:hAnsi="Times New Roman"/>
                <w:b/>
                <w:bCs/>
              </w:rPr>
            </w:pPr>
            <w:r w:rsidRPr="00827104">
              <w:rPr>
                <w:rFonts w:ascii="Times New Roman" w:hAnsi="Times New Roman"/>
                <w:b/>
                <w:bCs/>
              </w:rPr>
              <w:t>(G)</w:t>
            </w:r>
          </w:p>
        </w:tc>
        <w:tc>
          <w:tcPr>
            <w:tcW w:w="556" w:type="pct"/>
            <w:noWrap/>
            <w:vAlign w:val="center"/>
          </w:tcPr>
          <w:p w:rsidR="00051AF5" w:rsidRPr="00827104" w:rsidRDefault="00051AF5" w:rsidP="001066FA">
            <w:pPr>
              <w:spacing w:line="240" w:lineRule="auto"/>
              <w:jc w:val="center"/>
              <w:rPr>
                <w:rFonts w:ascii="Times New Roman" w:hAnsi="Times New Roman"/>
                <w:b/>
                <w:bCs/>
              </w:rPr>
            </w:pPr>
            <w:r w:rsidRPr="00827104">
              <w:rPr>
                <w:rFonts w:ascii="Times New Roman" w:hAnsi="Times New Roman"/>
                <w:b/>
                <w:bCs/>
              </w:rPr>
              <w:t>Other</w:t>
            </w:r>
          </w:p>
        </w:tc>
        <w:tc>
          <w:tcPr>
            <w:tcW w:w="556" w:type="pct"/>
            <w:noWrap/>
            <w:vAlign w:val="center"/>
          </w:tcPr>
          <w:p w:rsidR="00051AF5" w:rsidRPr="00827104" w:rsidRDefault="00051AF5" w:rsidP="001066FA">
            <w:pPr>
              <w:spacing w:line="240" w:lineRule="auto"/>
              <w:jc w:val="center"/>
              <w:rPr>
                <w:rFonts w:ascii="Times New Roman" w:hAnsi="Times New Roman"/>
                <w:b/>
                <w:bCs/>
              </w:rPr>
            </w:pPr>
            <w:r w:rsidRPr="00827104">
              <w:rPr>
                <w:rFonts w:ascii="Times New Roman" w:hAnsi="Times New Roman"/>
                <w:b/>
                <w:bCs/>
              </w:rPr>
              <w:t>Total</w:t>
            </w:r>
          </w:p>
        </w:tc>
      </w:tr>
      <w:tr w:rsidR="00051AF5" w:rsidRPr="00827104" w:rsidTr="0068481E">
        <w:trPr>
          <w:trHeight w:val="397"/>
        </w:trPr>
        <w:tc>
          <w:tcPr>
            <w:tcW w:w="568" w:type="pct"/>
            <w:noWrap/>
            <w:vAlign w:val="center"/>
          </w:tcPr>
          <w:p w:rsidR="00051AF5" w:rsidRPr="00827104" w:rsidRDefault="00051AF5" w:rsidP="00895590">
            <w:pPr>
              <w:spacing w:line="240" w:lineRule="auto"/>
              <w:jc w:val="center"/>
              <w:rPr>
                <w:rFonts w:ascii="Times New Roman" w:hAnsi="Times New Roman"/>
                <w:b/>
                <w:bCs/>
              </w:rPr>
            </w:pPr>
            <w:r w:rsidRPr="00827104">
              <w:rPr>
                <w:rFonts w:ascii="Times New Roman" w:hAnsi="Times New Roman"/>
                <w:b/>
                <w:bCs/>
              </w:rPr>
              <w:t>2009</w:t>
            </w:r>
          </w:p>
        </w:tc>
        <w:tc>
          <w:tcPr>
            <w:tcW w:w="543" w:type="pct"/>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19.579</w:t>
            </w:r>
          </w:p>
        </w:tc>
        <w:tc>
          <w:tcPr>
            <w:tcW w:w="555" w:type="pct"/>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19.709</w:t>
            </w:r>
          </w:p>
        </w:tc>
        <w:tc>
          <w:tcPr>
            <w:tcW w:w="556"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5.526</w:t>
            </w:r>
          </w:p>
        </w:tc>
        <w:tc>
          <w:tcPr>
            <w:tcW w:w="564"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44.814</w:t>
            </w:r>
          </w:p>
        </w:tc>
        <w:tc>
          <w:tcPr>
            <w:tcW w:w="547"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w:t>
            </w:r>
          </w:p>
        </w:tc>
        <w:tc>
          <w:tcPr>
            <w:tcW w:w="555"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w:t>
            </w:r>
          </w:p>
        </w:tc>
        <w:tc>
          <w:tcPr>
            <w:tcW w:w="556"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w:t>
            </w:r>
          </w:p>
        </w:tc>
        <w:tc>
          <w:tcPr>
            <w:tcW w:w="556"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w:t>
            </w:r>
          </w:p>
        </w:tc>
      </w:tr>
      <w:tr w:rsidR="00051AF5" w:rsidRPr="00827104" w:rsidTr="0068481E">
        <w:trPr>
          <w:trHeight w:val="397"/>
        </w:trPr>
        <w:tc>
          <w:tcPr>
            <w:tcW w:w="568" w:type="pct"/>
            <w:noWrap/>
            <w:vAlign w:val="center"/>
          </w:tcPr>
          <w:p w:rsidR="00051AF5" w:rsidRPr="00827104" w:rsidRDefault="00051AF5" w:rsidP="00895590">
            <w:pPr>
              <w:spacing w:line="240" w:lineRule="auto"/>
              <w:jc w:val="center"/>
              <w:rPr>
                <w:rFonts w:ascii="Times New Roman" w:hAnsi="Times New Roman"/>
                <w:b/>
                <w:bCs/>
              </w:rPr>
            </w:pPr>
            <w:r w:rsidRPr="00827104">
              <w:rPr>
                <w:rFonts w:ascii="Times New Roman" w:hAnsi="Times New Roman"/>
                <w:b/>
                <w:bCs/>
              </w:rPr>
              <w:t>2010</w:t>
            </w:r>
          </w:p>
        </w:tc>
        <w:tc>
          <w:tcPr>
            <w:tcW w:w="543" w:type="pct"/>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19.820</w:t>
            </w:r>
          </w:p>
        </w:tc>
        <w:tc>
          <w:tcPr>
            <w:tcW w:w="555" w:type="pct"/>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20.173</w:t>
            </w:r>
          </w:p>
        </w:tc>
        <w:tc>
          <w:tcPr>
            <w:tcW w:w="556"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5.777</w:t>
            </w:r>
          </w:p>
        </w:tc>
        <w:tc>
          <w:tcPr>
            <w:tcW w:w="564"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45.770</w:t>
            </w:r>
          </w:p>
        </w:tc>
        <w:tc>
          <w:tcPr>
            <w:tcW w:w="547"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%1,2</w:t>
            </w:r>
          </w:p>
        </w:tc>
        <w:tc>
          <w:tcPr>
            <w:tcW w:w="555"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%2,4</w:t>
            </w:r>
          </w:p>
        </w:tc>
        <w:tc>
          <w:tcPr>
            <w:tcW w:w="556"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%4,5</w:t>
            </w:r>
          </w:p>
        </w:tc>
        <w:tc>
          <w:tcPr>
            <w:tcW w:w="556"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%2,1</w:t>
            </w:r>
          </w:p>
        </w:tc>
      </w:tr>
      <w:tr w:rsidR="00051AF5" w:rsidRPr="00827104" w:rsidTr="0068481E">
        <w:trPr>
          <w:trHeight w:val="397"/>
        </w:trPr>
        <w:tc>
          <w:tcPr>
            <w:tcW w:w="568" w:type="pct"/>
            <w:noWrap/>
            <w:vAlign w:val="center"/>
          </w:tcPr>
          <w:p w:rsidR="00051AF5" w:rsidRPr="00827104" w:rsidRDefault="00051AF5" w:rsidP="00895590">
            <w:pPr>
              <w:spacing w:line="240" w:lineRule="auto"/>
              <w:jc w:val="center"/>
              <w:rPr>
                <w:rFonts w:ascii="Times New Roman" w:hAnsi="Times New Roman"/>
                <w:b/>
                <w:bCs/>
              </w:rPr>
            </w:pPr>
            <w:r w:rsidRPr="00827104">
              <w:rPr>
                <w:rFonts w:ascii="Times New Roman" w:hAnsi="Times New Roman"/>
                <w:b/>
                <w:bCs/>
              </w:rPr>
              <w:t>2011</w:t>
            </w:r>
          </w:p>
        </w:tc>
        <w:tc>
          <w:tcPr>
            <w:tcW w:w="543" w:type="pct"/>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21.311</w:t>
            </w:r>
          </w:p>
        </w:tc>
        <w:tc>
          <w:tcPr>
            <w:tcW w:w="555" w:type="pct"/>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22.298</w:t>
            </w:r>
          </w:p>
        </w:tc>
        <w:tc>
          <w:tcPr>
            <w:tcW w:w="556"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6.334</w:t>
            </w:r>
          </w:p>
        </w:tc>
        <w:tc>
          <w:tcPr>
            <w:tcW w:w="564"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49.943</w:t>
            </w:r>
          </w:p>
        </w:tc>
        <w:tc>
          <w:tcPr>
            <w:tcW w:w="547"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%7,5</w:t>
            </w:r>
          </w:p>
        </w:tc>
        <w:tc>
          <w:tcPr>
            <w:tcW w:w="555"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%10,5</w:t>
            </w:r>
          </w:p>
        </w:tc>
        <w:tc>
          <w:tcPr>
            <w:tcW w:w="556"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%9,6</w:t>
            </w:r>
          </w:p>
        </w:tc>
        <w:tc>
          <w:tcPr>
            <w:tcW w:w="556"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%9,1</w:t>
            </w:r>
          </w:p>
        </w:tc>
      </w:tr>
      <w:tr w:rsidR="00051AF5" w:rsidRPr="00827104" w:rsidTr="0068481E">
        <w:trPr>
          <w:trHeight w:val="397"/>
        </w:trPr>
        <w:tc>
          <w:tcPr>
            <w:tcW w:w="568" w:type="pct"/>
            <w:noWrap/>
            <w:vAlign w:val="center"/>
          </w:tcPr>
          <w:p w:rsidR="00051AF5" w:rsidRPr="00827104" w:rsidRDefault="00051AF5" w:rsidP="00895590">
            <w:pPr>
              <w:spacing w:line="240" w:lineRule="auto"/>
              <w:jc w:val="center"/>
              <w:rPr>
                <w:rFonts w:ascii="Times New Roman" w:hAnsi="Times New Roman"/>
                <w:b/>
                <w:bCs/>
              </w:rPr>
            </w:pPr>
            <w:r w:rsidRPr="00827104">
              <w:rPr>
                <w:rFonts w:ascii="Times New Roman" w:hAnsi="Times New Roman"/>
                <w:b/>
                <w:bCs/>
              </w:rPr>
              <w:t>2012</w:t>
            </w:r>
          </w:p>
        </w:tc>
        <w:tc>
          <w:tcPr>
            <w:tcW w:w="543" w:type="pct"/>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23.094</w:t>
            </w:r>
          </w:p>
        </w:tc>
        <w:tc>
          <w:tcPr>
            <w:tcW w:w="555" w:type="pct"/>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23.965</w:t>
            </w:r>
          </w:p>
        </w:tc>
        <w:tc>
          <w:tcPr>
            <w:tcW w:w="556"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6.640</w:t>
            </w:r>
          </w:p>
        </w:tc>
        <w:tc>
          <w:tcPr>
            <w:tcW w:w="564"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53.699</w:t>
            </w:r>
          </w:p>
        </w:tc>
        <w:tc>
          <w:tcPr>
            <w:tcW w:w="547"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%8,4</w:t>
            </w:r>
          </w:p>
        </w:tc>
        <w:tc>
          <w:tcPr>
            <w:tcW w:w="555"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%7,5</w:t>
            </w:r>
          </w:p>
        </w:tc>
        <w:tc>
          <w:tcPr>
            <w:tcW w:w="556"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%4,8</w:t>
            </w:r>
          </w:p>
        </w:tc>
        <w:tc>
          <w:tcPr>
            <w:tcW w:w="556"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%7,5</w:t>
            </w:r>
          </w:p>
        </w:tc>
      </w:tr>
      <w:tr w:rsidR="00051AF5" w:rsidRPr="00827104" w:rsidTr="0068481E">
        <w:trPr>
          <w:trHeight w:val="397"/>
        </w:trPr>
        <w:tc>
          <w:tcPr>
            <w:tcW w:w="568" w:type="pct"/>
            <w:noWrap/>
            <w:vAlign w:val="center"/>
          </w:tcPr>
          <w:p w:rsidR="00051AF5" w:rsidRPr="00827104" w:rsidRDefault="00051AF5" w:rsidP="00895590">
            <w:pPr>
              <w:spacing w:line="240" w:lineRule="auto"/>
              <w:jc w:val="center"/>
              <w:rPr>
                <w:rFonts w:ascii="Times New Roman" w:hAnsi="Times New Roman"/>
                <w:b/>
                <w:bCs/>
              </w:rPr>
            </w:pPr>
            <w:r w:rsidRPr="00827104">
              <w:rPr>
                <w:rFonts w:ascii="Times New Roman" w:hAnsi="Times New Roman"/>
                <w:b/>
                <w:bCs/>
              </w:rPr>
              <w:t>2013</w:t>
            </w:r>
          </w:p>
        </w:tc>
        <w:tc>
          <w:tcPr>
            <w:tcW w:w="543" w:type="pct"/>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24.919</w:t>
            </w:r>
          </w:p>
        </w:tc>
        <w:tc>
          <w:tcPr>
            <w:tcW w:w="555" w:type="pct"/>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26.096</w:t>
            </w:r>
          </w:p>
        </w:tc>
        <w:tc>
          <w:tcPr>
            <w:tcW w:w="556"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6.692</w:t>
            </w:r>
          </w:p>
        </w:tc>
        <w:tc>
          <w:tcPr>
            <w:tcW w:w="564"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57.707</w:t>
            </w:r>
          </w:p>
        </w:tc>
        <w:tc>
          <w:tcPr>
            <w:tcW w:w="547"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%7,9</w:t>
            </w:r>
          </w:p>
        </w:tc>
        <w:tc>
          <w:tcPr>
            <w:tcW w:w="555"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%8,9</w:t>
            </w:r>
          </w:p>
        </w:tc>
        <w:tc>
          <w:tcPr>
            <w:tcW w:w="556"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%0,8</w:t>
            </w:r>
          </w:p>
        </w:tc>
        <w:tc>
          <w:tcPr>
            <w:tcW w:w="556" w:type="pct"/>
            <w:noWrap/>
            <w:vAlign w:val="center"/>
          </w:tcPr>
          <w:p w:rsidR="00051AF5" w:rsidRPr="00827104" w:rsidRDefault="00051AF5" w:rsidP="00895590">
            <w:pPr>
              <w:spacing w:line="240" w:lineRule="auto"/>
              <w:jc w:val="center"/>
              <w:rPr>
                <w:rFonts w:ascii="Times New Roman" w:hAnsi="Times New Roman"/>
              </w:rPr>
            </w:pPr>
            <w:r w:rsidRPr="00827104">
              <w:rPr>
                <w:rFonts w:ascii="Times New Roman" w:hAnsi="Times New Roman"/>
              </w:rPr>
              <w:t>%7,5</w:t>
            </w:r>
          </w:p>
        </w:tc>
      </w:tr>
    </w:tbl>
    <w:p w:rsidR="00051AF5" w:rsidRPr="00827104" w:rsidRDefault="00051AF5" w:rsidP="00E212D0">
      <w:pPr>
        <w:jc w:val="both"/>
        <w:rPr>
          <w:rFonts w:ascii="Times New Roman" w:hAnsi="Times New Roman"/>
          <w:sz w:val="20"/>
          <w:szCs w:val="20"/>
        </w:rPr>
      </w:pPr>
      <w:r w:rsidRPr="00827104">
        <w:rPr>
          <w:rFonts w:ascii="Times New Roman" w:hAnsi="Times New Roman"/>
          <w:sz w:val="20"/>
          <w:szCs w:val="20"/>
        </w:rPr>
        <w:t>Source: TÜİK,GDTİ 2009-2013</w:t>
      </w:r>
    </w:p>
    <w:p w:rsidR="00051AF5" w:rsidRPr="00827104" w:rsidRDefault="00051AF5" w:rsidP="001340F3">
      <w:pPr>
        <w:jc w:val="both"/>
        <w:rPr>
          <w:rFonts w:ascii="Times New Roman" w:hAnsi="Times New Roman"/>
          <w:sz w:val="24"/>
          <w:szCs w:val="24"/>
        </w:rPr>
      </w:pPr>
    </w:p>
    <w:p w:rsidR="00051AF5" w:rsidRPr="00827104" w:rsidRDefault="00051AF5" w:rsidP="001340F3">
      <w:pPr>
        <w:jc w:val="both"/>
        <w:rPr>
          <w:rFonts w:ascii="Times New Roman" w:hAnsi="Times New Roman"/>
          <w:sz w:val="24"/>
          <w:szCs w:val="24"/>
        </w:rPr>
      </w:pPr>
      <w:r w:rsidRPr="00827104">
        <w:rPr>
          <w:rFonts w:ascii="Times New Roman" w:hAnsi="Times New Roman"/>
          <w:sz w:val="24"/>
          <w:szCs w:val="24"/>
        </w:rPr>
        <w:t xml:space="preserve">Number of exporting SMEs </w:t>
      </w:r>
      <w:r w:rsidR="009436C6" w:rsidRPr="00827104">
        <w:rPr>
          <w:rFonts w:ascii="Times New Roman" w:hAnsi="Times New Roman"/>
          <w:sz w:val="24"/>
          <w:szCs w:val="24"/>
        </w:rPr>
        <w:t>continuously</w:t>
      </w:r>
      <w:r w:rsidRPr="00827104">
        <w:rPr>
          <w:rFonts w:ascii="Times New Roman" w:hAnsi="Times New Roman"/>
          <w:sz w:val="24"/>
          <w:szCs w:val="24"/>
        </w:rPr>
        <w:t xml:space="preserve"> increased in the period of last 5 years both for Industry and Trade </w:t>
      </w:r>
      <w:r w:rsidR="009436C6" w:rsidRPr="00827104">
        <w:rPr>
          <w:rFonts w:ascii="Times New Roman" w:hAnsi="Times New Roman"/>
          <w:sz w:val="24"/>
          <w:szCs w:val="24"/>
        </w:rPr>
        <w:t>sector</w:t>
      </w:r>
      <w:r w:rsidRPr="00827104">
        <w:rPr>
          <w:rFonts w:ascii="Times New Roman" w:hAnsi="Times New Roman"/>
          <w:sz w:val="24"/>
          <w:szCs w:val="24"/>
        </w:rPr>
        <w:t xml:space="preserve"> and reached 58 thousands as of 2013. The share of exporting SMEs in overall SMEs in 2013 is 1.6%. The targeted number in 2018 for exporting SMEs specified in the Development Plan is 60 thousands. Breakdown of the exports made by SMEs by years is given in Table 17. </w:t>
      </w:r>
    </w:p>
    <w:p w:rsidR="00051AF5" w:rsidRPr="00827104" w:rsidRDefault="00051AF5" w:rsidP="001340F3">
      <w:pPr>
        <w:jc w:val="both"/>
        <w:rPr>
          <w:rFonts w:ascii="Times New Roman" w:hAnsi="Times New Roman"/>
          <w:sz w:val="24"/>
          <w:szCs w:val="24"/>
        </w:rPr>
      </w:pPr>
    </w:p>
    <w:p w:rsidR="00051AF5" w:rsidRPr="00827104" w:rsidRDefault="00051AF5" w:rsidP="001340F3">
      <w:pPr>
        <w:jc w:val="both"/>
        <w:rPr>
          <w:rFonts w:ascii="Times New Roman" w:hAnsi="Times New Roman"/>
          <w:sz w:val="24"/>
          <w:szCs w:val="24"/>
        </w:rPr>
      </w:pPr>
    </w:p>
    <w:p w:rsidR="00051AF5" w:rsidRPr="00827104" w:rsidRDefault="00051AF5" w:rsidP="001340F3">
      <w:pPr>
        <w:jc w:val="both"/>
        <w:rPr>
          <w:rFonts w:ascii="Times New Roman" w:hAnsi="Times New Roman"/>
          <w:sz w:val="24"/>
          <w:szCs w:val="24"/>
        </w:rPr>
      </w:pPr>
    </w:p>
    <w:p w:rsidR="00051AF5" w:rsidRPr="00827104" w:rsidRDefault="00051AF5" w:rsidP="001340F3">
      <w:pPr>
        <w:jc w:val="both"/>
        <w:rPr>
          <w:rFonts w:ascii="Times New Roman" w:hAnsi="Times New Roman"/>
          <w:sz w:val="24"/>
          <w:szCs w:val="24"/>
        </w:rPr>
      </w:pPr>
    </w:p>
    <w:p w:rsidR="00051AF5" w:rsidRPr="00827104" w:rsidRDefault="00051AF5" w:rsidP="006442E7">
      <w:pPr>
        <w:pStyle w:val="ResimYazs"/>
        <w:rPr>
          <w:sz w:val="24"/>
          <w:szCs w:val="24"/>
        </w:rPr>
      </w:pPr>
      <w:bookmarkStart w:id="44" w:name="_Toc423611330"/>
      <w:r w:rsidRPr="00827104">
        <w:rPr>
          <w:sz w:val="24"/>
          <w:szCs w:val="24"/>
        </w:rPr>
        <w:lastRenderedPageBreak/>
        <w:t>Table</w:t>
      </w:r>
      <w:r w:rsidR="006822B7" w:rsidRPr="00827104">
        <w:rPr>
          <w:sz w:val="24"/>
          <w:szCs w:val="24"/>
        </w:rPr>
        <w:fldChar w:fldCharType="begin"/>
      </w:r>
      <w:r w:rsidRPr="00827104">
        <w:rPr>
          <w:sz w:val="24"/>
          <w:szCs w:val="24"/>
        </w:rPr>
        <w:instrText xml:space="preserve"> SEQ Tablo \* ARABIC </w:instrText>
      </w:r>
      <w:r w:rsidR="006822B7" w:rsidRPr="00827104">
        <w:rPr>
          <w:sz w:val="24"/>
          <w:szCs w:val="24"/>
        </w:rPr>
        <w:fldChar w:fldCharType="separate"/>
      </w:r>
      <w:r w:rsidRPr="00827104">
        <w:rPr>
          <w:noProof/>
          <w:sz w:val="24"/>
          <w:szCs w:val="24"/>
        </w:rPr>
        <w:t>17</w:t>
      </w:r>
      <w:r w:rsidR="006822B7" w:rsidRPr="00827104">
        <w:rPr>
          <w:sz w:val="24"/>
          <w:szCs w:val="24"/>
        </w:rPr>
        <w:fldChar w:fldCharType="end"/>
      </w:r>
      <w:r w:rsidRPr="00827104">
        <w:rPr>
          <w:b w:val="0"/>
          <w:sz w:val="24"/>
          <w:szCs w:val="24"/>
        </w:rPr>
        <w:t>-</w:t>
      </w:r>
      <w:r w:rsidRPr="00827104">
        <w:rPr>
          <w:sz w:val="24"/>
          <w:szCs w:val="24"/>
        </w:rPr>
        <w:t>Exports of SMEs by Years</w:t>
      </w:r>
      <w:bookmarkEnd w:id="44"/>
    </w:p>
    <w:tbl>
      <w:tblPr>
        <w:tblW w:w="5000" w:type="pct"/>
        <w:tblCellMar>
          <w:left w:w="70" w:type="dxa"/>
          <w:right w:w="70" w:type="dxa"/>
        </w:tblCellMar>
        <w:tblLook w:val="00A0" w:firstRow="1" w:lastRow="0" w:firstColumn="1" w:lastColumn="0" w:noHBand="0" w:noVBand="0"/>
      </w:tblPr>
      <w:tblGrid>
        <w:gridCol w:w="921"/>
        <w:gridCol w:w="2268"/>
        <w:gridCol w:w="1277"/>
        <w:gridCol w:w="1629"/>
        <w:gridCol w:w="1249"/>
        <w:gridCol w:w="1868"/>
      </w:tblGrid>
      <w:tr w:rsidR="00051AF5" w:rsidRPr="00827104" w:rsidTr="00A12A6D">
        <w:trPr>
          <w:trHeight w:val="1020"/>
        </w:trPr>
        <w:tc>
          <w:tcPr>
            <w:tcW w:w="500" w:type="pct"/>
            <w:tcBorders>
              <w:top w:val="single" w:sz="4" w:space="0" w:color="auto"/>
              <w:left w:val="single" w:sz="4" w:space="0" w:color="auto"/>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b/>
                <w:bCs/>
                <w:szCs w:val="24"/>
                <w:lang w:eastAsia="tr-TR"/>
              </w:rPr>
            </w:pPr>
            <w:r w:rsidRPr="00827104">
              <w:rPr>
                <w:rFonts w:ascii="Times New Roman" w:hAnsi="Times New Roman"/>
                <w:b/>
                <w:bCs/>
                <w:szCs w:val="24"/>
                <w:lang w:eastAsia="tr-TR"/>
              </w:rPr>
              <w:t>Year</w:t>
            </w:r>
          </w:p>
        </w:tc>
        <w:tc>
          <w:tcPr>
            <w:tcW w:w="1231" w:type="pct"/>
            <w:tcBorders>
              <w:top w:val="single" w:sz="4" w:space="0" w:color="auto"/>
              <w:left w:val="nil"/>
              <w:bottom w:val="single" w:sz="4" w:space="0" w:color="auto"/>
              <w:right w:val="single" w:sz="4" w:space="0" w:color="auto"/>
            </w:tcBorders>
            <w:vAlign w:val="center"/>
          </w:tcPr>
          <w:p w:rsidR="00051AF5" w:rsidRPr="00827104" w:rsidRDefault="00051AF5" w:rsidP="009A1FB9">
            <w:pPr>
              <w:spacing w:line="240" w:lineRule="auto"/>
              <w:jc w:val="center"/>
              <w:rPr>
                <w:rFonts w:ascii="Times New Roman" w:hAnsi="Times New Roman"/>
                <w:b/>
                <w:bCs/>
                <w:szCs w:val="24"/>
                <w:lang w:eastAsia="tr-TR"/>
              </w:rPr>
            </w:pPr>
            <w:r w:rsidRPr="00827104">
              <w:rPr>
                <w:rFonts w:ascii="Times New Roman" w:hAnsi="Times New Roman"/>
                <w:b/>
                <w:bCs/>
                <w:szCs w:val="24"/>
                <w:lang w:eastAsia="tr-TR"/>
              </w:rPr>
              <w:t>Exports by SMEs (</w:t>
            </w:r>
            <w:r w:rsidR="009436C6" w:rsidRPr="00827104">
              <w:rPr>
                <w:rFonts w:ascii="Times New Roman" w:hAnsi="Times New Roman"/>
                <w:b/>
                <w:bCs/>
                <w:szCs w:val="24"/>
                <w:lang w:eastAsia="tr-TR"/>
              </w:rPr>
              <w:t>Million</w:t>
            </w:r>
            <w:r w:rsidRPr="00827104">
              <w:rPr>
                <w:rFonts w:ascii="Times New Roman" w:hAnsi="Times New Roman"/>
                <w:b/>
                <w:bCs/>
                <w:szCs w:val="24"/>
                <w:lang w:eastAsia="tr-TR"/>
              </w:rPr>
              <w:t xml:space="preserve"> Dollars) </w:t>
            </w:r>
          </w:p>
        </w:tc>
        <w:tc>
          <w:tcPr>
            <w:tcW w:w="693" w:type="pct"/>
            <w:tcBorders>
              <w:top w:val="single" w:sz="4" w:space="0" w:color="auto"/>
              <w:left w:val="nil"/>
              <w:bottom w:val="single" w:sz="4" w:space="0" w:color="auto"/>
              <w:right w:val="single" w:sz="4" w:space="0" w:color="auto"/>
            </w:tcBorders>
            <w:vAlign w:val="center"/>
          </w:tcPr>
          <w:p w:rsidR="00051AF5" w:rsidRPr="00827104" w:rsidRDefault="00051AF5" w:rsidP="009A1FB9">
            <w:pPr>
              <w:spacing w:line="240" w:lineRule="auto"/>
              <w:jc w:val="center"/>
              <w:rPr>
                <w:rFonts w:ascii="Times New Roman" w:hAnsi="Times New Roman"/>
                <w:b/>
                <w:bCs/>
                <w:szCs w:val="24"/>
                <w:lang w:eastAsia="tr-TR"/>
              </w:rPr>
            </w:pPr>
            <w:r w:rsidRPr="00827104">
              <w:rPr>
                <w:rFonts w:ascii="Times New Roman" w:hAnsi="Times New Roman"/>
                <w:b/>
                <w:bCs/>
                <w:szCs w:val="24"/>
                <w:lang w:eastAsia="tr-TR"/>
              </w:rPr>
              <w:t xml:space="preserve">Increase Compared to Previous Year </w:t>
            </w:r>
          </w:p>
        </w:tc>
        <w:tc>
          <w:tcPr>
            <w:tcW w:w="884" w:type="pct"/>
            <w:tcBorders>
              <w:top w:val="single" w:sz="4" w:space="0" w:color="auto"/>
              <w:left w:val="nil"/>
              <w:bottom w:val="single" w:sz="4" w:space="0" w:color="auto"/>
              <w:right w:val="single" w:sz="4" w:space="0" w:color="auto"/>
            </w:tcBorders>
            <w:vAlign w:val="center"/>
          </w:tcPr>
          <w:p w:rsidR="00051AF5" w:rsidRPr="00827104" w:rsidRDefault="00051AF5" w:rsidP="009A1FB9">
            <w:pPr>
              <w:spacing w:line="240" w:lineRule="auto"/>
              <w:jc w:val="center"/>
              <w:rPr>
                <w:rFonts w:ascii="Times New Roman" w:hAnsi="Times New Roman"/>
                <w:b/>
                <w:bCs/>
                <w:szCs w:val="24"/>
                <w:lang w:eastAsia="tr-TR"/>
              </w:rPr>
            </w:pPr>
            <w:r w:rsidRPr="00827104">
              <w:rPr>
                <w:rFonts w:ascii="Times New Roman" w:hAnsi="Times New Roman"/>
                <w:b/>
                <w:bCs/>
                <w:szCs w:val="24"/>
                <w:lang w:eastAsia="tr-TR"/>
              </w:rPr>
              <w:t xml:space="preserve">Total Sum of Export (Million Dollars) </w:t>
            </w:r>
          </w:p>
        </w:tc>
        <w:tc>
          <w:tcPr>
            <w:tcW w:w="678" w:type="pct"/>
            <w:tcBorders>
              <w:top w:val="single" w:sz="4" w:space="0" w:color="auto"/>
              <w:left w:val="nil"/>
              <w:bottom w:val="single" w:sz="4" w:space="0" w:color="auto"/>
              <w:right w:val="single" w:sz="4" w:space="0" w:color="auto"/>
            </w:tcBorders>
            <w:vAlign w:val="center"/>
          </w:tcPr>
          <w:p w:rsidR="00051AF5" w:rsidRPr="00827104" w:rsidRDefault="00051AF5" w:rsidP="00714CC3">
            <w:pPr>
              <w:spacing w:line="240" w:lineRule="auto"/>
              <w:jc w:val="center"/>
              <w:rPr>
                <w:rFonts w:ascii="Times New Roman" w:hAnsi="Times New Roman"/>
                <w:b/>
                <w:bCs/>
                <w:szCs w:val="24"/>
                <w:lang w:eastAsia="tr-TR"/>
              </w:rPr>
            </w:pPr>
            <w:r w:rsidRPr="00827104">
              <w:rPr>
                <w:rFonts w:ascii="Times New Roman" w:hAnsi="Times New Roman"/>
                <w:b/>
                <w:bCs/>
                <w:szCs w:val="24"/>
                <w:lang w:eastAsia="tr-TR"/>
              </w:rPr>
              <w:t>Increase Compared to Previous Year</w:t>
            </w:r>
          </w:p>
        </w:tc>
        <w:tc>
          <w:tcPr>
            <w:tcW w:w="1015" w:type="pct"/>
            <w:tcBorders>
              <w:top w:val="single" w:sz="4" w:space="0" w:color="auto"/>
              <w:left w:val="nil"/>
              <w:bottom w:val="single" w:sz="4" w:space="0" w:color="auto"/>
              <w:right w:val="single" w:sz="4" w:space="0" w:color="auto"/>
            </w:tcBorders>
            <w:vAlign w:val="center"/>
          </w:tcPr>
          <w:p w:rsidR="00051AF5" w:rsidRPr="00827104" w:rsidRDefault="00051AF5" w:rsidP="009A1FB9">
            <w:pPr>
              <w:spacing w:line="240" w:lineRule="auto"/>
              <w:jc w:val="center"/>
              <w:rPr>
                <w:rFonts w:ascii="Times New Roman" w:hAnsi="Times New Roman"/>
                <w:b/>
                <w:bCs/>
                <w:szCs w:val="24"/>
                <w:lang w:eastAsia="tr-TR"/>
              </w:rPr>
            </w:pPr>
            <w:r w:rsidRPr="00827104">
              <w:rPr>
                <w:rFonts w:ascii="Times New Roman" w:hAnsi="Times New Roman"/>
                <w:b/>
                <w:bCs/>
                <w:szCs w:val="24"/>
                <w:lang w:eastAsia="tr-TR"/>
              </w:rPr>
              <w:t xml:space="preserve">Share of SMEs in Total Exports </w:t>
            </w:r>
          </w:p>
        </w:tc>
      </w:tr>
      <w:tr w:rsidR="00051AF5" w:rsidRPr="00827104" w:rsidTr="004D5F2C">
        <w:trPr>
          <w:trHeight w:val="510"/>
        </w:trPr>
        <w:tc>
          <w:tcPr>
            <w:tcW w:w="500" w:type="pct"/>
            <w:tcBorders>
              <w:top w:val="nil"/>
              <w:left w:val="single" w:sz="4" w:space="0" w:color="auto"/>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b/>
                <w:bCs/>
                <w:szCs w:val="24"/>
                <w:lang w:eastAsia="tr-TR"/>
              </w:rPr>
            </w:pPr>
            <w:r w:rsidRPr="00827104">
              <w:rPr>
                <w:rFonts w:ascii="Times New Roman" w:hAnsi="Times New Roman"/>
                <w:b/>
                <w:bCs/>
                <w:szCs w:val="24"/>
                <w:lang w:eastAsia="tr-TR"/>
              </w:rPr>
              <w:t>2009</w:t>
            </w:r>
          </w:p>
        </w:tc>
        <w:tc>
          <w:tcPr>
            <w:tcW w:w="1231"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60.675</w:t>
            </w:r>
          </w:p>
        </w:tc>
        <w:tc>
          <w:tcPr>
            <w:tcW w:w="693"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w:t>
            </w:r>
          </w:p>
        </w:tc>
        <w:tc>
          <w:tcPr>
            <w:tcW w:w="884"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101.394</w:t>
            </w:r>
          </w:p>
        </w:tc>
        <w:tc>
          <w:tcPr>
            <w:tcW w:w="678"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w:t>
            </w:r>
          </w:p>
        </w:tc>
        <w:tc>
          <w:tcPr>
            <w:tcW w:w="1015"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%59,8</w:t>
            </w:r>
          </w:p>
        </w:tc>
      </w:tr>
      <w:tr w:rsidR="00051AF5" w:rsidRPr="00827104" w:rsidTr="004D5F2C">
        <w:trPr>
          <w:trHeight w:val="510"/>
        </w:trPr>
        <w:tc>
          <w:tcPr>
            <w:tcW w:w="500" w:type="pct"/>
            <w:tcBorders>
              <w:top w:val="nil"/>
              <w:left w:val="single" w:sz="4" w:space="0" w:color="auto"/>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b/>
                <w:bCs/>
                <w:szCs w:val="24"/>
                <w:lang w:eastAsia="tr-TR"/>
              </w:rPr>
            </w:pPr>
            <w:r w:rsidRPr="00827104">
              <w:rPr>
                <w:rFonts w:ascii="Times New Roman" w:hAnsi="Times New Roman"/>
                <w:b/>
                <w:bCs/>
                <w:szCs w:val="24"/>
                <w:lang w:eastAsia="tr-TR"/>
              </w:rPr>
              <w:t>2010</w:t>
            </w:r>
          </w:p>
        </w:tc>
        <w:tc>
          <w:tcPr>
            <w:tcW w:w="1231"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68.169</w:t>
            </w:r>
          </w:p>
        </w:tc>
        <w:tc>
          <w:tcPr>
            <w:tcW w:w="693"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%12,4</w:t>
            </w:r>
          </w:p>
        </w:tc>
        <w:tc>
          <w:tcPr>
            <w:tcW w:w="884"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113.391</w:t>
            </w:r>
          </w:p>
        </w:tc>
        <w:tc>
          <w:tcPr>
            <w:tcW w:w="678"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%11,8</w:t>
            </w:r>
          </w:p>
        </w:tc>
        <w:tc>
          <w:tcPr>
            <w:tcW w:w="1015"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%60,1</w:t>
            </w:r>
          </w:p>
        </w:tc>
      </w:tr>
      <w:tr w:rsidR="00051AF5" w:rsidRPr="00827104" w:rsidTr="004D5F2C">
        <w:trPr>
          <w:trHeight w:val="510"/>
        </w:trPr>
        <w:tc>
          <w:tcPr>
            <w:tcW w:w="500" w:type="pct"/>
            <w:tcBorders>
              <w:top w:val="nil"/>
              <w:left w:val="single" w:sz="4" w:space="0" w:color="auto"/>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b/>
                <w:bCs/>
                <w:szCs w:val="24"/>
                <w:lang w:eastAsia="tr-TR"/>
              </w:rPr>
            </w:pPr>
            <w:r w:rsidRPr="00827104">
              <w:rPr>
                <w:rFonts w:ascii="Times New Roman" w:hAnsi="Times New Roman"/>
                <w:b/>
                <w:bCs/>
                <w:szCs w:val="24"/>
                <w:lang w:eastAsia="tr-TR"/>
              </w:rPr>
              <w:t>2011</w:t>
            </w:r>
          </w:p>
        </w:tc>
        <w:tc>
          <w:tcPr>
            <w:tcW w:w="1231"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80.262</w:t>
            </w:r>
          </w:p>
        </w:tc>
        <w:tc>
          <w:tcPr>
            <w:tcW w:w="693"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%17,7</w:t>
            </w:r>
          </w:p>
        </w:tc>
        <w:tc>
          <w:tcPr>
            <w:tcW w:w="884"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134.682</w:t>
            </w:r>
          </w:p>
        </w:tc>
        <w:tc>
          <w:tcPr>
            <w:tcW w:w="678"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%18,8</w:t>
            </w:r>
          </w:p>
        </w:tc>
        <w:tc>
          <w:tcPr>
            <w:tcW w:w="1015"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%59,6</w:t>
            </w:r>
          </w:p>
        </w:tc>
      </w:tr>
      <w:tr w:rsidR="00051AF5" w:rsidRPr="00827104" w:rsidTr="004D5F2C">
        <w:trPr>
          <w:trHeight w:val="510"/>
        </w:trPr>
        <w:tc>
          <w:tcPr>
            <w:tcW w:w="500" w:type="pct"/>
            <w:tcBorders>
              <w:top w:val="nil"/>
              <w:left w:val="single" w:sz="4" w:space="0" w:color="auto"/>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b/>
                <w:bCs/>
                <w:szCs w:val="24"/>
                <w:lang w:eastAsia="tr-TR"/>
              </w:rPr>
            </w:pPr>
            <w:r w:rsidRPr="00827104">
              <w:rPr>
                <w:rFonts w:ascii="Times New Roman" w:hAnsi="Times New Roman"/>
                <w:b/>
                <w:bCs/>
                <w:szCs w:val="24"/>
                <w:lang w:eastAsia="tr-TR"/>
              </w:rPr>
              <w:t>2012</w:t>
            </w:r>
          </w:p>
        </w:tc>
        <w:tc>
          <w:tcPr>
            <w:tcW w:w="1231"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95.278</w:t>
            </w:r>
          </w:p>
        </w:tc>
        <w:tc>
          <w:tcPr>
            <w:tcW w:w="693"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%18,7</w:t>
            </w:r>
          </w:p>
        </w:tc>
        <w:tc>
          <w:tcPr>
            <w:tcW w:w="884"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152.255</w:t>
            </w:r>
          </w:p>
        </w:tc>
        <w:tc>
          <w:tcPr>
            <w:tcW w:w="678"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%13,0</w:t>
            </w:r>
          </w:p>
        </w:tc>
        <w:tc>
          <w:tcPr>
            <w:tcW w:w="1015"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%62,6</w:t>
            </w:r>
          </w:p>
        </w:tc>
      </w:tr>
      <w:tr w:rsidR="00051AF5" w:rsidRPr="00827104" w:rsidTr="004D5F2C">
        <w:trPr>
          <w:trHeight w:val="510"/>
        </w:trPr>
        <w:tc>
          <w:tcPr>
            <w:tcW w:w="500" w:type="pct"/>
            <w:tcBorders>
              <w:top w:val="nil"/>
              <w:left w:val="single" w:sz="4" w:space="0" w:color="auto"/>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b/>
                <w:bCs/>
                <w:szCs w:val="24"/>
                <w:lang w:eastAsia="tr-TR"/>
              </w:rPr>
            </w:pPr>
            <w:r w:rsidRPr="00827104">
              <w:rPr>
                <w:rFonts w:ascii="Times New Roman" w:hAnsi="Times New Roman"/>
                <w:b/>
                <w:bCs/>
                <w:szCs w:val="24"/>
                <w:lang w:eastAsia="tr-TR"/>
              </w:rPr>
              <w:t>2013</w:t>
            </w:r>
          </w:p>
        </w:tc>
        <w:tc>
          <w:tcPr>
            <w:tcW w:w="1231"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89.751</w:t>
            </w:r>
          </w:p>
        </w:tc>
        <w:tc>
          <w:tcPr>
            <w:tcW w:w="693"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-%5,8</w:t>
            </w:r>
          </w:p>
        </w:tc>
        <w:tc>
          <w:tcPr>
            <w:tcW w:w="884"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151.570</w:t>
            </w:r>
          </w:p>
        </w:tc>
        <w:tc>
          <w:tcPr>
            <w:tcW w:w="678"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-%0,4</w:t>
            </w:r>
          </w:p>
        </w:tc>
        <w:tc>
          <w:tcPr>
            <w:tcW w:w="1015" w:type="pct"/>
            <w:tcBorders>
              <w:top w:val="nil"/>
              <w:left w:val="nil"/>
              <w:bottom w:val="single" w:sz="4" w:space="0" w:color="auto"/>
              <w:right w:val="single" w:sz="4" w:space="0" w:color="auto"/>
            </w:tcBorders>
            <w:noWrap/>
            <w:vAlign w:val="center"/>
          </w:tcPr>
          <w:p w:rsidR="00051AF5" w:rsidRPr="00827104" w:rsidRDefault="00051AF5" w:rsidP="00714CC3">
            <w:pPr>
              <w:spacing w:line="240" w:lineRule="auto"/>
              <w:jc w:val="center"/>
              <w:rPr>
                <w:rFonts w:ascii="Times New Roman" w:hAnsi="Times New Roman"/>
                <w:szCs w:val="24"/>
                <w:lang w:eastAsia="tr-TR"/>
              </w:rPr>
            </w:pPr>
            <w:r w:rsidRPr="00827104">
              <w:rPr>
                <w:rFonts w:ascii="Times New Roman" w:hAnsi="Times New Roman"/>
                <w:szCs w:val="24"/>
                <w:lang w:eastAsia="tr-TR"/>
              </w:rPr>
              <w:t>%59,2</w:t>
            </w:r>
          </w:p>
        </w:tc>
      </w:tr>
    </w:tbl>
    <w:p w:rsidR="00051AF5" w:rsidRPr="00827104" w:rsidRDefault="00051AF5" w:rsidP="006442E7">
      <w:pPr>
        <w:jc w:val="both"/>
        <w:rPr>
          <w:rFonts w:ascii="Times New Roman" w:hAnsi="Times New Roman"/>
          <w:sz w:val="20"/>
          <w:szCs w:val="20"/>
        </w:rPr>
      </w:pPr>
      <w:r w:rsidRPr="00827104">
        <w:rPr>
          <w:rFonts w:ascii="Times New Roman" w:hAnsi="Times New Roman"/>
          <w:sz w:val="20"/>
          <w:szCs w:val="20"/>
        </w:rPr>
        <w:t xml:space="preserve">Source: TÜİK,GDTİ2009-2013 </w:t>
      </w:r>
    </w:p>
    <w:p w:rsidR="00051AF5" w:rsidRPr="00827104" w:rsidRDefault="00051AF5" w:rsidP="006442E7">
      <w:pPr>
        <w:jc w:val="both"/>
        <w:rPr>
          <w:rFonts w:ascii="Times New Roman" w:hAnsi="Times New Roman"/>
          <w:sz w:val="24"/>
          <w:szCs w:val="24"/>
        </w:rPr>
      </w:pPr>
    </w:p>
    <w:p w:rsidR="00051AF5" w:rsidRPr="00827104" w:rsidRDefault="00051AF5" w:rsidP="006442E7">
      <w:pPr>
        <w:jc w:val="both"/>
        <w:rPr>
          <w:rFonts w:ascii="Times New Roman" w:hAnsi="Times New Roman"/>
          <w:sz w:val="24"/>
          <w:szCs w:val="24"/>
        </w:rPr>
      </w:pPr>
      <w:r w:rsidRPr="00827104">
        <w:rPr>
          <w:rFonts w:ascii="Times New Roman" w:hAnsi="Times New Roman"/>
          <w:sz w:val="24"/>
          <w:szCs w:val="24"/>
        </w:rPr>
        <w:t xml:space="preserve">A parallel path is observed between annual changes in the export of the country for the period of 2010-2013 and annual changes in exports made by SMEs. However, in the year 2013, it is observed that export of the country narrowed slightly (0.4%) while the export of SMEs narrowed more significantly (5.8%) for SMEs in the same year. Exporting SMEs by their </w:t>
      </w:r>
      <w:r w:rsidR="009436C6" w:rsidRPr="00827104">
        <w:rPr>
          <w:rFonts w:ascii="Times New Roman" w:hAnsi="Times New Roman"/>
          <w:sz w:val="24"/>
          <w:szCs w:val="24"/>
        </w:rPr>
        <w:t>scales</w:t>
      </w:r>
      <w:r w:rsidRPr="00827104">
        <w:rPr>
          <w:rFonts w:ascii="Times New Roman" w:hAnsi="Times New Roman"/>
          <w:sz w:val="24"/>
          <w:szCs w:val="24"/>
        </w:rPr>
        <w:t xml:space="preserve"> are listed in Table 18. </w:t>
      </w:r>
    </w:p>
    <w:p w:rsidR="00051AF5" w:rsidRPr="00827104" w:rsidRDefault="00051AF5" w:rsidP="006442E7">
      <w:pPr>
        <w:jc w:val="both"/>
        <w:rPr>
          <w:rFonts w:ascii="Times New Roman" w:hAnsi="Times New Roman"/>
          <w:sz w:val="24"/>
          <w:szCs w:val="24"/>
        </w:rPr>
      </w:pPr>
    </w:p>
    <w:p w:rsidR="00051AF5" w:rsidRPr="00827104" w:rsidRDefault="00051AF5" w:rsidP="006442E7">
      <w:pPr>
        <w:pStyle w:val="ResimYazs"/>
        <w:rPr>
          <w:sz w:val="24"/>
          <w:szCs w:val="24"/>
        </w:rPr>
      </w:pPr>
      <w:bookmarkStart w:id="45" w:name="_Toc423611331"/>
      <w:r w:rsidRPr="00827104">
        <w:rPr>
          <w:sz w:val="24"/>
          <w:szCs w:val="24"/>
        </w:rPr>
        <w:t>Table</w:t>
      </w:r>
      <w:r w:rsidR="006822B7" w:rsidRPr="00827104">
        <w:rPr>
          <w:sz w:val="24"/>
          <w:szCs w:val="24"/>
        </w:rPr>
        <w:fldChar w:fldCharType="begin"/>
      </w:r>
      <w:r w:rsidRPr="00827104">
        <w:rPr>
          <w:sz w:val="24"/>
          <w:szCs w:val="24"/>
        </w:rPr>
        <w:instrText xml:space="preserve"> SEQ Tablo \* ARABIC </w:instrText>
      </w:r>
      <w:r w:rsidR="006822B7" w:rsidRPr="00827104">
        <w:rPr>
          <w:sz w:val="24"/>
          <w:szCs w:val="24"/>
        </w:rPr>
        <w:fldChar w:fldCharType="separate"/>
      </w:r>
      <w:r w:rsidRPr="00827104">
        <w:rPr>
          <w:noProof/>
          <w:sz w:val="24"/>
          <w:szCs w:val="24"/>
        </w:rPr>
        <w:t>18</w:t>
      </w:r>
      <w:r w:rsidR="006822B7" w:rsidRPr="00827104">
        <w:rPr>
          <w:sz w:val="24"/>
          <w:szCs w:val="24"/>
        </w:rPr>
        <w:fldChar w:fldCharType="end"/>
      </w:r>
      <w:r w:rsidRPr="00827104">
        <w:rPr>
          <w:b w:val="0"/>
          <w:sz w:val="24"/>
          <w:szCs w:val="24"/>
        </w:rPr>
        <w:t>-</w:t>
      </w:r>
      <w:r w:rsidRPr="00827104">
        <w:rPr>
          <w:sz w:val="24"/>
          <w:szCs w:val="24"/>
        </w:rPr>
        <w:t>Exporting SMEs by Scales</w:t>
      </w:r>
      <w:bookmarkEnd w:id="45"/>
    </w:p>
    <w:tbl>
      <w:tblPr>
        <w:tblW w:w="5000" w:type="pct"/>
        <w:tblCellMar>
          <w:left w:w="70" w:type="dxa"/>
          <w:right w:w="70" w:type="dxa"/>
        </w:tblCellMar>
        <w:tblLook w:val="00A0" w:firstRow="1" w:lastRow="0" w:firstColumn="1" w:lastColumn="0" w:noHBand="0" w:noVBand="0"/>
      </w:tblPr>
      <w:tblGrid>
        <w:gridCol w:w="562"/>
        <w:gridCol w:w="852"/>
        <w:gridCol w:w="1264"/>
        <w:gridCol w:w="852"/>
        <w:gridCol w:w="1284"/>
        <w:gridCol w:w="852"/>
        <w:gridCol w:w="1424"/>
        <w:gridCol w:w="853"/>
        <w:gridCol w:w="1269"/>
      </w:tblGrid>
      <w:tr w:rsidR="00051AF5" w:rsidRPr="00827104" w:rsidTr="009A1FB9">
        <w:trPr>
          <w:trHeight w:val="567"/>
        </w:trPr>
        <w:tc>
          <w:tcPr>
            <w:tcW w:w="305" w:type="pct"/>
            <w:vMerge w:val="restart"/>
            <w:tcBorders>
              <w:top w:val="single" w:sz="4" w:space="0" w:color="auto"/>
              <w:left w:val="single" w:sz="4" w:space="0" w:color="auto"/>
              <w:bottom w:val="single" w:sz="4" w:space="0" w:color="000000"/>
              <w:right w:val="single" w:sz="4" w:space="0" w:color="auto"/>
            </w:tcBorders>
            <w:noWrap/>
            <w:vAlign w:val="center"/>
          </w:tcPr>
          <w:p w:rsidR="00051AF5" w:rsidRPr="00827104" w:rsidRDefault="00051AF5" w:rsidP="00CC1A78">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Year</w:t>
            </w:r>
          </w:p>
        </w:tc>
        <w:tc>
          <w:tcPr>
            <w:tcW w:w="1171" w:type="pct"/>
            <w:gridSpan w:val="2"/>
            <w:tcBorders>
              <w:top w:val="single" w:sz="4" w:space="0" w:color="auto"/>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Micro</w:t>
            </w:r>
          </w:p>
        </w:tc>
        <w:tc>
          <w:tcPr>
            <w:tcW w:w="1181" w:type="pct"/>
            <w:gridSpan w:val="2"/>
            <w:tcBorders>
              <w:top w:val="single" w:sz="4" w:space="0" w:color="auto"/>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Small</w:t>
            </w:r>
          </w:p>
        </w:tc>
        <w:tc>
          <w:tcPr>
            <w:tcW w:w="1257" w:type="pct"/>
            <w:gridSpan w:val="2"/>
            <w:tcBorders>
              <w:top w:val="single" w:sz="4" w:space="0" w:color="auto"/>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Medium</w:t>
            </w:r>
          </w:p>
        </w:tc>
        <w:tc>
          <w:tcPr>
            <w:tcW w:w="1086" w:type="pct"/>
            <w:gridSpan w:val="2"/>
            <w:tcBorders>
              <w:top w:val="single" w:sz="4" w:space="0" w:color="auto"/>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TOTAL OF SMEs</w:t>
            </w:r>
          </w:p>
        </w:tc>
      </w:tr>
      <w:tr w:rsidR="00051AF5" w:rsidRPr="00827104" w:rsidTr="009A1FB9">
        <w:trPr>
          <w:trHeight w:val="737"/>
        </w:trPr>
        <w:tc>
          <w:tcPr>
            <w:tcW w:w="305" w:type="pct"/>
            <w:vMerge/>
            <w:tcBorders>
              <w:top w:val="single" w:sz="4" w:space="0" w:color="auto"/>
              <w:left w:val="single" w:sz="4" w:space="0" w:color="auto"/>
              <w:bottom w:val="single" w:sz="4" w:space="0" w:color="000000"/>
              <w:right w:val="single" w:sz="4" w:space="0" w:color="auto"/>
            </w:tcBorders>
            <w:vAlign w:val="center"/>
          </w:tcPr>
          <w:p w:rsidR="00051AF5" w:rsidRPr="00827104" w:rsidRDefault="00051AF5" w:rsidP="00CC1A78">
            <w:pPr>
              <w:spacing w:line="240" w:lineRule="auto"/>
              <w:jc w:val="center"/>
              <w:rPr>
                <w:rFonts w:ascii="Times New Roman" w:hAnsi="Times New Roman"/>
                <w:b/>
                <w:bCs/>
                <w:sz w:val="20"/>
                <w:szCs w:val="20"/>
                <w:lang w:eastAsia="tr-TR"/>
              </w:rPr>
            </w:pPr>
          </w:p>
        </w:tc>
        <w:tc>
          <w:tcPr>
            <w:tcW w:w="462" w:type="pct"/>
            <w:tcBorders>
              <w:top w:val="nil"/>
              <w:left w:val="nil"/>
              <w:bottom w:val="single" w:sz="4" w:space="0" w:color="auto"/>
              <w:right w:val="single" w:sz="4" w:space="0" w:color="auto"/>
            </w:tcBorders>
            <w:vAlign w:val="center"/>
          </w:tcPr>
          <w:p w:rsidR="00051AF5" w:rsidRPr="00827104" w:rsidRDefault="00051AF5" w:rsidP="009A1FB9">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 xml:space="preserve">Number of SMEs </w:t>
            </w:r>
          </w:p>
        </w:tc>
        <w:tc>
          <w:tcPr>
            <w:tcW w:w="709" w:type="pct"/>
            <w:tcBorders>
              <w:top w:val="nil"/>
              <w:left w:val="nil"/>
              <w:bottom w:val="single" w:sz="4" w:space="0" w:color="auto"/>
              <w:right w:val="single" w:sz="4" w:space="0" w:color="auto"/>
            </w:tcBorders>
            <w:vAlign w:val="center"/>
          </w:tcPr>
          <w:p w:rsidR="00051AF5" w:rsidRPr="00827104" w:rsidRDefault="00051AF5" w:rsidP="009A1FB9">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 xml:space="preserve">Export Value </w:t>
            </w:r>
            <w:r w:rsidRPr="00827104">
              <w:rPr>
                <w:rFonts w:ascii="Times New Roman" w:hAnsi="Times New Roman"/>
                <w:b/>
                <w:bCs/>
                <w:sz w:val="20"/>
                <w:szCs w:val="20"/>
                <w:lang w:eastAsia="tr-TR"/>
              </w:rPr>
              <w:br/>
              <w:t>(Million USD)</w:t>
            </w:r>
          </w:p>
        </w:tc>
        <w:tc>
          <w:tcPr>
            <w:tcW w:w="462" w:type="pct"/>
            <w:tcBorders>
              <w:top w:val="nil"/>
              <w:left w:val="nil"/>
              <w:bottom w:val="single" w:sz="4" w:space="0" w:color="auto"/>
              <w:right w:val="single" w:sz="4" w:space="0" w:color="auto"/>
            </w:tcBorders>
            <w:vAlign w:val="center"/>
          </w:tcPr>
          <w:p w:rsidR="00051AF5" w:rsidRPr="00827104" w:rsidRDefault="00051AF5" w:rsidP="001066FA">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 xml:space="preserve">Number of SMEs </w:t>
            </w:r>
          </w:p>
        </w:tc>
        <w:tc>
          <w:tcPr>
            <w:tcW w:w="719" w:type="pct"/>
            <w:tcBorders>
              <w:top w:val="nil"/>
              <w:left w:val="nil"/>
              <w:bottom w:val="single" w:sz="4" w:space="0" w:color="auto"/>
              <w:right w:val="single" w:sz="4" w:space="0" w:color="auto"/>
            </w:tcBorders>
            <w:vAlign w:val="center"/>
          </w:tcPr>
          <w:p w:rsidR="00051AF5" w:rsidRPr="00827104" w:rsidRDefault="00051AF5" w:rsidP="00CC1A78">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 xml:space="preserve">Export Value </w:t>
            </w:r>
            <w:r w:rsidRPr="00827104">
              <w:rPr>
                <w:rFonts w:ascii="Times New Roman" w:hAnsi="Times New Roman"/>
                <w:b/>
                <w:bCs/>
                <w:sz w:val="20"/>
                <w:szCs w:val="20"/>
                <w:lang w:eastAsia="tr-TR"/>
              </w:rPr>
              <w:br/>
              <w:t>(Million USD)</w:t>
            </w:r>
          </w:p>
        </w:tc>
        <w:tc>
          <w:tcPr>
            <w:tcW w:w="462" w:type="pct"/>
            <w:tcBorders>
              <w:top w:val="nil"/>
              <w:left w:val="nil"/>
              <w:bottom w:val="single" w:sz="4" w:space="0" w:color="auto"/>
              <w:right w:val="single" w:sz="4" w:space="0" w:color="auto"/>
            </w:tcBorders>
            <w:vAlign w:val="center"/>
          </w:tcPr>
          <w:p w:rsidR="00051AF5" w:rsidRPr="00827104" w:rsidRDefault="00051AF5" w:rsidP="001066FA">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 xml:space="preserve">Number of SMEs </w:t>
            </w:r>
          </w:p>
        </w:tc>
        <w:tc>
          <w:tcPr>
            <w:tcW w:w="795" w:type="pct"/>
            <w:tcBorders>
              <w:top w:val="nil"/>
              <w:left w:val="nil"/>
              <w:bottom w:val="single" w:sz="4" w:space="0" w:color="auto"/>
              <w:right w:val="single" w:sz="4" w:space="0" w:color="auto"/>
            </w:tcBorders>
            <w:vAlign w:val="center"/>
          </w:tcPr>
          <w:p w:rsidR="00051AF5" w:rsidRPr="00827104" w:rsidRDefault="00051AF5" w:rsidP="001066FA">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 xml:space="preserve">Export Value </w:t>
            </w:r>
            <w:r w:rsidRPr="00827104">
              <w:rPr>
                <w:rFonts w:ascii="Times New Roman" w:hAnsi="Times New Roman"/>
                <w:b/>
                <w:bCs/>
                <w:sz w:val="20"/>
                <w:szCs w:val="20"/>
                <w:lang w:eastAsia="tr-TR"/>
              </w:rPr>
              <w:br/>
              <w:t>(Million USD)</w:t>
            </w:r>
          </w:p>
        </w:tc>
        <w:tc>
          <w:tcPr>
            <w:tcW w:w="375" w:type="pct"/>
            <w:tcBorders>
              <w:top w:val="nil"/>
              <w:left w:val="nil"/>
              <w:bottom w:val="single" w:sz="4" w:space="0" w:color="auto"/>
              <w:right w:val="single" w:sz="4" w:space="0" w:color="auto"/>
            </w:tcBorders>
            <w:vAlign w:val="center"/>
          </w:tcPr>
          <w:p w:rsidR="00051AF5" w:rsidRPr="00827104" w:rsidRDefault="00051AF5" w:rsidP="001066FA">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 xml:space="preserve">Number of SMEs </w:t>
            </w:r>
          </w:p>
        </w:tc>
        <w:tc>
          <w:tcPr>
            <w:tcW w:w="710" w:type="pct"/>
            <w:tcBorders>
              <w:top w:val="nil"/>
              <w:left w:val="nil"/>
              <w:bottom w:val="single" w:sz="4" w:space="0" w:color="auto"/>
              <w:right w:val="single" w:sz="4" w:space="0" w:color="auto"/>
            </w:tcBorders>
            <w:vAlign w:val="center"/>
          </w:tcPr>
          <w:p w:rsidR="00051AF5" w:rsidRPr="00827104" w:rsidRDefault="00051AF5" w:rsidP="001066FA">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 xml:space="preserve">Export Value </w:t>
            </w:r>
            <w:r w:rsidRPr="00827104">
              <w:rPr>
                <w:rFonts w:ascii="Times New Roman" w:hAnsi="Times New Roman"/>
                <w:b/>
                <w:bCs/>
                <w:sz w:val="20"/>
                <w:szCs w:val="20"/>
                <w:lang w:eastAsia="tr-TR"/>
              </w:rPr>
              <w:br/>
              <w:t>(Million USD)</w:t>
            </w:r>
          </w:p>
        </w:tc>
      </w:tr>
      <w:tr w:rsidR="00051AF5" w:rsidRPr="00827104" w:rsidTr="009A1FB9">
        <w:trPr>
          <w:trHeight w:val="510"/>
        </w:trPr>
        <w:tc>
          <w:tcPr>
            <w:tcW w:w="305" w:type="pct"/>
            <w:tcBorders>
              <w:top w:val="nil"/>
              <w:left w:val="single" w:sz="4" w:space="0" w:color="auto"/>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2009</w:t>
            </w:r>
          </w:p>
        </w:tc>
        <w:tc>
          <w:tcPr>
            <w:tcW w:w="462"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23.954</w:t>
            </w:r>
          </w:p>
        </w:tc>
        <w:tc>
          <w:tcPr>
            <w:tcW w:w="709"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17.562</w:t>
            </w:r>
          </w:p>
        </w:tc>
        <w:tc>
          <w:tcPr>
            <w:tcW w:w="462"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15.717</w:t>
            </w:r>
          </w:p>
        </w:tc>
        <w:tc>
          <w:tcPr>
            <w:tcW w:w="719"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25.493</w:t>
            </w:r>
          </w:p>
        </w:tc>
        <w:tc>
          <w:tcPr>
            <w:tcW w:w="462"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5.143</w:t>
            </w:r>
          </w:p>
        </w:tc>
        <w:tc>
          <w:tcPr>
            <w:tcW w:w="795"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17.620</w:t>
            </w:r>
          </w:p>
        </w:tc>
        <w:tc>
          <w:tcPr>
            <w:tcW w:w="375"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44.814</w:t>
            </w:r>
          </w:p>
        </w:tc>
        <w:tc>
          <w:tcPr>
            <w:tcW w:w="710"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60.675</w:t>
            </w:r>
          </w:p>
        </w:tc>
      </w:tr>
      <w:tr w:rsidR="00051AF5" w:rsidRPr="00827104" w:rsidTr="009A1FB9">
        <w:trPr>
          <w:trHeight w:val="510"/>
        </w:trPr>
        <w:tc>
          <w:tcPr>
            <w:tcW w:w="305" w:type="pct"/>
            <w:tcBorders>
              <w:top w:val="nil"/>
              <w:left w:val="single" w:sz="4" w:space="0" w:color="auto"/>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2010</w:t>
            </w:r>
          </w:p>
        </w:tc>
        <w:tc>
          <w:tcPr>
            <w:tcW w:w="462"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23.229</w:t>
            </w:r>
          </w:p>
        </w:tc>
        <w:tc>
          <w:tcPr>
            <w:tcW w:w="709"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18.552</w:t>
            </w:r>
          </w:p>
        </w:tc>
        <w:tc>
          <w:tcPr>
            <w:tcW w:w="462"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17.170</w:t>
            </w:r>
          </w:p>
        </w:tc>
        <w:tc>
          <w:tcPr>
            <w:tcW w:w="719"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27.866</w:t>
            </w:r>
          </w:p>
        </w:tc>
        <w:tc>
          <w:tcPr>
            <w:tcW w:w="462"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5.371</w:t>
            </w:r>
          </w:p>
        </w:tc>
        <w:tc>
          <w:tcPr>
            <w:tcW w:w="795"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21.752</w:t>
            </w:r>
          </w:p>
        </w:tc>
        <w:tc>
          <w:tcPr>
            <w:tcW w:w="375"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45.770</w:t>
            </w:r>
          </w:p>
        </w:tc>
        <w:tc>
          <w:tcPr>
            <w:tcW w:w="710"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68.169</w:t>
            </w:r>
          </w:p>
        </w:tc>
      </w:tr>
      <w:tr w:rsidR="00051AF5" w:rsidRPr="00827104" w:rsidTr="009A1FB9">
        <w:trPr>
          <w:trHeight w:val="510"/>
        </w:trPr>
        <w:tc>
          <w:tcPr>
            <w:tcW w:w="305" w:type="pct"/>
            <w:tcBorders>
              <w:top w:val="nil"/>
              <w:left w:val="single" w:sz="4" w:space="0" w:color="auto"/>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2011</w:t>
            </w:r>
          </w:p>
        </w:tc>
        <w:tc>
          <w:tcPr>
            <w:tcW w:w="462"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25.046</w:t>
            </w:r>
          </w:p>
        </w:tc>
        <w:tc>
          <w:tcPr>
            <w:tcW w:w="709"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20.435</w:t>
            </w:r>
          </w:p>
        </w:tc>
        <w:tc>
          <w:tcPr>
            <w:tcW w:w="462"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19.167</w:t>
            </w:r>
          </w:p>
        </w:tc>
        <w:tc>
          <w:tcPr>
            <w:tcW w:w="719"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34.663</w:t>
            </w:r>
          </w:p>
        </w:tc>
        <w:tc>
          <w:tcPr>
            <w:tcW w:w="462"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5.730</w:t>
            </w:r>
          </w:p>
        </w:tc>
        <w:tc>
          <w:tcPr>
            <w:tcW w:w="795"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25.164</w:t>
            </w:r>
          </w:p>
        </w:tc>
        <w:tc>
          <w:tcPr>
            <w:tcW w:w="375"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49.943</w:t>
            </w:r>
          </w:p>
        </w:tc>
        <w:tc>
          <w:tcPr>
            <w:tcW w:w="710"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80.262</w:t>
            </w:r>
          </w:p>
        </w:tc>
      </w:tr>
      <w:tr w:rsidR="00051AF5" w:rsidRPr="00827104" w:rsidTr="009A1FB9">
        <w:trPr>
          <w:trHeight w:val="510"/>
        </w:trPr>
        <w:tc>
          <w:tcPr>
            <w:tcW w:w="305" w:type="pct"/>
            <w:tcBorders>
              <w:top w:val="nil"/>
              <w:left w:val="single" w:sz="4" w:space="0" w:color="auto"/>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2012</w:t>
            </w:r>
          </w:p>
        </w:tc>
        <w:tc>
          <w:tcPr>
            <w:tcW w:w="462"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27.207</w:t>
            </w:r>
          </w:p>
        </w:tc>
        <w:tc>
          <w:tcPr>
            <w:tcW w:w="709"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31.376</w:t>
            </w:r>
          </w:p>
        </w:tc>
        <w:tc>
          <w:tcPr>
            <w:tcW w:w="462"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20.195</w:t>
            </w:r>
          </w:p>
        </w:tc>
        <w:tc>
          <w:tcPr>
            <w:tcW w:w="719"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36.942</w:t>
            </w:r>
          </w:p>
        </w:tc>
        <w:tc>
          <w:tcPr>
            <w:tcW w:w="462"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6.297</w:t>
            </w:r>
          </w:p>
        </w:tc>
        <w:tc>
          <w:tcPr>
            <w:tcW w:w="795"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26.960</w:t>
            </w:r>
          </w:p>
        </w:tc>
        <w:tc>
          <w:tcPr>
            <w:tcW w:w="375"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53.699</w:t>
            </w:r>
          </w:p>
        </w:tc>
        <w:tc>
          <w:tcPr>
            <w:tcW w:w="710"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95.278</w:t>
            </w:r>
          </w:p>
        </w:tc>
      </w:tr>
      <w:tr w:rsidR="00051AF5" w:rsidRPr="00827104" w:rsidTr="009A1FB9">
        <w:trPr>
          <w:trHeight w:val="510"/>
        </w:trPr>
        <w:tc>
          <w:tcPr>
            <w:tcW w:w="305" w:type="pct"/>
            <w:tcBorders>
              <w:top w:val="nil"/>
              <w:left w:val="single" w:sz="4" w:space="0" w:color="auto"/>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b/>
                <w:bCs/>
                <w:sz w:val="20"/>
                <w:szCs w:val="20"/>
                <w:lang w:eastAsia="tr-TR"/>
              </w:rPr>
            </w:pPr>
            <w:r w:rsidRPr="00827104">
              <w:rPr>
                <w:rFonts w:ascii="Times New Roman" w:hAnsi="Times New Roman"/>
                <w:b/>
                <w:bCs/>
                <w:sz w:val="20"/>
                <w:szCs w:val="20"/>
                <w:lang w:eastAsia="tr-TR"/>
              </w:rPr>
              <w:t>2013</w:t>
            </w:r>
          </w:p>
        </w:tc>
        <w:tc>
          <w:tcPr>
            <w:tcW w:w="462"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28.786</w:t>
            </w:r>
          </w:p>
        </w:tc>
        <w:tc>
          <w:tcPr>
            <w:tcW w:w="709"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27.050</w:t>
            </w:r>
          </w:p>
        </w:tc>
        <w:tc>
          <w:tcPr>
            <w:tcW w:w="462"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21.871</w:t>
            </w:r>
          </w:p>
        </w:tc>
        <w:tc>
          <w:tcPr>
            <w:tcW w:w="719"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36.458</w:t>
            </w:r>
          </w:p>
        </w:tc>
        <w:tc>
          <w:tcPr>
            <w:tcW w:w="462"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7.050</w:t>
            </w:r>
          </w:p>
        </w:tc>
        <w:tc>
          <w:tcPr>
            <w:tcW w:w="795"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26.243</w:t>
            </w:r>
          </w:p>
        </w:tc>
        <w:tc>
          <w:tcPr>
            <w:tcW w:w="375"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57.707</w:t>
            </w:r>
          </w:p>
        </w:tc>
        <w:tc>
          <w:tcPr>
            <w:tcW w:w="710" w:type="pct"/>
            <w:tcBorders>
              <w:top w:val="nil"/>
              <w:left w:val="nil"/>
              <w:bottom w:val="single" w:sz="4" w:space="0" w:color="auto"/>
              <w:right w:val="single" w:sz="4" w:space="0" w:color="auto"/>
            </w:tcBorders>
            <w:noWrap/>
            <w:vAlign w:val="center"/>
          </w:tcPr>
          <w:p w:rsidR="00051AF5" w:rsidRPr="00827104" w:rsidRDefault="00051AF5" w:rsidP="00CC1A78">
            <w:pPr>
              <w:spacing w:line="240" w:lineRule="auto"/>
              <w:jc w:val="center"/>
              <w:rPr>
                <w:rFonts w:ascii="Times New Roman" w:hAnsi="Times New Roman"/>
                <w:sz w:val="20"/>
                <w:szCs w:val="20"/>
                <w:lang w:eastAsia="tr-TR"/>
              </w:rPr>
            </w:pPr>
            <w:r w:rsidRPr="00827104">
              <w:rPr>
                <w:rFonts w:ascii="Times New Roman" w:hAnsi="Times New Roman"/>
                <w:sz w:val="20"/>
                <w:szCs w:val="20"/>
                <w:lang w:eastAsia="tr-TR"/>
              </w:rPr>
              <w:t>89.751</w:t>
            </w:r>
          </w:p>
        </w:tc>
      </w:tr>
    </w:tbl>
    <w:p w:rsidR="00051AF5" w:rsidRPr="00827104" w:rsidRDefault="00051AF5" w:rsidP="00DB4743">
      <w:pPr>
        <w:jc w:val="both"/>
        <w:rPr>
          <w:rFonts w:ascii="Times New Roman" w:hAnsi="Times New Roman"/>
          <w:sz w:val="24"/>
          <w:szCs w:val="24"/>
        </w:rPr>
      </w:pPr>
      <w:r w:rsidRPr="00827104">
        <w:rPr>
          <w:rFonts w:ascii="Times New Roman" w:hAnsi="Times New Roman"/>
          <w:sz w:val="20"/>
          <w:szCs w:val="20"/>
        </w:rPr>
        <w:t>Source: TÜİK, GDTİ2009-2013</w:t>
      </w:r>
    </w:p>
    <w:p w:rsidR="00051AF5" w:rsidRPr="00827104" w:rsidRDefault="00051AF5" w:rsidP="00F072A0">
      <w:pPr>
        <w:jc w:val="both"/>
        <w:rPr>
          <w:rFonts w:ascii="Times New Roman" w:hAnsi="Times New Roman"/>
          <w:sz w:val="24"/>
          <w:szCs w:val="24"/>
        </w:rPr>
      </w:pPr>
    </w:p>
    <w:p w:rsidR="00051AF5" w:rsidRPr="00827104" w:rsidRDefault="00051AF5" w:rsidP="00F072A0">
      <w:pPr>
        <w:jc w:val="both"/>
        <w:rPr>
          <w:rFonts w:ascii="Times New Roman" w:hAnsi="Times New Roman"/>
          <w:sz w:val="24"/>
          <w:szCs w:val="24"/>
        </w:rPr>
      </w:pPr>
      <w:r w:rsidRPr="00827104">
        <w:rPr>
          <w:rFonts w:ascii="Times New Roman" w:hAnsi="Times New Roman"/>
          <w:sz w:val="24"/>
          <w:szCs w:val="24"/>
        </w:rPr>
        <w:t xml:space="preserve">In the period of 2009-2013, approximately half of the exporting SMEs were formed of micro scaled enterprises for every year. Although a more balanced distribution is observed among SMEs in terms of exports made within the same period, exports made by small lenterprises </w:t>
      </w:r>
      <w:r w:rsidRPr="00827104">
        <w:rPr>
          <w:rFonts w:ascii="Times New Roman" w:hAnsi="Times New Roman"/>
          <w:sz w:val="24"/>
          <w:szCs w:val="24"/>
        </w:rPr>
        <w:lastRenderedPageBreak/>
        <w:t xml:space="preserve">cover 40% of the exports of SMEs in average for every year. Additionally, export values per enterprise in SMEs for 2013 are; 0.9 million USD for micro enterprises, 1.7 million USD for small enterprises and 3.7 million USD for medium sized enterprises. </w:t>
      </w:r>
    </w:p>
    <w:p w:rsidR="00051AF5" w:rsidRPr="00827104" w:rsidRDefault="00051AF5" w:rsidP="00F072A0">
      <w:pPr>
        <w:jc w:val="both"/>
        <w:rPr>
          <w:rFonts w:ascii="Times New Roman" w:hAnsi="Times New Roman"/>
          <w:sz w:val="24"/>
          <w:szCs w:val="24"/>
        </w:rPr>
      </w:pPr>
    </w:p>
    <w:p w:rsidR="00051AF5" w:rsidRPr="00827104" w:rsidRDefault="00051AF5" w:rsidP="00F072A0">
      <w:pPr>
        <w:jc w:val="both"/>
        <w:rPr>
          <w:rFonts w:ascii="Times New Roman" w:hAnsi="Times New Roman"/>
          <w:sz w:val="24"/>
          <w:szCs w:val="24"/>
        </w:rPr>
      </w:pPr>
      <w:r w:rsidRPr="00827104">
        <w:rPr>
          <w:rFonts w:ascii="Times New Roman" w:hAnsi="Times New Roman"/>
          <w:sz w:val="24"/>
          <w:szCs w:val="24"/>
        </w:rPr>
        <w:t xml:space="preserve">In the GDTI survey, conducted by TÜİK, in terms of two indicators explained above and considered in the calculation of the share of the SMEs in exports, only the number of employees in the enterprises is considered. With such a calculation, foreign trade companies of big holdings exporting hundreds of millions of goods are accepted as SMEs. This situation also explains the result of exports of SMEs in Trade sector being almost twice more than the exports of SMEs in </w:t>
      </w:r>
      <w:r w:rsidR="00542F0E">
        <w:rPr>
          <w:rFonts w:ascii="Times New Roman" w:hAnsi="Times New Roman"/>
          <w:sz w:val="24"/>
          <w:szCs w:val="24"/>
        </w:rPr>
        <w:t>Manifacturing sector</w:t>
      </w:r>
      <w:r w:rsidRPr="00827104">
        <w:rPr>
          <w:rFonts w:ascii="Times New Roman" w:hAnsi="Times New Roman"/>
          <w:sz w:val="24"/>
          <w:szCs w:val="24"/>
        </w:rPr>
        <w:t xml:space="preserve"> (Please see Figure 3).</w:t>
      </w:r>
    </w:p>
    <w:p w:rsidR="00051AF5" w:rsidRPr="00827104" w:rsidRDefault="00051AF5" w:rsidP="00F072A0">
      <w:pPr>
        <w:jc w:val="both"/>
        <w:rPr>
          <w:rFonts w:ascii="Times New Roman" w:hAnsi="Times New Roman"/>
          <w:sz w:val="24"/>
          <w:szCs w:val="24"/>
        </w:rPr>
      </w:pPr>
    </w:p>
    <w:p w:rsidR="00051AF5" w:rsidRPr="00827104" w:rsidRDefault="00051AF5" w:rsidP="00F072A0">
      <w:pPr>
        <w:jc w:val="both"/>
        <w:rPr>
          <w:rFonts w:ascii="Times New Roman" w:hAnsi="Times New Roman"/>
          <w:sz w:val="24"/>
          <w:szCs w:val="24"/>
        </w:rPr>
      </w:pPr>
      <w:r w:rsidRPr="00827104">
        <w:rPr>
          <w:rFonts w:ascii="Times New Roman" w:hAnsi="Times New Roman"/>
          <w:sz w:val="24"/>
          <w:szCs w:val="24"/>
        </w:rPr>
        <w:t xml:space="preserve">When a similar calculation is made over all administrative records considering the financial parameters used in defining SMEs within the scope of Entrepreneur Information System (GBS), considerable decreases are observed in the number of exporting SMEs and in the share of SMEs in exports. Based on </w:t>
      </w:r>
      <w:r w:rsidR="009436C6" w:rsidRPr="00827104">
        <w:rPr>
          <w:rFonts w:ascii="Times New Roman" w:hAnsi="Times New Roman"/>
          <w:sz w:val="24"/>
          <w:szCs w:val="24"/>
        </w:rPr>
        <w:t>these</w:t>
      </w:r>
      <w:r w:rsidRPr="00827104">
        <w:rPr>
          <w:rFonts w:ascii="Times New Roman" w:hAnsi="Times New Roman"/>
          <w:sz w:val="24"/>
          <w:szCs w:val="24"/>
        </w:rPr>
        <w:t xml:space="preserve"> reasons, it is essentially important to consider parameters used in classification of SMEs in GDTI studies to be conducted by TÜİK in the following years. </w:t>
      </w:r>
    </w:p>
    <w:p w:rsidR="00051AF5" w:rsidRPr="00827104" w:rsidRDefault="00051AF5" w:rsidP="00F072A0">
      <w:pPr>
        <w:jc w:val="both"/>
        <w:rPr>
          <w:rFonts w:ascii="Times New Roman" w:hAnsi="Times New Roman"/>
          <w:sz w:val="24"/>
          <w:szCs w:val="24"/>
        </w:rPr>
      </w:pPr>
    </w:p>
    <w:p w:rsidR="00051AF5" w:rsidRPr="00827104" w:rsidRDefault="00051AF5" w:rsidP="00A6222D">
      <w:pPr>
        <w:jc w:val="both"/>
        <w:rPr>
          <w:rFonts w:ascii="Times New Roman" w:hAnsi="Times New Roman"/>
          <w:sz w:val="24"/>
          <w:szCs w:val="24"/>
        </w:rPr>
      </w:pPr>
      <w:r w:rsidRPr="00827104">
        <w:rPr>
          <w:rFonts w:ascii="Times New Roman" w:hAnsi="Times New Roman"/>
          <w:sz w:val="24"/>
          <w:szCs w:val="24"/>
        </w:rPr>
        <w:t xml:space="preserve">Internationalization of SMEs is also possible with exporting the commodities and services directly produced by SMEs or with taking position at global value chains. In the second case, in order to take position in more added value chains than the others SMEs should work closely with big enterprises that already obtained international competition power. This method will increase exporting capacity of SMEs. </w:t>
      </w:r>
    </w:p>
    <w:p w:rsidR="00051AF5" w:rsidRPr="00827104" w:rsidRDefault="00051AF5" w:rsidP="00A6222D">
      <w:pPr>
        <w:jc w:val="both"/>
        <w:rPr>
          <w:rFonts w:ascii="Times New Roman" w:hAnsi="Times New Roman"/>
          <w:sz w:val="24"/>
          <w:szCs w:val="24"/>
        </w:rPr>
      </w:pPr>
    </w:p>
    <w:p w:rsidR="00051AF5" w:rsidRPr="00827104" w:rsidRDefault="00051AF5" w:rsidP="00A6222D">
      <w:pPr>
        <w:jc w:val="both"/>
        <w:rPr>
          <w:rFonts w:ascii="Times New Roman" w:hAnsi="Times New Roman"/>
          <w:sz w:val="24"/>
          <w:szCs w:val="24"/>
        </w:rPr>
      </w:pPr>
      <w:r w:rsidRPr="00827104">
        <w:rPr>
          <w:rFonts w:ascii="Times New Roman" w:hAnsi="Times New Roman"/>
          <w:sz w:val="24"/>
          <w:szCs w:val="24"/>
        </w:rPr>
        <w:t xml:space="preserve">The most important deficiency observed in SMEs that are willing to start exports both in developed and in developing countries is the level of awareness related to services and incentives provided by public </w:t>
      </w:r>
      <w:r w:rsidR="009D4949">
        <w:rPr>
          <w:rFonts w:ascii="Times New Roman" w:hAnsi="Times New Roman"/>
          <w:sz w:val="24"/>
          <w:szCs w:val="24"/>
        </w:rPr>
        <w:t>organization</w:t>
      </w:r>
      <w:r w:rsidRPr="00827104">
        <w:rPr>
          <w:rFonts w:ascii="Times New Roman" w:hAnsi="Times New Roman"/>
          <w:sz w:val="24"/>
          <w:szCs w:val="24"/>
        </w:rPr>
        <w:t xml:space="preserve">s. From this point of view, completing deficiencies in information for SMEs related to the instruments in implementation is an issue that needs priority. Especially in micro and small enterprises, lack of encouragement is observed due to lack of information. The need of Turkish SMEs followed by providing information and drillings in this regard is the matching process of correct markets with correct enterprises. </w:t>
      </w:r>
    </w:p>
    <w:p w:rsidR="00051AF5" w:rsidRPr="00827104" w:rsidRDefault="00051AF5" w:rsidP="00A6222D">
      <w:pPr>
        <w:jc w:val="both"/>
        <w:rPr>
          <w:rFonts w:ascii="Times New Roman" w:hAnsi="Times New Roman"/>
          <w:sz w:val="24"/>
          <w:szCs w:val="24"/>
        </w:rPr>
      </w:pPr>
    </w:p>
    <w:p w:rsidR="00051AF5" w:rsidRPr="00827104" w:rsidRDefault="00051AF5" w:rsidP="00A6222D">
      <w:pPr>
        <w:jc w:val="both"/>
        <w:rPr>
          <w:rFonts w:ascii="Times New Roman" w:hAnsi="Times New Roman"/>
          <w:sz w:val="24"/>
          <w:szCs w:val="24"/>
        </w:rPr>
      </w:pPr>
      <w:r w:rsidRPr="00827104">
        <w:rPr>
          <w:rFonts w:ascii="Times New Roman" w:hAnsi="Times New Roman"/>
          <w:sz w:val="24"/>
          <w:szCs w:val="24"/>
        </w:rPr>
        <w:lastRenderedPageBreak/>
        <w:t xml:space="preserve">In addition, in terms of currently exporting enterprises and ensuring sustainability in exports the issues that need improvement in SMEs are “delivering goods complying with the samples” and “standardization in quality”. </w:t>
      </w:r>
    </w:p>
    <w:p w:rsidR="00051AF5" w:rsidRPr="00827104" w:rsidRDefault="00051AF5" w:rsidP="006C5CB1">
      <w:pPr>
        <w:jc w:val="both"/>
        <w:rPr>
          <w:rFonts w:ascii="Times New Roman" w:hAnsi="Times New Roman"/>
          <w:sz w:val="24"/>
          <w:szCs w:val="24"/>
        </w:rPr>
      </w:pPr>
    </w:p>
    <w:p w:rsidR="00051AF5" w:rsidRPr="00827104" w:rsidRDefault="00051AF5" w:rsidP="00A6222D">
      <w:pPr>
        <w:jc w:val="both"/>
        <w:rPr>
          <w:rFonts w:ascii="Times New Roman" w:hAnsi="Times New Roman"/>
          <w:sz w:val="24"/>
          <w:szCs w:val="24"/>
        </w:rPr>
      </w:pPr>
      <w:r w:rsidRPr="00827104">
        <w:rPr>
          <w:rFonts w:ascii="Times New Roman" w:hAnsi="Times New Roman"/>
          <w:sz w:val="24"/>
          <w:szCs w:val="24"/>
        </w:rPr>
        <w:t xml:space="preserve">In the EU, which is trade partner of Turkey traditionally, 42% of SMEs had been internationalized in various methods (exports, imports, direct foreign investment, international contractors) while 25% of SMEs make exports and 13% are exporting to markets other than the EU market. </w:t>
      </w:r>
    </w:p>
    <w:p w:rsidR="00051AF5" w:rsidRPr="00827104" w:rsidRDefault="00051AF5" w:rsidP="00A6222D">
      <w:pPr>
        <w:jc w:val="both"/>
        <w:rPr>
          <w:rFonts w:ascii="Times New Roman" w:hAnsi="Times New Roman"/>
          <w:sz w:val="24"/>
          <w:szCs w:val="24"/>
        </w:rPr>
      </w:pPr>
    </w:p>
    <w:p w:rsidR="00051AF5" w:rsidRPr="00827104" w:rsidRDefault="00051AF5" w:rsidP="00A6222D">
      <w:pPr>
        <w:jc w:val="both"/>
        <w:rPr>
          <w:rFonts w:ascii="Times New Roman" w:hAnsi="Times New Roman"/>
          <w:sz w:val="24"/>
          <w:szCs w:val="24"/>
        </w:rPr>
      </w:pPr>
      <w:r w:rsidRPr="00827104">
        <w:rPr>
          <w:rFonts w:ascii="Times New Roman" w:hAnsi="Times New Roman"/>
          <w:sz w:val="24"/>
          <w:szCs w:val="24"/>
        </w:rPr>
        <w:t xml:space="preserve">A strategy towards </w:t>
      </w:r>
      <w:r w:rsidR="009436C6" w:rsidRPr="00827104">
        <w:rPr>
          <w:rFonts w:ascii="Times New Roman" w:hAnsi="Times New Roman"/>
          <w:sz w:val="24"/>
          <w:szCs w:val="24"/>
        </w:rPr>
        <w:t>internationalization</w:t>
      </w:r>
      <w:r w:rsidRPr="00827104">
        <w:rPr>
          <w:rFonts w:ascii="Times New Roman" w:hAnsi="Times New Roman"/>
          <w:sz w:val="24"/>
          <w:szCs w:val="24"/>
        </w:rPr>
        <w:t xml:space="preserve"> of SMEs was put into force in 2011 in the EU. The strategy called “Small Business, Big World” mainly aims to expand the activities of the SMEs of the EU in markets other than the European Union. Detailed targets listed within the scope of the mentioned strategy are provided below: </w:t>
      </w:r>
    </w:p>
    <w:p w:rsidR="00051AF5" w:rsidRPr="00827104" w:rsidRDefault="00051AF5" w:rsidP="00A6222D">
      <w:pPr>
        <w:jc w:val="both"/>
        <w:rPr>
          <w:rFonts w:ascii="Times New Roman" w:hAnsi="Times New Roman"/>
          <w:sz w:val="24"/>
          <w:szCs w:val="24"/>
        </w:rPr>
      </w:pPr>
    </w:p>
    <w:p w:rsidR="00051AF5" w:rsidRPr="00827104" w:rsidRDefault="00051AF5" w:rsidP="00DD7563">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Ensuring easily accessible and adequate information for SMEs showing how to extend their business in markets other than EU, </w:t>
      </w:r>
    </w:p>
    <w:p w:rsidR="00051AF5" w:rsidRPr="00827104" w:rsidRDefault="00051AF5" w:rsidP="00DD7563">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Increasing coordination in incentive activities provided,</w:t>
      </w:r>
    </w:p>
    <w:p w:rsidR="00051AF5" w:rsidRPr="00827104" w:rsidRDefault="00051AF5" w:rsidP="00DD7563">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Increasing cost-effectiveness in incentive activities,</w:t>
      </w:r>
    </w:p>
    <w:p w:rsidR="00051AF5" w:rsidRPr="00827104" w:rsidRDefault="00051AF5" w:rsidP="00DD7563">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Fulfilling current </w:t>
      </w:r>
      <w:r w:rsidRPr="00827104">
        <w:rPr>
          <w:rFonts w:ascii="Times New Roman" w:hAnsi="Times New Roman"/>
        </w:rPr>
        <w:t xml:space="preserve">deficiencies in support services, </w:t>
      </w:r>
    </w:p>
    <w:p w:rsidR="00051AF5" w:rsidRPr="00827104" w:rsidRDefault="00051AF5" w:rsidP="00A6222D">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Creating equal conditions for all SMEs in member countries of the EU and ensuring equal participation opportunities. </w:t>
      </w:r>
    </w:p>
    <w:p w:rsidR="00051AF5" w:rsidRPr="00827104" w:rsidRDefault="00051AF5" w:rsidP="00985CAA">
      <w:pPr>
        <w:pStyle w:val="ListeParagraf"/>
        <w:jc w:val="both"/>
        <w:rPr>
          <w:rFonts w:ascii="Times New Roman" w:hAnsi="Times New Roman"/>
          <w:sz w:val="24"/>
          <w:szCs w:val="24"/>
        </w:rPr>
      </w:pPr>
    </w:p>
    <w:p w:rsidR="00051AF5" w:rsidRPr="00827104" w:rsidRDefault="00051AF5" w:rsidP="00A6222D">
      <w:pPr>
        <w:jc w:val="both"/>
        <w:rPr>
          <w:rFonts w:ascii="Times New Roman" w:hAnsi="Times New Roman"/>
          <w:sz w:val="24"/>
          <w:szCs w:val="24"/>
        </w:rPr>
      </w:pPr>
      <w:r w:rsidRPr="00827104">
        <w:rPr>
          <w:rFonts w:ascii="Times New Roman" w:hAnsi="Times New Roman"/>
          <w:sz w:val="24"/>
          <w:szCs w:val="24"/>
        </w:rPr>
        <w:t xml:space="preserve">Six activity areas decided to achieve those identified targets are listed below: </w:t>
      </w:r>
    </w:p>
    <w:p w:rsidR="00051AF5" w:rsidRPr="00827104" w:rsidRDefault="00051AF5" w:rsidP="006C5CB1">
      <w:pPr>
        <w:jc w:val="both"/>
        <w:rPr>
          <w:rFonts w:ascii="Times New Roman" w:hAnsi="Times New Roman"/>
          <w:sz w:val="24"/>
          <w:szCs w:val="24"/>
        </w:rPr>
      </w:pPr>
    </w:p>
    <w:p w:rsidR="00051AF5" w:rsidRPr="00827104" w:rsidRDefault="00051AF5" w:rsidP="001E6E19">
      <w:pPr>
        <w:pStyle w:val="ListeParagraf"/>
        <w:numPr>
          <w:ilvl w:val="0"/>
          <w:numId w:val="24"/>
        </w:numPr>
        <w:ind w:left="709" w:hanging="349"/>
        <w:jc w:val="both"/>
        <w:rPr>
          <w:rFonts w:ascii="Times New Roman" w:hAnsi="Times New Roman"/>
          <w:sz w:val="24"/>
          <w:szCs w:val="24"/>
        </w:rPr>
      </w:pPr>
      <w:r w:rsidRPr="00827104">
        <w:rPr>
          <w:rFonts w:ascii="Times New Roman" w:hAnsi="Times New Roman"/>
          <w:sz w:val="24"/>
          <w:szCs w:val="24"/>
        </w:rPr>
        <w:t xml:space="preserve">Empowering these services by putting the scope of the currently available suppırt services onwards, </w:t>
      </w:r>
    </w:p>
    <w:p w:rsidR="00051AF5" w:rsidRPr="00827104" w:rsidRDefault="00051AF5" w:rsidP="001E6E19">
      <w:pPr>
        <w:pStyle w:val="ListeParagraf"/>
        <w:numPr>
          <w:ilvl w:val="0"/>
          <w:numId w:val="24"/>
        </w:numPr>
        <w:ind w:left="709" w:hanging="349"/>
        <w:jc w:val="both"/>
        <w:rPr>
          <w:rFonts w:ascii="Times New Roman" w:hAnsi="Times New Roman"/>
          <w:sz w:val="24"/>
          <w:szCs w:val="24"/>
        </w:rPr>
      </w:pPr>
      <w:r w:rsidRPr="00827104">
        <w:rPr>
          <w:rFonts w:ascii="Times New Roman" w:hAnsi="Times New Roman"/>
          <w:sz w:val="24"/>
          <w:szCs w:val="24"/>
        </w:rPr>
        <w:t xml:space="preserve">Forming a single virtual door where SMEs shall reach the information they need, </w:t>
      </w:r>
    </w:p>
    <w:p w:rsidR="00051AF5" w:rsidRPr="00827104" w:rsidRDefault="00051AF5" w:rsidP="001E6E19">
      <w:pPr>
        <w:pStyle w:val="ListeParagraf"/>
        <w:numPr>
          <w:ilvl w:val="0"/>
          <w:numId w:val="24"/>
        </w:numPr>
        <w:ind w:left="709" w:hanging="349"/>
        <w:jc w:val="both"/>
        <w:rPr>
          <w:rFonts w:ascii="Times New Roman" w:hAnsi="Times New Roman"/>
          <w:sz w:val="24"/>
          <w:szCs w:val="24"/>
        </w:rPr>
      </w:pPr>
      <w:r w:rsidRPr="00827104">
        <w:rPr>
          <w:rFonts w:ascii="Times New Roman" w:hAnsi="Times New Roman"/>
          <w:sz w:val="24"/>
          <w:szCs w:val="24"/>
        </w:rPr>
        <w:t xml:space="preserve">Achieving more stable incentive mechanisms in the EU level, </w:t>
      </w:r>
    </w:p>
    <w:p w:rsidR="00051AF5" w:rsidRPr="00827104" w:rsidRDefault="00051AF5" w:rsidP="001E6E19">
      <w:pPr>
        <w:pStyle w:val="ListeParagraf"/>
        <w:numPr>
          <w:ilvl w:val="0"/>
          <w:numId w:val="24"/>
        </w:numPr>
        <w:ind w:left="709" w:hanging="349"/>
        <w:jc w:val="both"/>
        <w:rPr>
          <w:rFonts w:ascii="Times New Roman" w:hAnsi="Times New Roman"/>
          <w:sz w:val="24"/>
          <w:szCs w:val="24"/>
        </w:rPr>
      </w:pPr>
      <w:r w:rsidRPr="00827104">
        <w:rPr>
          <w:rFonts w:ascii="Times New Roman" w:hAnsi="Times New Roman"/>
          <w:sz w:val="24"/>
          <w:szCs w:val="24"/>
        </w:rPr>
        <w:t xml:space="preserve">Supporting networks and groups regarding internationalization of SMEs, </w:t>
      </w:r>
    </w:p>
    <w:p w:rsidR="00051AF5" w:rsidRPr="00827104" w:rsidRDefault="00051AF5" w:rsidP="001E6E19">
      <w:pPr>
        <w:pStyle w:val="ListeParagraf"/>
        <w:numPr>
          <w:ilvl w:val="0"/>
          <w:numId w:val="24"/>
        </w:numPr>
        <w:ind w:left="709" w:hanging="349"/>
        <w:jc w:val="both"/>
        <w:rPr>
          <w:rFonts w:ascii="Times New Roman" w:hAnsi="Times New Roman"/>
          <w:sz w:val="24"/>
          <w:szCs w:val="24"/>
        </w:rPr>
      </w:pPr>
      <w:r w:rsidRPr="00827104">
        <w:rPr>
          <w:rFonts w:ascii="Times New Roman" w:hAnsi="Times New Roman"/>
          <w:sz w:val="24"/>
          <w:szCs w:val="24"/>
        </w:rPr>
        <w:t xml:space="preserve">Rationalizing new activities towards prioritized markets, </w:t>
      </w:r>
    </w:p>
    <w:p w:rsidR="00051AF5" w:rsidRPr="00827104" w:rsidRDefault="00051AF5" w:rsidP="006C5CB1">
      <w:pPr>
        <w:pStyle w:val="ListeParagraf"/>
        <w:numPr>
          <w:ilvl w:val="0"/>
          <w:numId w:val="24"/>
        </w:numPr>
        <w:ind w:left="709" w:hanging="349"/>
        <w:jc w:val="both"/>
        <w:rPr>
          <w:rFonts w:ascii="Times New Roman" w:hAnsi="Times New Roman"/>
          <w:sz w:val="24"/>
          <w:szCs w:val="24"/>
        </w:rPr>
      </w:pPr>
      <w:r w:rsidRPr="00827104">
        <w:rPr>
          <w:rFonts w:ascii="Times New Roman" w:hAnsi="Times New Roman"/>
          <w:sz w:val="24"/>
          <w:szCs w:val="24"/>
        </w:rPr>
        <w:t xml:space="preserve">Improving currently available foreign policies of the EU. </w:t>
      </w:r>
    </w:p>
    <w:p w:rsidR="00051AF5" w:rsidRPr="00827104" w:rsidRDefault="00051AF5" w:rsidP="00C039C7">
      <w:pPr>
        <w:jc w:val="both"/>
        <w:rPr>
          <w:rFonts w:ascii="Times New Roman" w:hAnsi="Times New Roman"/>
          <w:sz w:val="24"/>
          <w:szCs w:val="24"/>
        </w:rPr>
      </w:pPr>
      <w:r w:rsidRPr="00827104">
        <w:rPr>
          <w:rFonts w:ascii="Times New Roman" w:hAnsi="Times New Roman"/>
          <w:sz w:val="24"/>
          <w:szCs w:val="24"/>
        </w:rPr>
        <w:t xml:space="preserve">SME’s export information regarding some of the selected countries obtained from various international reports is given in Table 19 along with reference years. </w:t>
      </w:r>
    </w:p>
    <w:p w:rsidR="00051AF5" w:rsidRPr="00827104" w:rsidRDefault="00051AF5" w:rsidP="00DC142C">
      <w:pPr>
        <w:jc w:val="both"/>
        <w:rPr>
          <w:rFonts w:ascii="Times New Roman" w:hAnsi="Times New Roman"/>
          <w:sz w:val="24"/>
          <w:szCs w:val="24"/>
        </w:rPr>
      </w:pPr>
    </w:p>
    <w:p w:rsidR="00051AF5" w:rsidRPr="00827104" w:rsidRDefault="00051AF5" w:rsidP="000933FD">
      <w:pPr>
        <w:rPr>
          <w:rFonts w:ascii="Times New Roman" w:hAnsi="Times New Roman"/>
          <w:b/>
          <w:sz w:val="24"/>
          <w:szCs w:val="24"/>
        </w:rPr>
      </w:pPr>
      <w:bookmarkStart w:id="46" w:name="_Toc423611332"/>
      <w:r w:rsidRPr="00827104">
        <w:rPr>
          <w:rFonts w:ascii="Times New Roman" w:hAnsi="Times New Roman"/>
          <w:b/>
          <w:sz w:val="24"/>
          <w:szCs w:val="24"/>
        </w:rPr>
        <w:lastRenderedPageBreak/>
        <w:t>Table</w:t>
      </w:r>
      <w:r w:rsidR="006822B7" w:rsidRPr="00827104">
        <w:rPr>
          <w:rFonts w:ascii="Times New Roman" w:hAnsi="Times New Roman"/>
          <w:b/>
          <w:sz w:val="24"/>
          <w:szCs w:val="24"/>
        </w:rPr>
        <w:fldChar w:fldCharType="begin"/>
      </w:r>
      <w:r w:rsidRPr="00827104">
        <w:rPr>
          <w:rFonts w:ascii="Times New Roman" w:hAnsi="Times New Roman"/>
          <w:b/>
          <w:sz w:val="24"/>
          <w:szCs w:val="24"/>
        </w:rPr>
        <w:instrText xml:space="preserve"> SEQ Tablo \* ARABIC </w:instrText>
      </w:r>
      <w:r w:rsidR="006822B7" w:rsidRPr="00827104">
        <w:rPr>
          <w:rFonts w:ascii="Times New Roman" w:hAnsi="Times New Roman"/>
          <w:b/>
          <w:sz w:val="24"/>
          <w:szCs w:val="24"/>
        </w:rPr>
        <w:fldChar w:fldCharType="separate"/>
      </w:r>
      <w:r w:rsidRPr="00827104">
        <w:rPr>
          <w:rFonts w:ascii="Times New Roman" w:hAnsi="Times New Roman"/>
          <w:b/>
          <w:noProof/>
          <w:sz w:val="24"/>
          <w:szCs w:val="24"/>
        </w:rPr>
        <w:t>19</w:t>
      </w:r>
      <w:r w:rsidR="006822B7" w:rsidRPr="00827104">
        <w:rPr>
          <w:rFonts w:ascii="Times New Roman" w:hAnsi="Times New Roman"/>
          <w:b/>
          <w:sz w:val="24"/>
          <w:szCs w:val="24"/>
        </w:rPr>
        <w:fldChar w:fldCharType="end"/>
      </w:r>
      <w:r w:rsidRPr="00827104">
        <w:rPr>
          <w:rFonts w:ascii="Times New Roman" w:hAnsi="Times New Roman"/>
          <w:sz w:val="24"/>
          <w:szCs w:val="24"/>
        </w:rPr>
        <w:t>–</w:t>
      </w:r>
      <w:r w:rsidRPr="00827104">
        <w:rPr>
          <w:rFonts w:ascii="Times New Roman" w:hAnsi="Times New Roman"/>
          <w:b/>
          <w:sz w:val="24"/>
          <w:szCs w:val="24"/>
        </w:rPr>
        <w:t xml:space="preserve">Breakdown of SMEs in exports by EU and Some Other Selected Countries </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175"/>
        <w:gridCol w:w="2802"/>
        <w:gridCol w:w="4151"/>
      </w:tblGrid>
      <w:tr w:rsidR="00051AF5" w:rsidRPr="00827104" w:rsidTr="004D5F2C">
        <w:trPr>
          <w:trHeight w:val="425"/>
        </w:trPr>
        <w:tc>
          <w:tcPr>
            <w:tcW w:w="1191" w:type="pct"/>
            <w:vAlign w:val="center"/>
          </w:tcPr>
          <w:p w:rsidR="00051AF5" w:rsidRPr="00827104" w:rsidRDefault="00051AF5" w:rsidP="00A6222D">
            <w:pPr>
              <w:spacing w:line="240" w:lineRule="auto"/>
              <w:jc w:val="center"/>
              <w:rPr>
                <w:rFonts w:ascii="Times New Roman" w:hAnsi="Times New Roman"/>
                <w:b/>
                <w:sz w:val="20"/>
                <w:szCs w:val="20"/>
              </w:rPr>
            </w:pPr>
            <w:r w:rsidRPr="00827104">
              <w:rPr>
                <w:rFonts w:ascii="Times New Roman" w:hAnsi="Times New Roman"/>
                <w:b/>
                <w:sz w:val="20"/>
                <w:szCs w:val="20"/>
              </w:rPr>
              <w:t>Country</w:t>
            </w:r>
          </w:p>
        </w:tc>
        <w:tc>
          <w:tcPr>
            <w:tcW w:w="1535" w:type="pct"/>
            <w:noWrap/>
            <w:vAlign w:val="center"/>
          </w:tcPr>
          <w:p w:rsidR="00051AF5" w:rsidRPr="00827104" w:rsidRDefault="00051AF5" w:rsidP="00A6222D">
            <w:pPr>
              <w:spacing w:line="240" w:lineRule="auto"/>
              <w:jc w:val="center"/>
              <w:rPr>
                <w:rFonts w:ascii="Times New Roman" w:hAnsi="Times New Roman"/>
                <w:b/>
                <w:color w:val="000000"/>
                <w:sz w:val="20"/>
                <w:szCs w:val="20"/>
              </w:rPr>
            </w:pPr>
            <w:r w:rsidRPr="00827104">
              <w:rPr>
                <w:rFonts w:ascii="Times New Roman" w:hAnsi="Times New Roman"/>
                <w:b/>
                <w:color w:val="000000"/>
                <w:sz w:val="20"/>
                <w:szCs w:val="20"/>
              </w:rPr>
              <w:t>Number of Exporting SMEs</w:t>
            </w:r>
          </w:p>
        </w:tc>
        <w:tc>
          <w:tcPr>
            <w:tcW w:w="2274" w:type="pct"/>
            <w:vAlign w:val="center"/>
          </w:tcPr>
          <w:p w:rsidR="00051AF5" w:rsidRPr="00827104" w:rsidRDefault="00051AF5" w:rsidP="009A1FB9">
            <w:pPr>
              <w:spacing w:line="240" w:lineRule="auto"/>
              <w:jc w:val="center"/>
              <w:rPr>
                <w:rFonts w:ascii="Times New Roman" w:hAnsi="Times New Roman"/>
                <w:b/>
                <w:color w:val="000000"/>
                <w:sz w:val="20"/>
                <w:szCs w:val="20"/>
              </w:rPr>
            </w:pPr>
            <w:r w:rsidRPr="00827104">
              <w:rPr>
                <w:rFonts w:ascii="Times New Roman" w:hAnsi="Times New Roman"/>
                <w:b/>
                <w:color w:val="000000"/>
                <w:sz w:val="20"/>
                <w:szCs w:val="20"/>
              </w:rPr>
              <w:t>Share of SMEs in Total Exports (%)</w:t>
            </w:r>
          </w:p>
        </w:tc>
      </w:tr>
      <w:tr w:rsidR="00051AF5" w:rsidRPr="00827104" w:rsidTr="004D5F2C">
        <w:trPr>
          <w:trHeight w:val="425"/>
        </w:trPr>
        <w:tc>
          <w:tcPr>
            <w:tcW w:w="1191" w:type="pct"/>
            <w:vAlign w:val="center"/>
          </w:tcPr>
          <w:p w:rsidR="00051AF5" w:rsidRPr="00827104" w:rsidRDefault="00051AF5" w:rsidP="00A6222D">
            <w:pPr>
              <w:spacing w:line="240" w:lineRule="auto"/>
              <w:rPr>
                <w:rFonts w:ascii="Times New Roman" w:hAnsi="Times New Roman"/>
                <w:color w:val="000000"/>
                <w:sz w:val="20"/>
                <w:szCs w:val="20"/>
              </w:rPr>
            </w:pPr>
            <w:r w:rsidRPr="00827104">
              <w:rPr>
                <w:rFonts w:ascii="Times New Roman" w:hAnsi="Times New Roman"/>
                <w:color w:val="000000"/>
                <w:sz w:val="20"/>
                <w:szCs w:val="20"/>
              </w:rPr>
              <w:t>Germany</w:t>
            </w:r>
          </w:p>
        </w:tc>
        <w:tc>
          <w:tcPr>
            <w:tcW w:w="1535" w:type="pct"/>
            <w:noWrap/>
            <w:vAlign w:val="center"/>
          </w:tcPr>
          <w:p w:rsidR="00051AF5" w:rsidRPr="00827104" w:rsidRDefault="00051AF5" w:rsidP="00A6222D">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345.200 (2010)</w:t>
            </w:r>
          </w:p>
        </w:tc>
        <w:tc>
          <w:tcPr>
            <w:tcW w:w="2274" w:type="pct"/>
            <w:vAlign w:val="center"/>
          </w:tcPr>
          <w:p w:rsidR="00051AF5" w:rsidRPr="00827104" w:rsidRDefault="00051AF5" w:rsidP="00166389">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29,6 (2011)</w:t>
            </w:r>
          </w:p>
        </w:tc>
      </w:tr>
      <w:tr w:rsidR="00051AF5" w:rsidRPr="00827104" w:rsidTr="004D5F2C">
        <w:trPr>
          <w:trHeight w:val="425"/>
        </w:trPr>
        <w:tc>
          <w:tcPr>
            <w:tcW w:w="1191" w:type="pct"/>
            <w:vAlign w:val="center"/>
          </w:tcPr>
          <w:p w:rsidR="00051AF5" w:rsidRPr="00827104" w:rsidRDefault="00051AF5" w:rsidP="00A6222D">
            <w:pPr>
              <w:spacing w:line="240" w:lineRule="auto"/>
              <w:rPr>
                <w:rFonts w:ascii="Times New Roman" w:hAnsi="Times New Roman"/>
                <w:color w:val="000000"/>
                <w:sz w:val="20"/>
                <w:szCs w:val="20"/>
              </w:rPr>
            </w:pPr>
            <w:r w:rsidRPr="00827104">
              <w:rPr>
                <w:rFonts w:ascii="Times New Roman" w:hAnsi="Times New Roman"/>
                <w:color w:val="000000"/>
                <w:sz w:val="20"/>
                <w:szCs w:val="20"/>
              </w:rPr>
              <w:t>UK</w:t>
            </w:r>
          </w:p>
        </w:tc>
        <w:tc>
          <w:tcPr>
            <w:tcW w:w="1535" w:type="pct"/>
            <w:noWrap/>
            <w:vAlign w:val="center"/>
          </w:tcPr>
          <w:p w:rsidR="00051AF5" w:rsidRPr="00827104" w:rsidRDefault="00051AF5" w:rsidP="00A6222D">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198.300 (2011)</w:t>
            </w:r>
          </w:p>
        </w:tc>
        <w:tc>
          <w:tcPr>
            <w:tcW w:w="2274" w:type="pct"/>
            <w:vAlign w:val="center"/>
          </w:tcPr>
          <w:p w:rsidR="00051AF5" w:rsidRPr="00827104" w:rsidRDefault="00051AF5" w:rsidP="00A61204">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34,2 (2011)</w:t>
            </w:r>
          </w:p>
        </w:tc>
      </w:tr>
      <w:tr w:rsidR="00051AF5" w:rsidRPr="00827104" w:rsidTr="004D5F2C">
        <w:trPr>
          <w:trHeight w:val="425"/>
        </w:trPr>
        <w:tc>
          <w:tcPr>
            <w:tcW w:w="1191" w:type="pct"/>
            <w:vAlign w:val="center"/>
          </w:tcPr>
          <w:p w:rsidR="00051AF5" w:rsidRPr="00827104" w:rsidRDefault="00051AF5" w:rsidP="00A6222D">
            <w:pPr>
              <w:spacing w:line="240" w:lineRule="auto"/>
              <w:rPr>
                <w:rFonts w:ascii="Times New Roman" w:hAnsi="Times New Roman"/>
                <w:color w:val="000000"/>
                <w:sz w:val="20"/>
                <w:szCs w:val="20"/>
              </w:rPr>
            </w:pPr>
            <w:r w:rsidRPr="00827104">
              <w:rPr>
                <w:rFonts w:ascii="Times New Roman" w:hAnsi="Times New Roman"/>
                <w:color w:val="000000"/>
                <w:sz w:val="20"/>
                <w:szCs w:val="20"/>
              </w:rPr>
              <w:t>France</w:t>
            </w:r>
          </w:p>
        </w:tc>
        <w:tc>
          <w:tcPr>
            <w:tcW w:w="1535" w:type="pct"/>
            <w:noWrap/>
            <w:vAlign w:val="center"/>
          </w:tcPr>
          <w:p w:rsidR="00051AF5" w:rsidRPr="00827104" w:rsidRDefault="00051AF5" w:rsidP="00166389">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116.232 (2013)</w:t>
            </w:r>
          </w:p>
        </w:tc>
        <w:tc>
          <w:tcPr>
            <w:tcW w:w="2274" w:type="pct"/>
            <w:vAlign w:val="center"/>
          </w:tcPr>
          <w:p w:rsidR="00051AF5" w:rsidRPr="00827104" w:rsidRDefault="00051AF5" w:rsidP="00A6222D">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38,0 (2011)</w:t>
            </w:r>
          </w:p>
        </w:tc>
      </w:tr>
      <w:tr w:rsidR="00051AF5" w:rsidRPr="00827104" w:rsidTr="004D5F2C">
        <w:trPr>
          <w:trHeight w:val="425"/>
        </w:trPr>
        <w:tc>
          <w:tcPr>
            <w:tcW w:w="1191" w:type="pct"/>
            <w:vAlign w:val="center"/>
          </w:tcPr>
          <w:p w:rsidR="00051AF5" w:rsidRPr="00827104" w:rsidRDefault="00051AF5" w:rsidP="00A6222D">
            <w:pPr>
              <w:spacing w:line="240" w:lineRule="auto"/>
              <w:rPr>
                <w:rFonts w:ascii="Times New Roman" w:hAnsi="Times New Roman"/>
                <w:color w:val="000000"/>
                <w:sz w:val="20"/>
                <w:szCs w:val="20"/>
              </w:rPr>
            </w:pPr>
            <w:r w:rsidRPr="00827104">
              <w:rPr>
                <w:rFonts w:ascii="Times New Roman" w:hAnsi="Times New Roman"/>
                <w:color w:val="000000"/>
                <w:sz w:val="20"/>
                <w:szCs w:val="20"/>
              </w:rPr>
              <w:t>Italy</w:t>
            </w:r>
          </w:p>
        </w:tc>
        <w:tc>
          <w:tcPr>
            <w:tcW w:w="1535" w:type="pct"/>
            <w:noWrap/>
            <w:vAlign w:val="center"/>
          </w:tcPr>
          <w:p w:rsidR="00051AF5" w:rsidRPr="00827104" w:rsidRDefault="00051AF5" w:rsidP="00A6222D">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188.915 (2011)</w:t>
            </w:r>
          </w:p>
        </w:tc>
        <w:tc>
          <w:tcPr>
            <w:tcW w:w="2274" w:type="pct"/>
            <w:vAlign w:val="center"/>
          </w:tcPr>
          <w:p w:rsidR="00051AF5" w:rsidRPr="00827104" w:rsidRDefault="00051AF5" w:rsidP="00A6222D">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51,7 (2011)</w:t>
            </w:r>
          </w:p>
        </w:tc>
      </w:tr>
      <w:tr w:rsidR="00051AF5" w:rsidRPr="00827104" w:rsidTr="004D5F2C">
        <w:trPr>
          <w:trHeight w:val="425"/>
        </w:trPr>
        <w:tc>
          <w:tcPr>
            <w:tcW w:w="1191" w:type="pct"/>
            <w:vAlign w:val="center"/>
          </w:tcPr>
          <w:p w:rsidR="00051AF5" w:rsidRPr="00827104" w:rsidRDefault="00051AF5" w:rsidP="00A6222D">
            <w:pPr>
              <w:spacing w:line="240" w:lineRule="auto"/>
              <w:rPr>
                <w:rFonts w:ascii="Times New Roman" w:hAnsi="Times New Roman"/>
                <w:color w:val="000000"/>
                <w:sz w:val="20"/>
                <w:szCs w:val="20"/>
              </w:rPr>
            </w:pPr>
            <w:r w:rsidRPr="00827104">
              <w:rPr>
                <w:rFonts w:ascii="Times New Roman" w:hAnsi="Times New Roman"/>
                <w:color w:val="000000"/>
                <w:sz w:val="20"/>
                <w:szCs w:val="20"/>
              </w:rPr>
              <w:t>Spain</w:t>
            </w:r>
          </w:p>
        </w:tc>
        <w:tc>
          <w:tcPr>
            <w:tcW w:w="1535" w:type="pct"/>
            <w:noWrap/>
            <w:vAlign w:val="center"/>
          </w:tcPr>
          <w:p w:rsidR="00051AF5" w:rsidRPr="00827104" w:rsidRDefault="00051AF5" w:rsidP="00166389">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105.025 (2010)</w:t>
            </w:r>
          </w:p>
        </w:tc>
        <w:tc>
          <w:tcPr>
            <w:tcW w:w="2274" w:type="pct"/>
            <w:vAlign w:val="center"/>
          </w:tcPr>
          <w:p w:rsidR="00051AF5" w:rsidRPr="00827104" w:rsidRDefault="00051AF5" w:rsidP="00A6222D">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46,2 (2011)</w:t>
            </w:r>
          </w:p>
        </w:tc>
      </w:tr>
      <w:tr w:rsidR="00051AF5" w:rsidRPr="00827104" w:rsidTr="004D5F2C">
        <w:trPr>
          <w:trHeight w:val="425"/>
        </w:trPr>
        <w:tc>
          <w:tcPr>
            <w:tcW w:w="1191" w:type="pct"/>
            <w:vAlign w:val="center"/>
          </w:tcPr>
          <w:p w:rsidR="00051AF5" w:rsidRPr="00827104" w:rsidRDefault="00051AF5" w:rsidP="005B5A97">
            <w:pPr>
              <w:spacing w:line="240" w:lineRule="auto"/>
              <w:rPr>
                <w:rFonts w:ascii="Times New Roman" w:hAnsi="Times New Roman"/>
                <w:color w:val="000000"/>
                <w:sz w:val="20"/>
                <w:szCs w:val="20"/>
              </w:rPr>
            </w:pPr>
            <w:r w:rsidRPr="00827104">
              <w:rPr>
                <w:rFonts w:ascii="Times New Roman" w:hAnsi="Times New Roman"/>
                <w:color w:val="000000"/>
                <w:sz w:val="20"/>
                <w:szCs w:val="20"/>
              </w:rPr>
              <w:t>USA</w:t>
            </w:r>
          </w:p>
        </w:tc>
        <w:tc>
          <w:tcPr>
            <w:tcW w:w="1535" w:type="pct"/>
            <w:noWrap/>
            <w:vAlign w:val="center"/>
          </w:tcPr>
          <w:p w:rsidR="00051AF5" w:rsidRPr="00827104" w:rsidRDefault="00051AF5" w:rsidP="00166389">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298.900 (2013)</w:t>
            </w:r>
          </w:p>
        </w:tc>
        <w:tc>
          <w:tcPr>
            <w:tcW w:w="2274" w:type="pct"/>
            <w:vAlign w:val="center"/>
          </w:tcPr>
          <w:p w:rsidR="00051AF5" w:rsidRPr="00827104" w:rsidRDefault="00051AF5" w:rsidP="00166389">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32,6 (2013)</w:t>
            </w:r>
          </w:p>
        </w:tc>
      </w:tr>
      <w:tr w:rsidR="00051AF5" w:rsidRPr="00827104" w:rsidTr="004D5F2C">
        <w:trPr>
          <w:trHeight w:val="425"/>
        </w:trPr>
        <w:tc>
          <w:tcPr>
            <w:tcW w:w="1191" w:type="pct"/>
            <w:vAlign w:val="center"/>
          </w:tcPr>
          <w:p w:rsidR="00051AF5" w:rsidRPr="00827104" w:rsidRDefault="00051AF5" w:rsidP="005B5A97">
            <w:pPr>
              <w:spacing w:line="240" w:lineRule="auto"/>
              <w:rPr>
                <w:rFonts w:ascii="Times New Roman" w:hAnsi="Times New Roman"/>
                <w:color w:val="000000"/>
                <w:sz w:val="20"/>
                <w:szCs w:val="20"/>
              </w:rPr>
            </w:pPr>
            <w:r w:rsidRPr="00827104">
              <w:rPr>
                <w:rFonts w:ascii="Times New Roman" w:hAnsi="Times New Roman"/>
                <w:color w:val="000000"/>
                <w:sz w:val="20"/>
                <w:szCs w:val="20"/>
              </w:rPr>
              <w:t>Canada</w:t>
            </w:r>
          </w:p>
        </w:tc>
        <w:tc>
          <w:tcPr>
            <w:tcW w:w="1535" w:type="pct"/>
            <w:noWrap/>
            <w:vAlign w:val="center"/>
          </w:tcPr>
          <w:p w:rsidR="00051AF5" w:rsidRPr="00827104" w:rsidRDefault="00051AF5" w:rsidP="005B5A97">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114.975 (2011)</w:t>
            </w:r>
          </w:p>
        </w:tc>
        <w:tc>
          <w:tcPr>
            <w:tcW w:w="2274" w:type="pct"/>
            <w:vAlign w:val="center"/>
          </w:tcPr>
          <w:p w:rsidR="00051AF5" w:rsidRPr="00827104" w:rsidRDefault="00051AF5" w:rsidP="00C039C7">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40,1 (2011)</w:t>
            </w:r>
          </w:p>
        </w:tc>
      </w:tr>
      <w:tr w:rsidR="00051AF5" w:rsidRPr="00827104" w:rsidTr="004D5F2C">
        <w:trPr>
          <w:trHeight w:val="425"/>
        </w:trPr>
        <w:tc>
          <w:tcPr>
            <w:tcW w:w="1191" w:type="pct"/>
            <w:vAlign w:val="center"/>
          </w:tcPr>
          <w:p w:rsidR="00051AF5" w:rsidRPr="00827104" w:rsidRDefault="00051AF5" w:rsidP="005B5A97">
            <w:pPr>
              <w:spacing w:line="240" w:lineRule="auto"/>
              <w:rPr>
                <w:rFonts w:ascii="Times New Roman" w:hAnsi="Times New Roman"/>
                <w:color w:val="000000"/>
                <w:sz w:val="20"/>
                <w:szCs w:val="20"/>
              </w:rPr>
            </w:pPr>
            <w:r w:rsidRPr="00827104">
              <w:rPr>
                <w:rFonts w:ascii="Times New Roman" w:hAnsi="Times New Roman"/>
                <w:color w:val="000000"/>
                <w:sz w:val="20"/>
                <w:szCs w:val="20"/>
              </w:rPr>
              <w:t>India</w:t>
            </w:r>
          </w:p>
        </w:tc>
        <w:tc>
          <w:tcPr>
            <w:tcW w:w="1535" w:type="pct"/>
            <w:noWrap/>
            <w:vAlign w:val="center"/>
          </w:tcPr>
          <w:p w:rsidR="00051AF5" w:rsidRPr="00827104" w:rsidRDefault="00051AF5" w:rsidP="005B5A97">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w:t>
            </w:r>
          </w:p>
        </w:tc>
        <w:tc>
          <w:tcPr>
            <w:tcW w:w="2274" w:type="pct"/>
            <w:vAlign w:val="center"/>
          </w:tcPr>
          <w:p w:rsidR="00051AF5" w:rsidRPr="00827104" w:rsidRDefault="00051AF5" w:rsidP="00C039C7">
            <w:pPr>
              <w:spacing w:line="240" w:lineRule="auto"/>
              <w:jc w:val="center"/>
              <w:rPr>
                <w:rFonts w:ascii="Times New Roman" w:hAnsi="Times New Roman"/>
                <w:color w:val="000000"/>
                <w:sz w:val="20"/>
                <w:szCs w:val="20"/>
              </w:rPr>
            </w:pPr>
            <w:r w:rsidRPr="00827104">
              <w:rPr>
                <w:rFonts w:ascii="Times New Roman" w:hAnsi="Times New Roman"/>
                <w:color w:val="000000"/>
                <w:sz w:val="20"/>
                <w:szCs w:val="20"/>
              </w:rPr>
              <w:t>40 (2006-2007)</w:t>
            </w:r>
          </w:p>
        </w:tc>
      </w:tr>
    </w:tbl>
    <w:p w:rsidR="00051AF5" w:rsidRPr="00827104" w:rsidRDefault="00051AF5" w:rsidP="000933FD">
      <w:pPr>
        <w:spacing w:line="240" w:lineRule="auto"/>
        <w:jc w:val="both"/>
        <w:rPr>
          <w:rFonts w:ascii="Times New Roman" w:hAnsi="Times New Roman"/>
          <w:sz w:val="20"/>
          <w:szCs w:val="20"/>
        </w:rPr>
      </w:pPr>
      <w:r w:rsidRPr="00827104">
        <w:rPr>
          <w:rFonts w:ascii="Times New Roman" w:hAnsi="Times New Roman"/>
          <w:sz w:val="20"/>
          <w:szCs w:val="20"/>
        </w:rPr>
        <w:t xml:space="preserve">Source: Annual Report for European SMEs 2013/2014; OECD Entrepreneurship Report at a Glance 2014; Canada Key SMEs Statistics August 2013;Trade View of the United States 2013;Indian Ministry of SME 2011-2012 Activity Report </w:t>
      </w:r>
    </w:p>
    <w:p w:rsidR="00051AF5" w:rsidRPr="00827104" w:rsidRDefault="00051AF5" w:rsidP="00E93293">
      <w:pPr>
        <w:jc w:val="both"/>
        <w:rPr>
          <w:rFonts w:ascii="Times New Roman" w:hAnsi="Times New Roman"/>
          <w:sz w:val="24"/>
          <w:szCs w:val="24"/>
        </w:rPr>
      </w:pPr>
    </w:p>
    <w:p w:rsidR="00051AF5" w:rsidRPr="00827104" w:rsidRDefault="00051AF5" w:rsidP="003B3932">
      <w:pPr>
        <w:jc w:val="both"/>
        <w:rPr>
          <w:rFonts w:ascii="Times New Roman" w:hAnsi="Times New Roman"/>
          <w:sz w:val="24"/>
          <w:szCs w:val="24"/>
        </w:rPr>
      </w:pPr>
      <w:r w:rsidRPr="00827104">
        <w:rPr>
          <w:rFonts w:ascii="Times New Roman" w:hAnsi="Times New Roman"/>
          <w:sz w:val="24"/>
          <w:szCs w:val="24"/>
        </w:rPr>
        <w:t xml:space="preserve">When the countries listed in Table 19 are interpreted with the number of exporting SMEs Turkey reached in the year 2013, it is necessary to make more SMEs to encourage exports in order to achieve very ambitious export target of 500 billion USD. On the other hand, fostering access of already exporting SMEs to new markets and increasing market diversification have great importance in ensuring sustainability in exports. </w:t>
      </w:r>
    </w:p>
    <w:p w:rsidR="00051AF5" w:rsidRPr="00827104" w:rsidRDefault="00051AF5" w:rsidP="00E93293">
      <w:pPr>
        <w:jc w:val="both"/>
        <w:rPr>
          <w:rFonts w:ascii="Times New Roman" w:hAnsi="Times New Roman"/>
          <w:sz w:val="24"/>
          <w:szCs w:val="24"/>
        </w:rPr>
      </w:pPr>
    </w:p>
    <w:p w:rsidR="00051AF5" w:rsidRPr="00827104" w:rsidRDefault="00051AF5" w:rsidP="003D07BA">
      <w:pPr>
        <w:jc w:val="both"/>
        <w:rPr>
          <w:rFonts w:ascii="Times New Roman" w:hAnsi="Times New Roman"/>
          <w:sz w:val="24"/>
          <w:szCs w:val="24"/>
        </w:rPr>
      </w:pPr>
      <w:r w:rsidRPr="00827104">
        <w:rPr>
          <w:rFonts w:ascii="Times New Roman" w:hAnsi="Times New Roman"/>
          <w:sz w:val="24"/>
          <w:szCs w:val="24"/>
        </w:rPr>
        <w:t>Foreign trade data according to the level of technology covering production industry products and listed in ISIC Rev.3 classification are published with “Foreign Trade Statistics” new bulletin by TÜİK every month. Accordingly, there are exports of 4.8 billion USD in the period of January to December in 2013, and 5 billion USD of high technology product exports in 2014. There is no information based on scale in the mentioned bulletin. The change of share of exports of high technology products within production industry products by months are given in Figure 9. Accordingly, both in 2013 and in 2014, it is observed that exports of high technology products started with 2.5% in January while this ratio increases to 4% towards the end of the year. On the other hand, increasing the share of medium-high technology and high technology products within the share of exports is listed within the key elements listed in the 10</w:t>
      </w:r>
      <w:r w:rsidRPr="00827104">
        <w:rPr>
          <w:rFonts w:ascii="Times New Roman" w:hAnsi="Times New Roman"/>
          <w:sz w:val="24"/>
          <w:szCs w:val="24"/>
          <w:vertAlign w:val="superscript"/>
        </w:rPr>
        <w:t>th</w:t>
      </w:r>
      <w:r w:rsidRPr="00827104">
        <w:rPr>
          <w:rFonts w:ascii="Times New Roman" w:hAnsi="Times New Roman"/>
          <w:sz w:val="24"/>
          <w:szCs w:val="24"/>
        </w:rPr>
        <w:t xml:space="preserve"> Development Plan. </w:t>
      </w:r>
    </w:p>
    <w:p w:rsidR="00051AF5" w:rsidRPr="00827104" w:rsidRDefault="00051AF5" w:rsidP="00C613D7">
      <w:pPr>
        <w:jc w:val="both"/>
        <w:rPr>
          <w:rFonts w:ascii="Times New Roman" w:hAnsi="Times New Roman"/>
          <w:sz w:val="24"/>
          <w:szCs w:val="24"/>
        </w:rPr>
      </w:pPr>
    </w:p>
    <w:p w:rsidR="00051AF5" w:rsidRPr="00827104" w:rsidRDefault="00051AF5" w:rsidP="00C613D7">
      <w:pPr>
        <w:jc w:val="both"/>
        <w:rPr>
          <w:rFonts w:ascii="Times New Roman" w:hAnsi="Times New Roman"/>
          <w:sz w:val="24"/>
          <w:szCs w:val="24"/>
        </w:rPr>
      </w:pPr>
    </w:p>
    <w:p w:rsidR="00051AF5" w:rsidRPr="00827104" w:rsidRDefault="00051AF5" w:rsidP="00C613D7">
      <w:pPr>
        <w:jc w:val="both"/>
        <w:rPr>
          <w:rFonts w:ascii="Times New Roman" w:hAnsi="Times New Roman"/>
          <w:sz w:val="24"/>
          <w:szCs w:val="24"/>
        </w:rPr>
      </w:pPr>
    </w:p>
    <w:p w:rsidR="00051AF5" w:rsidRPr="00827104" w:rsidRDefault="00051AF5" w:rsidP="00C613D7">
      <w:pPr>
        <w:jc w:val="both"/>
        <w:rPr>
          <w:rFonts w:ascii="Times New Roman" w:hAnsi="Times New Roman"/>
          <w:bCs/>
          <w:sz w:val="24"/>
          <w:szCs w:val="24"/>
        </w:rPr>
      </w:pPr>
      <w:bookmarkStart w:id="47" w:name="_Toc423611346"/>
      <w:r w:rsidRPr="00827104">
        <w:rPr>
          <w:rFonts w:ascii="Times New Roman" w:hAnsi="Times New Roman"/>
          <w:b/>
          <w:bCs/>
          <w:sz w:val="24"/>
          <w:szCs w:val="24"/>
        </w:rPr>
        <w:t>Figure</w:t>
      </w:r>
      <w:r w:rsidR="006822B7" w:rsidRPr="00827104">
        <w:rPr>
          <w:rFonts w:ascii="Times New Roman" w:hAnsi="Times New Roman"/>
          <w:b/>
          <w:bCs/>
          <w:sz w:val="24"/>
          <w:szCs w:val="24"/>
        </w:rPr>
        <w:fldChar w:fldCharType="begin"/>
      </w:r>
      <w:r w:rsidRPr="00827104">
        <w:rPr>
          <w:rFonts w:ascii="Times New Roman" w:hAnsi="Times New Roman"/>
          <w:b/>
          <w:bCs/>
          <w:sz w:val="24"/>
          <w:szCs w:val="24"/>
        </w:rPr>
        <w:instrText xml:space="preserve"> SEQ Şekil \* ARABIC </w:instrText>
      </w:r>
      <w:r w:rsidR="006822B7" w:rsidRPr="00827104">
        <w:rPr>
          <w:rFonts w:ascii="Times New Roman" w:hAnsi="Times New Roman"/>
          <w:b/>
          <w:bCs/>
          <w:sz w:val="24"/>
          <w:szCs w:val="24"/>
        </w:rPr>
        <w:fldChar w:fldCharType="separate"/>
      </w:r>
      <w:r w:rsidRPr="00827104">
        <w:rPr>
          <w:rFonts w:ascii="Times New Roman" w:hAnsi="Times New Roman"/>
          <w:b/>
          <w:bCs/>
          <w:noProof/>
          <w:sz w:val="24"/>
          <w:szCs w:val="24"/>
        </w:rPr>
        <w:t>9</w:t>
      </w:r>
      <w:r w:rsidR="006822B7" w:rsidRPr="00827104">
        <w:rPr>
          <w:rFonts w:ascii="Times New Roman" w:hAnsi="Times New Roman"/>
          <w:b/>
          <w:bCs/>
          <w:sz w:val="24"/>
          <w:szCs w:val="24"/>
        </w:rPr>
        <w:fldChar w:fldCharType="end"/>
      </w:r>
      <w:r w:rsidRPr="00827104">
        <w:rPr>
          <w:rFonts w:ascii="Times New Roman" w:hAnsi="Times New Roman"/>
          <w:b/>
          <w:bCs/>
          <w:sz w:val="24"/>
          <w:szCs w:val="24"/>
        </w:rPr>
        <w:t xml:space="preserve">–Share of High Technology Products by Months </w:t>
      </w:r>
      <w:bookmarkEnd w:id="47"/>
    </w:p>
    <w:p w:rsidR="00051AF5" w:rsidRPr="00827104" w:rsidRDefault="00827FB1" w:rsidP="002629B0">
      <w:pPr>
        <w:jc w:val="center"/>
        <w:rPr>
          <w:rFonts w:ascii="Times New Roman" w:hAnsi="Times New Roman"/>
          <w:sz w:val="24"/>
          <w:szCs w:val="24"/>
        </w:rPr>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609600</wp:posOffset>
                </wp:positionH>
                <wp:positionV relativeFrom="paragraph">
                  <wp:posOffset>2900045</wp:posOffset>
                </wp:positionV>
                <wp:extent cx="4938395" cy="465455"/>
                <wp:effectExtent l="0" t="0" r="14605" b="1079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5" cy="465455"/>
                        </a:xfrm>
                        <a:prstGeom prst="rect">
                          <a:avLst/>
                        </a:prstGeom>
                        <a:solidFill>
                          <a:srgbClr val="FFFFFF"/>
                        </a:solidFill>
                        <a:ln w="9525">
                          <a:solidFill>
                            <a:srgbClr val="000000"/>
                          </a:solidFill>
                          <a:miter lim="800000"/>
                          <a:headEnd/>
                          <a:tailEnd/>
                        </a:ln>
                      </wps:spPr>
                      <wps:txbx>
                        <w:txbxContent>
                          <w:p w:rsidR="00281CCA" w:rsidRDefault="00281CCA">
                            <w:pPr>
                              <w:rPr>
                                <w:lang w:val="tr-TR"/>
                              </w:rPr>
                            </w:pPr>
                            <w:r>
                              <w:rPr>
                                <w:lang w:val="tr-TR"/>
                              </w:rPr>
                              <w:t>Jan   Feb     March   Apr    May     June     July     August    Sept   Oct     Nov       Dec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left:0;text-align:left;margin-left:48pt;margin-top:228.35pt;width:388.85pt;height: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OdMAIAAFoEAAAOAAAAZHJzL2Uyb0RvYy54bWysVNtu2zAMfR+wfxD0vjgXO0uMOEWXLsOA&#10;7gK0+wBZlm1hsqhJSuzs60fJaZrdXob5QSBF6pA8JL25GTpFjsI6Cbqgs8mUEqE5VFI3Bf3yuH+1&#10;osR5piumQIuCnoSjN9uXLza9ycUcWlCVsARBtMt7U9DWe5MnieOt6JibgBEajTXYjnlUbZNUlvWI&#10;3qlkPp0ukx5sZSxw4Rze3o1Guo34dS24/1TXTniiCoq5+XjaeJbhTLYbljeWmVbycxrsH7LomNQY&#10;9AJ1xzwjByt/g+okt+Cg9hMOXQJ1LbmINWA1s+kv1Ty0zIhYC5LjzIUm9/9g+cfjZ0tkVdDFkhLN&#10;OuzRoxg8eQMDWaSBn964HN0eDDr6Ae+xz7FWZ+6Bf3VEw65luhG31kLfClZhfrPwMrl6OuK4AFL2&#10;H6DCOOzgIQINte0CeUgHQXTs0+nSm5ALx8t0vVgt1hklHG3pMkuzLIZg+dNrY51/J6AjQSioxd5H&#10;dHa8dz5kw/InlxDMgZLVXioVFduUO2XJkeGc7ON3Rv/JTWnSF3SdzbORgL9CTOP3J4hOehx4JbuC&#10;ri5OLA+0vdVVHEfPpBplTFnpM4+BupFEP5RDbNl8FSIEkkuoTsishXHAcSFRaMF+p6TH4S6o+3Zg&#10;VlCi3mvsznqWpmEbopJmr+eo2GtLeW1hmiNUQT0lo7jz4wYdjJVNi5HGedBwix2tZST7Oatz/jjA&#10;sQfnZQsbcq1Hr+dfwvYHAAAA//8DAFBLAwQUAAYACAAAACEAtZsA4eEAAAAKAQAADwAAAGRycy9k&#10;b3ducmV2LnhtbEyPzU7DMBCE70i8g7VIXBC1IW2ShmwqhASCGxQEVzd2kwj/BNtNw9uznOA2qxnN&#10;flNvZmvYpEMcvEO4Wghg2rVeDa5DeHu9vyyBxSSdksY7jfCtI2ya05NaVsof3YuetqljVOJiJRH6&#10;lMaK89j22sq48KN25O19sDLRGTqugjxSuTX8WoicWzk4+tDLUd/1uv3cHixCuXycPuJT9vze5nuz&#10;ThfF9PAVEM/P5tsbYEnP6S8Mv/iEDg0x7fzBqcgMwjqnKQlhucoLYBQoi4zEDmGVCQG8qfn/Cc0P&#10;AAAA//8DAFBLAQItABQABgAIAAAAIQC2gziS/gAAAOEBAAATAAAAAAAAAAAAAAAAAAAAAABbQ29u&#10;dGVudF9UeXBlc10ueG1sUEsBAi0AFAAGAAgAAAAhADj9If/WAAAAlAEAAAsAAAAAAAAAAAAAAAAA&#10;LwEAAF9yZWxzLy5yZWxzUEsBAi0AFAAGAAgAAAAhAGPq450wAgAAWgQAAA4AAAAAAAAAAAAAAAAA&#10;LgIAAGRycy9lMm9Eb2MueG1sUEsBAi0AFAAGAAgAAAAhALWbAOHhAAAACgEAAA8AAAAAAAAAAAAA&#10;AAAAigQAAGRycy9kb3ducmV2LnhtbFBLBQYAAAAABAAEAPMAAACYBQAAAAA=&#10;">
                <v:textbox>
                  <w:txbxContent>
                    <w:p w:rsidR="00281CCA" w:rsidRDefault="00281CCA">
                      <w:pPr>
                        <w:rPr>
                          <w:lang w:val="tr-TR"/>
                        </w:rPr>
                      </w:pPr>
                      <w:r>
                        <w:rPr>
                          <w:lang w:val="tr-TR"/>
                        </w:rPr>
                        <w:t>Jan   Feb     March   Apr    May     June     July     August    Sept   Oct     Nov       Dec</w:t>
                      </w:r>
                    </w:p>
                  </w:txbxContent>
                </v:textbox>
              </v:shape>
            </w:pict>
          </mc:Fallback>
        </mc:AlternateContent>
      </w:r>
      <w:r w:rsidR="00B77C08" w:rsidRPr="00827104">
        <w:rPr>
          <w:rFonts w:ascii="Times New Roman" w:hAnsi="Times New Roman"/>
          <w:noProof/>
          <w:lang w:val="tr-TR" w:eastAsia="tr-TR"/>
        </w:rPr>
        <w:drawing>
          <wp:inline distT="0" distB="0" distL="0" distR="0">
            <wp:extent cx="5648325" cy="3657600"/>
            <wp:effectExtent l="0" t="0" r="0" b="0"/>
            <wp:docPr id="9"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51AF5" w:rsidRPr="00827104" w:rsidRDefault="00051AF5" w:rsidP="0085494C">
      <w:pPr>
        <w:rPr>
          <w:rFonts w:ascii="Times New Roman" w:hAnsi="Times New Roman"/>
          <w:sz w:val="20"/>
          <w:szCs w:val="20"/>
        </w:rPr>
      </w:pPr>
      <w:r w:rsidRPr="00827104">
        <w:rPr>
          <w:rFonts w:ascii="Times New Roman" w:hAnsi="Times New Roman"/>
          <w:iCs/>
          <w:sz w:val="20"/>
          <w:szCs w:val="20"/>
        </w:rPr>
        <w:t>Source: TÜİK, GDTİ 2013</w:t>
      </w:r>
    </w:p>
    <w:p w:rsidR="00051AF5" w:rsidRPr="00827104" w:rsidRDefault="00051AF5" w:rsidP="00B23D24">
      <w:pPr>
        <w:jc w:val="both"/>
        <w:rPr>
          <w:rFonts w:ascii="Times New Roman" w:hAnsi="Times New Roman"/>
          <w:sz w:val="24"/>
          <w:szCs w:val="24"/>
        </w:rPr>
      </w:pPr>
    </w:p>
    <w:p w:rsidR="00051AF5" w:rsidRPr="00827104" w:rsidRDefault="00051AF5" w:rsidP="00B23D24">
      <w:pPr>
        <w:jc w:val="both"/>
        <w:rPr>
          <w:rFonts w:ascii="Times New Roman" w:hAnsi="Times New Roman"/>
          <w:sz w:val="24"/>
          <w:szCs w:val="24"/>
        </w:rPr>
      </w:pPr>
      <w:r w:rsidRPr="00827104">
        <w:rPr>
          <w:rFonts w:ascii="Times New Roman" w:hAnsi="Times New Roman"/>
          <w:sz w:val="24"/>
          <w:szCs w:val="24"/>
        </w:rPr>
        <w:t xml:space="preserve">In order to increase the share of medium-high and high technology </w:t>
      </w:r>
      <w:r w:rsidR="00281CCA">
        <w:rPr>
          <w:rFonts w:ascii="Times New Roman" w:hAnsi="Times New Roman"/>
          <w:sz w:val="24"/>
          <w:szCs w:val="24"/>
        </w:rPr>
        <w:t>menifacturing sector</w:t>
      </w:r>
      <w:r w:rsidRPr="00827104">
        <w:rPr>
          <w:rFonts w:ascii="Times New Roman" w:hAnsi="Times New Roman"/>
          <w:sz w:val="24"/>
          <w:szCs w:val="24"/>
        </w:rPr>
        <w:t xml:space="preserve"> products, first of all these products have to be produced within the country. Thus, this subject shall be detailed within the scope of fourth strategic area. As a result, within the scope of the policy of </w:t>
      </w:r>
      <w:r w:rsidRPr="00827104">
        <w:rPr>
          <w:rFonts w:ascii="Times New Roman" w:hAnsi="Times New Roman"/>
          <w:i/>
          <w:sz w:val="24"/>
          <w:szCs w:val="24"/>
        </w:rPr>
        <w:t xml:space="preserve">“internationalization levels of SMEs shall be increased by developing R&amp;D, innovation and export capacities” </w:t>
      </w:r>
      <w:r w:rsidRPr="00827104">
        <w:rPr>
          <w:rFonts w:ascii="Times New Roman" w:hAnsi="Times New Roman"/>
          <w:sz w:val="24"/>
          <w:szCs w:val="24"/>
        </w:rPr>
        <w:t>specified in 10</w:t>
      </w:r>
      <w:r w:rsidRPr="00827104">
        <w:rPr>
          <w:rFonts w:ascii="Times New Roman" w:hAnsi="Times New Roman"/>
          <w:sz w:val="24"/>
          <w:szCs w:val="24"/>
          <w:vertAlign w:val="superscript"/>
        </w:rPr>
        <w:t>th</w:t>
      </w:r>
      <w:r w:rsidRPr="00827104">
        <w:rPr>
          <w:rFonts w:ascii="Times New Roman" w:hAnsi="Times New Roman"/>
          <w:sz w:val="24"/>
          <w:szCs w:val="24"/>
        </w:rPr>
        <w:t xml:space="preserve"> Development Plan, the targets identified within the scope of the second strategic plan are listed below. </w:t>
      </w:r>
    </w:p>
    <w:p w:rsidR="00051AF5" w:rsidRPr="00827104" w:rsidRDefault="00051AF5" w:rsidP="00154418">
      <w:pPr>
        <w:jc w:val="both"/>
        <w:rPr>
          <w:rFonts w:ascii="Times New Roman" w:hAnsi="Times New Roman"/>
          <w:sz w:val="24"/>
          <w:szCs w:val="24"/>
        </w:rPr>
      </w:pPr>
    </w:p>
    <w:p w:rsidR="00051AF5" w:rsidRPr="00827104" w:rsidRDefault="00051AF5" w:rsidP="00CB36CF">
      <w:pPr>
        <w:jc w:val="both"/>
        <w:rPr>
          <w:rFonts w:ascii="Times New Roman" w:hAnsi="Times New Roman"/>
          <w:i/>
          <w:sz w:val="24"/>
          <w:szCs w:val="24"/>
        </w:rPr>
      </w:pPr>
      <w:r w:rsidRPr="00827104">
        <w:rPr>
          <w:rFonts w:ascii="Times New Roman" w:hAnsi="Times New Roman"/>
          <w:i/>
          <w:sz w:val="24"/>
          <w:szCs w:val="24"/>
        </w:rPr>
        <w:t>Targets</w:t>
      </w:r>
    </w:p>
    <w:p w:rsidR="00051AF5" w:rsidRPr="00827104" w:rsidRDefault="00051AF5" w:rsidP="005559F9">
      <w:pPr>
        <w:pStyle w:val="ListeParagraf"/>
        <w:numPr>
          <w:ilvl w:val="0"/>
          <w:numId w:val="23"/>
        </w:numPr>
        <w:ind w:left="709" w:hanging="349"/>
        <w:jc w:val="both"/>
        <w:rPr>
          <w:rFonts w:ascii="Times New Roman" w:hAnsi="Times New Roman"/>
          <w:sz w:val="24"/>
          <w:szCs w:val="24"/>
        </w:rPr>
      </w:pPr>
      <w:r w:rsidRPr="00827104">
        <w:rPr>
          <w:rFonts w:ascii="Times New Roman" w:hAnsi="Times New Roman"/>
          <w:sz w:val="24"/>
          <w:szCs w:val="24"/>
        </w:rPr>
        <w:t xml:space="preserve">Increasing the access of SMEs that are willing to make exports to international markets </w:t>
      </w:r>
    </w:p>
    <w:p w:rsidR="00051AF5" w:rsidRPr="00827104" w:rsidRDefault="00051AF5" w:rsidP="005559F9">
      <w:pPr>
        <w:pStyle w:val="ListeParagraf"/>
        <w:numPr>
          <w:ilvl w:val="0"/>
          <w:numId w:val="23"/>
        </w:numPr>
        <w:ind w:left="709" w:hanging="349"/>
        <w:jc w:val="both"/>
        <w:rPr>
          <w:rFonts w:ascii="Times New Roman" w:hAnsi="Times New Roman"/>
          <w:sz w:val="24"/>
          <w:szCs w:val="24"/>
        </w:rPr>
      </w:pPr>
      <w:r w:rsidRPr="00827104">
        <w:rPr>
          <w:rFonts w:ascii="Times New Roman" w:hAnsi="Times New Roman"/>
          <w:sz w:val="24"/>
          <w:szCs w:val="24"/>
        </w:rPr>
        <w:t xml:space="preserve">Fostering the access of exporting SMEs to the new markets increasing market diversification and ensuring sustainability in exports </w:t>
      </w:r>
    </w:p>
    <w:p w:rsidR="00051AF5" w:rsidRPr="00827104" w:rsidRDefault="00051AF5" w:rsidP="005559F9">
      <w:pPr>
        <w:pStyle w:val="ListeParagraf"/>
        <w:numPr>
          <w:ilvl w:val="0"/>
          <w:numId w:val="23"/>
        </w:numPr>
        <w:ind w:left="709" w:hanging="349"/>
        <w:jc w:val="both"/>
        <w:rPr>
          <w:rFonts w:ascii="Times New Roman" w:hAnsi="Times New Roman"/>
          <w:sz w:val="24"/>
          <w:szCs w:val="24"/>
        </w:rPr>
      </w:pPr>
      <w:r w:rsidRPr="00827104">
        <w:rPr>
          <w:rFonts w:ascii="Times New Roman" w:hAnsi="Times New Roman"/>
          <w:sz w:val="24"/>
          <w:szCs w:val="24"/>
        </w:rPr>
        <w:t>Increasing the share of medium-high and high technological domestic products within the share of SMEs.</w:t>
      </w:r>
    </w:p>
    <w:p w:rsidR="00051AF5" w:rsidRPr="00827104" w:rsidRDefault="00051AF5" w:rsidP="00AC51F2">
      <w:pPr>
        <w:ind w:left="360"/>
        <w:jc w:val="both"/>
        <w:rPr>
          <w:rFonts w:ascii="Times New Roman" w:hAnsi="Times New Roman"/>
          <w:sz w:val="24"/>
          <w:szCs w:val="24"/>
        </w:rPr>
      </w:pPr>
    </w:p>
    <w:p w:rsidR="00051AF5" w:rsidRPr="00827104" w:rsidRDefault="00051AF5" w:rsidP="00CB36CF">
      <w:pPr>
        <w:pStyle w:val="Balk2"/>
        <w:numPr>
          <w:ilvl w:val="1"/>
          <w:numId w:val="3"/>
        </w:numPr>
        <w:spacing w:before="0"/>
        <w:jc w:val="both"/>
        <w:rPr>
          <w:rFonts w:ascii="Times New Roman" w:hAnsi="Times New Roman"/>
          <w:i/>
          <w:sz w:val="24"/>
          <w:szCs w:val="24"/>
        </w:rPr>
      </w:pPr>
      <w:bookmarkStart w:id="48" w:name="_Toc423611181"/>
      <w:r w:rsidRPr="00827104">
        <w:rPr>
          <w:rFonts w:ascii="Times New Roman" w:hAnsi="Times New Roman"/>
          <w:sz w:val="24"/>
          <w:szCs w:val="24"/>
        </w:rPr>
        <w:lastRenderedPageBreak/>
        <w:t xml:space="preserve">Strategic Area 3–Safeguard SMEs in the Process of Improving Business and Investment </w:t>
      </w:r>
      <w:bookmarkEnd w:id="48"/>
    </w:p>
    <w:p w:rsidR="00051AF5" w:rsidRPr="00827104" w:rsidRDefault="00051AF5" w:rsidP="00CB36CF">
      <w:pPr>
        <w:jc w:val="both"/>
        <w:rPr>
          <w:rFonts w:ascii="Times New Roman" w:hAnsi="Times New Roman"/>
          <w:i/>
          <w:sz w:val="24"/>
          <w:szCs w:val="24"/>
        </w:rPr>
      </w:pPr>
      <w:r w:rsidRPr="00827104">
        <w:rPr>
          <w:rFonts w:ascii="Times New Roman" w:hAnsi="Times New Roman"/>
          <w:i/>
          <w:sz w:val="24"/>
          <w:szCs w:val="24"/>
        </w:rPr>
        <w:t xml:space="preserve">Current Situation </w:t>
      </w:r>
    </w:p>
    <w:p w:rsidR="00051AF5" w:rsidRPr="00827104" w:rsidRDefault="009436C6" w:rsidP="0089344F">
      <w:pPr>
        <w:jc w:val="both"/>
        <w:rPr>
          <w:rFonts w:ascii="Times New Roman" w:hAnsi="Times New Roman"/>
          <w:sz w:val="24"/>
          <w:szCs w:val="24"/>
        </w:rPr>
      </w:pPr>
      <w:r w:rsidRPr="00827104">
        <w:rPr>
          <w:rStyle w:val="Gl"/>
          <w:rFonts w:ascii="Times New Roman" w:hAnsi="Times New Roman"/>
          <w:b w:val="0"/>
          <w:bCs/>
          <w:sz w:val="24"/>
          <w:szCs w:val="24"/>
        </w:rPr>
        <w:t>When</w:t>
      </w:r>
      <w:r w:rsidR="00051AF5" w:rsidRPr="00827104">
        <w:rPr>
          <w:rStyle w:val="Gl"/>
          <w:rFonts w:ascii="Times New Roman" w:hAnsi="Times New Roman"/>
          <w:b w:val="0"/>
          <w:bCs/>
          <w:sz w:val="24"/>
          <w:szCs w:val="24"/>
        </w:rPr>
        <w:t xml:space="preserve"> the speed of globalization increased the borders between the international markets weakened and the process for the </w:t>
      </w:r>
      <w:r w:rsidRPr="00827104">
        <w:rPr>
          <w:rStyle w:val="Gl"/>
          <w:rFonts w:ascii="Times New Roman" w:hAnsi="Times New Roman"/>
          <w:b w:val="0"/>
          <w:bCs/>
          <w:sz w:val="24"/>
          <w:szCs w:val="24"/>
        </w:rPr>
        <w:t>world</w:t>
      </w:r>
      <w:r w:rsidR="00051AF5" w:rsidRPr="00827104">
        <w:rPr>
          <w:rStyle w:val="Gl"/>
          <w:rFonts w:ascii="Times New Roman" w:hAnsi="Times New Roman"/>
          <w:b w:val="0"/>
          <w:bCs/>
          <w:sz w:val="24"/>
          <w:szCs w:val="24"/>
        </w:rPr>
        <w:t xml:space="preserve"> to turn into a single and huge market got started. In this economic order related to this new world some of the multinational big companies have become economic actors more powerful than many of the countries. In such an environment and under an extensive pressure of international competition, the policies towards protecting and increasing competitive strength of SMEs both in the domestic and foreign companies gain importance. In order to add maximum value to national economies by SMEs, SME ecosystem must be very well organized in terms of legal, administrative and financial perspectives. Also, it is required to put various measures forward to ease the business environment. A similar appr</w:t>
      </w:r>
      <w:r w:rsidRPr="00827104">
        <w:rPr>
          <w:rStyle w:val="Gl"/>
          <w:rFonts w:ascii="Times New Roman" w:hAnsi="Times New Roman"/>
          <w:b w:val="0"/>
          <w:bCs/>
          <w:sz w:val="24"/>
          <w:szCs w:val="24"/>
        </w:rPr>
        <w:t>oach gained life with o</w:t>
      </w:r>
      <w:r w:rsidR="00051AF5" w:rsidRPr="00827104">
        <w:rPr>
          <w:rStyle w:val="Gl"/>
          <w:rFonts w:ascii="Times New Roman" w:hAnsi="Times New Roman"/>
          <w:b w:val="0"/>
          <w:bCs/>
          <w:sz w:val="24"/>
          <w:szCs w:val="24"/>
        </w:rPr>
        <w:t>n</w:t>
      </w:r>
      <w:r w:rsidRPr="00827104">
        <w:rPr>
          <w:rStyle w:val="Gl"/>
          <w:rFonts w:ascii="Times New Roman" w:hAnsi="Times New Roman"/>
          <w:b w:val="0"/>
          <w:bCs/>
          <w:sz w:val="24"/>
          <w:szCs w:val="24"/>
        </w:rPr>
        <w:t>e</w:t>
      </w:r>
      <w:r w:rsidR="00051AF5" w:rsidRPr="00827104">
        <w:rPr>
          <w:rStyle w:val="Gl"/>
          <w:rFonts w:ascii="Times New Roman" w:hAnsi="Times New Roman"/>
          <w:b w:val="0"/>
          <w:bCs/>
          <w:sz w:val="24"/>
          <w:szCs w:val="24"/>
        </w:rPr>
        <w:t xml:space="preserve"> of the 10 key principles identified within the scope of Small Business Act of Europe by the EU. </w:t>
      </w:r>
    </w:p>
    <w:p w:rsidR="00051AF5" w:rsidRPr="00827104" w:rsidRDefault="00051AF5" w:rsidP="00B9393A">
      <w:pPr>
        <w:jc w:val="both"/>
        <w:rPr>
          <w:rFonts w:ascii="Times New Roman" w:hAnsi="Times New Roman"/>
          <w:sz w:val="24"/>
          <w:szCs w:val="24"/>
        </w:rPr>
      </w:pPr>
    </w:p>
    <w:p w:rsidR="00051AF5" w:rsidRPr="00827104" w:rsidRDefault="00051AF5" w:rsidP="00B9393A">
      <w:pPr>
        <w:jc w:val="both"/>
        <w:rPr>
          <w:rFonts w:ascii="Times New Roman" w:hAnsi="Times New Roman"/>
          <w:sz w:val="24"/>
          <w:szCs w:val="24"/>
        </w:rPr>
      </w:pPr>
      <w:r w:rsidRPr="00827104">
        <w:rPr>
          <w:rFonts w:ascii="Times New Roman" w:hAnsi="Times New Roman"/>
          <w:sz w:val="24"/>
          <w:szCs w:val="24"/>
        </w:rPr>
        <w:t>In turkey action plans are created to improve environment of investment within the cooperation between the public and private sector via 10 technical committees established within the scope of YOIKK studies. The developments within the plans are evaluated and it is focused to produce solutions for the problems that may arise.</w:t>
      </w:r>
      <w:r w:rsidRPr="00827104">
        <w:rPr>
          <w:rStyle w:val="DipnotBavurusu"/>
          <w:rFonts w:ascii="Times New Roman" w:hAnsi="Times New Roman"/>
          <w:sz w:val="24"/>
          <w:szCs w:val="24"/>
        </w:rPr>
        <w:footnoteReference w:id="11"/>
      </w:r>
    </w:p>
    <w:p w:rsidR="00051AF5" w:rsidRPr="00827104" w:rsidRDefault="00051AF5" w:rsidP="00B9393A">
      <w:pPr>
        <w:jc w:val="both"/>
        <w:rPr>
          <w:rFonts w:ascii="Times New Roman" w:hAnsi="Times New Roman"/>
          <w:sz w:val="24"/>
          <w:szCs w:val="24"/>
        </w:rPr>
      </w:pPr>
    </w:p>
    <w:p w:rsidR="00051AF5" w:rsidRPr="00827104" w:rsidRDefault="00051AF5" w:rsidP="00B9393A">
      <w:pPr>
        <w:jc w:val="both"/>
        <w:rPr>
          <w:rFonts w:ascii="Times New Roman" w:hAnsi="Times New Roman"/>
          <w:sz w:val="24"/>
          <w:szCs w:val="24"/>
        </w:rPr>
      </w:pPr>
      <w:r w:rsidRPr="00827104">
        <w:rPr>
          <w:rFonts w:ascii="Times New Roman" w:hAnsi="Times New Roman"/>
          <w:sz w:val="24"/>
          <w:szCs w:val="24"/>
        </w:rPr>
        <w:t>The purpose of World Bank Doing Business Index covering 189 countrie</w:t>
      </w:r>
      <w:r w:rsidR="009436C6" w:rsidRPr="00827104">
        <w:rPr>
          <w:rFonts w:ascii="Times New Roman" w:hAnsi="Times New Roman"/>
          <w:sz w:val="24"/>
          <w:szCs w:val="24"/>
        </w:rPr>
        <w:t>s puts the specifications of the</w:t>
      </w:r>
      <w:r w:rsidRPr="00827104">
        <w:rPr>
          <w:rFonts w:ascii="Times New Roman" w:hAnsi="Times New Roman"/>
          <w:sz w:val="24"/>
          <w:szCs w:val="24"/>
        </w:rPr>
        <w:t xml:space="preserve"> legislation, which the enterprises are subject to, in easing and causing difficulties in doing business. In Ease of Doing Business Report published by the World Bank to measure arrangements related to business environment and their implementations as well as making comparisons between the countries, Turkey increased its rank to the 55</w:t>
      </w:r>
      <w:r w:rsidRPr="00827104">
        <w:rPr>
          <w:rFonts w:ascii="Times New Roman" w:hAnsi="Times New Roman"/>
          <w:sz w:val="24"/>
          <w:szCs w:val="24"/>
          <w:vertAlign w:val="superscript"/>
        </w:rPr>
        <w:t>th</w:t>
      </w:r>
      <w:r w:rsidRPr="00827104">
        <w:rPr>
          <w:rFonts w:ascii="Times New Roman" w:hAnsi="Times New Roman"/>
          <w:sz w:val="24"/>
          <w:szCs w:val="24"/>
        </w:rPr>
        <w:t xml:space="preserve"> in 2015 compared to the 65</w:t>
      </w:r>
      <w:r w:rsidRPr="00827104">
        <w:rPr>
          <w:rFonts w:ascii="Times New Roman" w:hAnsi="Times New Roman"/>
          <w:sz w:val="24"/>
          <w:szCs w:val="24"/>
          <w:vertAlign w:val="superscript"/>
        </w:rPr>
        <w:t>th</w:t>
      </w:r>
      <w:r w:rsidRPr="00827104">
        <w:rPr>
          <w:rFonts w:ascii="Times New Roman" w:hAnsi="Times New Roman"/>
          <w:sz w:val="24"/>
          <w:szCs w:val="24"/>
        </w:rPr>
        <w:t xml:space="preserve"> rank in 2011. </w:t>
      </w:r>
    </w:p>
    <w:p w:rsidR="00051AF5" w:rsidRPr="00827104" w:rsidRDefault="00051AF5" w:rsidP="00B9393A">
      <w:pPr>
        <w:jc w:val="both"/>
        <w:rPr>
          <w:rFonts w:ascii="Times New Roman" w:hAnsi="Times New Roman"/>
          <w:sz w:val="24"/>
          <w:szCs w:val="24"/>
        </w:rPr>
      </w:pPr>
    </w:p>
    <w:p w:rsidR="00051AF5" w:rsidRPr="00827104" w:rsidRDefault="00051AF5" w:rsidP="00B9393A">
      <w:pPr>
        <w:jc w:val="both"/>
        <w:rPr>
          <w:rFonts w:ascii="Times New Roman" w:hAnsi="Times New Roman"/>
          <w:sz w:val="24"/>
          <w:szCs w:val="24"/>
        </w:rPr>
      </w:pPr>
      <w:r w:rsidRPr="00827104">
        <w:rPr>
          <w:rFonts w:ascii="Times New Roman" w:hAnsi="Times New Roman"/>
          <w:sz w:val="24"/>
          <w:szCs w:val="24"/>
        </w:rPr>
        <w:t>In the list of Ease of Doing Business Index and the 10</w:t>
      </w:r>
      <w:r w:rsidRPr="00827104">
        <w:rPr>
          <w:rFonts w:ascii="Times New Roman" w:hAnsi="Times New Roman"/>
          <w:sz w:val="24"/>
          <w:szCs w:val="24"/>
          <w:vertAlign w:val="superscript"/>
        </w:rPr>
        <w:t>th</w:t>
      </w:r>
      <w:r w:rsidRPr="00827104">
        <w:rPr>
          <w:rFonts w:ascii="Times New Roman" w:hAnsi="Times New Roman"/>
          <w:sz w:val="24"/>
          <w:szCs w:val="24"/>
        </w:rPr>
        <w:t xml:space="preserve"> Development Plan, the target to be listed within the first 50 countries is identified in national level. In terms of some selected parameters for ease of doing business, the position of Turkey compared to other various countries is given in Table 20. </w:t>
      </w:r>
    </w:p>
    <w:p w:rsidR="00051AF5" w:rsidRPr="00827104" w:rsidRDefault="00051AF5" w:rsidP="00B917D6">
      <w:pPr>
        <w:jc w:val="both"/>
        <w:rPr>
          <w:rFonts w:ascii="Times New Roman" w:hAnsi="Times New Roman"/>
          <w:sz w:val="24"/>
          <w:szCs w:val="24"/>
        </w:rPr>
      </w:pPr>
    </w:p>
    <w:p w:rsidR="00051AF5" w:rsidRPr="00827104" w:rsidRDefault="00051AF5" w:rsidP="00B917D6">
      <w:pPr>
        <w:jc w:val="both"/>
        <w:rPr>
          <w:rFonts w:ascii="Times New Roman" w:hAnsi="Times New Roman"/>
          <w:sz w:val="24"/>
          <w:szCs w:val="24"/>
        </w:rPr>
      </w:pPr>
    </w:p>
    <w:p w:rsidR="00051AF5" w:rsidRPr="00827104" w:rsidRDefault="00051AF5" w:rsidP="00B917D6">
      <w:pPr>
        <w:rPr>
          <w:rFonts w:ascii="Times New Roman" w:hAnsi="Times New Roman"/>
          <w:b/>
          <w:sz w:val="24"/>
          <w:szCs w:val="24"/>
        </w:rPr>
      </w:pPr>
      <w:bookmarkStart w:id="49" w:name="_Toc423611333"/>
      <w:r w:rsidRPr="00827104">
        <w:rPr>
          <w:rFonts w:ascii="Times New Roman" w:hAnsi="Times New Roman"/>
          <w:b/>
          <w:sz w:val="24"/>
          <w:szCs w:val="24"/>
        </w:rPr>
        <w:t>Table</w:t>
      </w:r>
      <w:r w:rsidR="006822B7" w:rsidRPr="00827104">
        <w:rPr>
          <w:rFonts w:ascii="Times New Roman" w:hAnsi="Times New Roman"/>
          <w:b/>
          <w:sz w:val="24"/>
          <w:szCs w:val="24"/>
        </w:rPr>
        <w:fldChar w:fldCharType="begin"/>
      </w:r>
      <w:r w:rsidRPr="00827104">
        <w:rPr>
          <w:rFonts w:ascii="Times New Roman" w:hAnsi="Times New Roman"/>
          <w:b/>
          <w:sz w:val="24"/>
          <w:szCs w:val="24"/>
        </w:rPr>
        <w:instrText xml:space="preserve"> SEQ Tablo \* ARABIC </w:instrText>
      </w:r>
      <w:r w:rsidR="006822B7" w:rsidRPr="00827104">
        <w:rPr>
          <w:rFonts w:ascii="Times New Roman" w:hAnsi="Times New Roman"/>
          <w:b/>
          <w:sz w:val="24"/>
          <w:szCs w:val="24"/>
        </w:rPr>
        <w:fldChar w:fldCharType="separate"/>
      </w:r>
      <w:r w:rsidRPr="00827104">
        <w:rPr>
          <w:rFonts w:ascii="Times New Roman" w:hAnsi="Times New Roman"/>
          <w:b/>
          <w:noProof/>
          <w:sz w:val="24"/>
          <w:szCs w:val="24"/>
        </w:rPr>
        <w:t>20</w:t>
      </w:r>
      <w:r w:rsidR="006822B7" w:rsidRPr="00827104">
        <w:rPr>
          <w:rFonts w:ascii="Times New Roman" w:hAnsi="Times New Roman"/>
          <w:b/>
          <w:sz w:val="24"/>
          <w:szCs w:val="24"/>
        </w:rPr>
        <w:fldChar w:fldCharType="end"/>
      </w:r>
      <w:r w:rsidRPr="00827104">
        <w:rPr>
          <w:rFonts w:ascii="Times New Roman" w:hAnsi="Times New Roman"/>
          <w:sz w:val="24"/>
          <w:szCs w:val="24"/>
        </w:rPr>
        <w:t>-</w:t>
      </w:r>
      <w:r w:rsidRPr="00827104">
        <w:rPr>
          <w:rFonts w:ascii="Times New Roman" w:hAnsi="Times New Roman"/>
          <w:b/>
          <w:sz w:val="24"/>
          <w:szCs w:val="24"/>
        </w:rPr>
        <w:t xml:space="preserve">Turkey In Terms of Ease of Doing Business </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997"/>
        <w:gridCol w:w="570"/>
        <w:gridCol w:w="570"/>
        <w:gridCol w:w="570"/>
        <w:gridCol w:w="570"/>
        <w:gridCol w:w="570"/>
        <w:gridCol w:w="570"/>
        <w:gridCol w:w="570"/>
        <w:gridCol w:w="570"/>
        <w:gridCol w:w="571"/>
      </w:tblGrid>
      <w:tr w:rsidR="00051AF5" w:rsidRPr="00827104" w:rsidTr="002C4A18">
        <w:trPr>
          <w:trHeight w:val="510"/>
        </w:trPr>
        <w:tc>
          <w:tcPr>
            <w:tcW w:w="2189" w:type="pct"/>
            <w:vAlign w:val="center"/>
          </w:tcPr>
          <w:p w:rsidR="00051AF5" w:rsidRPr="00827104" w:rsidRDefault="00051AF5" w:rsidP="002C4A18">
            <w:pPr>
              <w:spacing w:line="240" w:lineRule="auto"/>
              <w:jc w:val="center"/>
              <w:rPr>
                <w:rFonts w:ascii="Times New Roman" w:hAnsi="Times New Roman"/>
                <w:b/>
              </w:rPr>
            </w:pPr>
            <w:r w:rsidRPr="00827104">
              <w:rPr>
                <w:rFonts w:ascii="Times New Roman" w:hAnsi="Times New Roman"/>
                <w:b/>
              </w:rPr>
              <w:t xml:space="preserve">Evaluation Parameter </w:t>
            </w:r>
          </w:p>
        </w:tc>
        <w:tc>
          <w:tcPr>
            <w:tcW w:w="312" w:type="pct"/>
            <w:vAlign w:val="center"/>
          </w:tcPr>
          <w:p w:rsidR="00051AF5" w:rsidRPr="00827104" w:rsidRDefault="00051AF5" w:rsidP="002C4A18">
            <w:pPr>
              <w:spacing w:line="240" w:lineRule="auto"/>
              <w:jc w:val="center"/>
              <w:rPr>
                <w:rFonts w:ascii="Times New Roman" w:hAnsi="Times New Roman"/>
                <w:b/>
              </w:rPr>
            </w:pPr>
            <w:r w:rsidRPr="00827104">
              <w:rPr>
                <w:rFonts w:ascii="Times New Roman" w:hAnsi="Times New Roman"/>
                <w:b/>
              </w:rPr>
              <w:t>TR</w:t>
            </w:r>
          </w:p>
        </w:tc>
        <w:tc>
          <w:tcPr>
            <w:tcW w:w="312" w:type="pct"/>
            <w:vAlign w:val="center"/>
          </w:tcPr>
          <w:p w:rsidR="00051AF5" w:rsidRPr="00827104" w:rsidRDefault="00051AF5" w:rsidP="002C4A18">
            <w:pPr>
              <w:spacing w:line="240" w:lineRule="auto"/>
              <w:jc w:val="center"/>
              <w:rPr>
                <w:rFonts w:ascii="Times New Roman" w:hAnsi="Times New Roman"/>
                <w:b/>
              </w:rPr>
            </w:pPr>
            <w:r w:rsidRPr="00827104">
              <w:rPr>
                <w:rFonts w:ascii="Times New Roman" w:hAnsi="Times New Roman"/>
                <w:b/>
              </w:rPr>
              <w:t>USA</w:t>
            </w:r>
          </w:p>
        </w:tc>
        <w:tc>
          <w:tcPr>
            <w:tcW w:w="312" w:type="pct"/>
            <w:vAlign w:val="center"/>
          </w:tcPr>
          <w:p w:rsidR="00051AF5" w:rsidRPr="00827104" w:rsidRDefault="00051AF5" w:rsidP="002C4A18">
            <w:pPr>
              <w:spacing w:line="240" w:lineRule="auto"/>
              <w:jc w:val="center"/>
              <w:rPr>
                <w:rFonts w:ascii="Times New Roman" w:hAnsi="Times New Roman"/>
                <w:b/>
              </w:rPr>
            </w:pPr>
            <w:r w:rsidRPr="00827104">
              <w:rPr>
                <w:rFonts w:ascii="Times New Roman" w:hAnsi="Times New Roman"/>
                <w:b/>
              </w:rPr>
              <w:t>IND</w:t>
            </w:r>
          </w:p>
        </w:tc>
        <w:tc>
          <w:tcPr>
            <w:tcW w:w="312" w:type="pct"/>
            <w:vAlign w:val="center"/>
          </w:tcPr>
          <w:p w:rsidR="00051AF5" w:rsidRPr="00827104" w:rsidRDefault="00051AF5" w:rsidP="002C4A18">
            <w:pPr>
              <w:spacing w:line="240" w:lineRule="auto"/>
              <w:jc w:val="center"/>
              <w:rPr>
                <w:rFonts w:ascii="Times New Roman" w:hAnsi="Times New Roman"/>
                <w:b/>
              </w:rPr>
            </w:pPr>
            <w:r w:rsidRPr="00827104">
              <w:rPr>
                <w:rFonts w:ascii="Times New Roman" w:hAnsi="Times New Roman"/>
                <w:b/>
              </w:rPr>
              <w:t>JP</w:t>
            </w:r>
          </w:p>
        </w:tc>
        <w:tc>
          <w:tcPr>
            <w:tcW w:w="312" w:type="pct"/>
            <w:vAlign w:val="center"/>
          </w:tcPr>
          <w:p w:rsidR="00051AF5" w:rsidRPr="00827104" w:rsidRDefault="00051AF5" w:rsidP="002C4A18">
            <w:pPr>
              <w:spacing w:line="240" w:lineRule="auto"/>
              <w:jc w:val="center"/>
              <w:rPr>
                <w:rFonts w:ascii="Times New Roman" w:hAnsi="Times New Roman"/>
                <w:b/>
              </w:rPr>
            </w:pPr>
            <w:r w:rsidRPr="00827104">
              <w:rPr>
                <w:rFonts w:ascii="Times New Roman" w:hAnsi="Times New Roman"/>
                <w:b/>
              </w:rPr>
              <w:t>KR</w:t>
            </w:r>
          </w:p>
        </w:tc>
        <w:tc>
          <w:tcPr>
            <w:tcW w:w="312" w:type="pct"/>
            <w:vAlign w:val="center"/>
          </w:tcPr>
          <w:p w:rsidR="00051AF5" w:rsidRPr="00827104" w:rsidRDefault="00051AF5" w:rsidP="002C4A18">
            <w:pPr>
              <w:spacing w:line="240" w:lineRule="auto"/>
              <w:jc w:val="center"/>
              <w:rPr>
                <w:rFonts w:ascii="Times New Roman" w:hAnsi="Times New Roman"/>
                <w:b/>
              </w:rPr>
            </w:pPr>
            <w:r w:rsidRPr="00827104">
              <w:rPr>
                <w:rFonts w:ascii="Times New Roman" w:hAnsi="Times New Roman"/>
                <w:b/>
              </w:rPr>
              <w:t>INS</w:t>
            </w:r>
          </w:p>
        </w:tc>
        <w:tc>
          <w:tcPr>
            <w:tcW w:w="312" w:type="pct"/>
            <w:vAlign w:val="center"/>
          </w:tcPr>
          <w:p w:rsidR="00051AF5" w:rsidRPr="00827104" w:rsidRDefault="00051AF5" w:rsidP="002C4A18">
            <w:pPr>
              <w:spacing w:line="240" w:lineRule="auto"/>
              <w:jc w:val="center"/>
              <w:rPr>
                <w:rFonts w:ascii="Times New Roman" w:hAnsi="Times New Roman"/>
                <w:b/>
              </w:rPr>
            </w:pPr>
            <w:r w:rsidRPr="00827104">
              <w:rPr>
                <w:rFonts w:ascii="Times New Roman" w:hAnsi="Times New Roman"/>
                <w:b/>
              </w:rPr>
              <w:t>UK</w:t>
            </w:r>
          </w:p>
        </w:tc>
        <w:tc>
          <w:tcPr>
            <w:tcW w:w="312" w:type="pct"/>
            <w:vAlign w:val="center"/>
          </w:tcPr>
          <w:p w:rsidR="00051AF5" w:rsidRPr="00827104" w:rsidRDefault="00051AF5" w:rsidP="002C4A18">
            <w:pPr>
              <w:spacing w:line="240" w:lineRule="auto"/>
              <w:jc w:val="center"/>
              <w:rPr>
                <w:rFonts w:ascii="Times New Roman" w:hAnsi="Times New Roman"/>
                <w:b/>
              </w:rPr>
            </w:pPr>
            <w:r w:rsidRPr="00827104">
              <w:rPr>
                <w:rFonts w:ascii="Times New Roman" w:hAnsi="Times New Roman"/>
                <w:b/>
              </w:rPr>
              <w:t>GER</w:t>
            </w:r>
          </w:p>
        </w:tc>
        <w:tc>
          <w:tcPr>
            <w:tcW w:w="313" w:type="pct"/>
            <w:vAlign w:val="center"/>
          </w:tcPr>
          <w:p w:rsidR="00051AF5" w:rsidRPr="00827104" w:rsidRDefault="00051AF5" w:rsidP="002C4A18">
            <w:pPr>
              <w:spacing w:line="240" w:lineRule="auto"/>
              <w:jc w:val="center"/>
              <w:rPr>
                <w:rFonts w:ascii="Times New Roman" w:hAnsi="Times New Roman"/>
                <w:b/>
              </w:rPr>
            </w:pPr>
            <w:r w:rsidRPr="00827104">
              <w:rPr>
                <w:rFonts w:ascii="Times New Roman" w:hAnsi="Times New Roman"/>
                <w:b/>
              </w:rPr>
              <w:t>BRS</w:t>
            </w:r>
          </w:p>
        </w:tc>
      </w:tr>
      <w:tr w:rsidR="00051AF5" w:rsidRPr="00827104" w:rsidTr="002C4A18">
        <w:trPr>
          <w:trHeight w:val="510"/>
        </w:trPr>
        <w:tc>
          <w:tcPr>
            <w:tcW w:w="2189" w:type="pct"/>
            <w:vAlign w:val="center"/>
          </w:tcPr>
          <w:p w:rsidR="00051AF5" w:rsidRPr="00827104" w:rsidRDefault="00051AF5" w:rsidP="002C4A18">
            <w:pPr>
              <w:spacing w:line="240" w:lineRule="auto"/>
              <w:rPr>
                <w:rFonts w:ascii="Times New Roman" w:hAnsi="Times New Roman"/>
              </w:rPr>
            </w:pPr>
            <w:r w:rsidRPr="00827104">
              <w:rPr>
                <w:rFonts w:ascii="Times New Roman" w:hAnsi="Times New Roman"/>
              </w:rPr>
              <w:t xml:space="preserve">Rank for ease of doing business </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55</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7</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142</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29</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5</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18</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8</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14</w:t>
            </w:r>
          </w:p>
        </w:tc>
        <w:tc>
          <w:tcPr>
            <w:tcW w:w="313"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120</w:t>
            </w:r>
          </w:p>
        </w:tc>
      </w:tr>
      <w:tr w:rsidR="00051AF5" w:rsidRPr="00827104" w:rsidTr="002C4A18">
        <w:trPr>
          <w:trHeight w:val="510"/>
        </w:trPr>
        <w:tc>
          <w:tcPr>
            <w:tcW w:w="2189" w:type="pct"/>
            <w:vAlign w:val="center"/>
          </w:tcPr>
          <w:p w:rsidR="00051AF5" w:rsidRPr="00827104" w:rsidRDefault="00051AF5" w:rsidP="002C4A18">
            <w:pPr>
              <w:spacing w:line="240" w:lineRule="auto"/>
              <w:rPr>
                <w:rFonts w:ascii="Times New Roman" w:hAnsi="Times New Roman"/>
              </w:rPr>
            </w:pPr>
            <w:r w:rsidRPr="00827104">
              <w:rPr>
                <w:rFonts w:ascii="Times New Roman" w:hAnsi="Times New Roman"/>
              </w:rPr>
              <w:t xml:space="preserve">Rank at starting business </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79</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46</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158</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83</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17</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13</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45</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114</w:t>
            </w:r>
          </w:p>
        </w:tc>
        <w:tc>
          <w:tcPr>
            <w:tcW w:w="313"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167</w:t>
            </w:r>
          </w:p>
        </w:tc>
      </w:tr>
      <w:tr w:rsidR="00051AF5" w:rsidRPr="00827104" w:rsidTr="002C4A18">
        <w:trPr>
          <w:trHeight w:val="510"/>
        </w:trPr>
        <w:tc>
          <w:tcPr>
            <w:tcW w:w="2189" w:type="pct"/>
            <w:vAlign w:val="center"/>
          </w:tcPr>
          <w:p w:rsidR="00051AF5" w:rsidRPr="00827104" w:rsidRDefault="00051AF5" w:rsidP="002C4A18">
            <w:pPr>
              <w:spacing w:line="240" w:lineRule="auto"/>
              <w:rPr>
                <w:rFonts w:ascii="Times New Roman" w:hAnsi="Times New Roman"/>
              </w:rPr>
            </w:pPr>
            <w:r w:rsidRPr="00827104">
              <w:rPr>
                <w:rFonts w:ascii="Times New Roman" w:hAnsi="Times New Roman"/>
              </w:rPr>
              <w:t xml:space="preserve">Starting business (Number of transactions) </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7</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6</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11.9</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8</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3</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3</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6</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9</w:t>
            </w:r>
          </w:p>
        </w:tc>
        <w:tc>
          <w:tcPr>
            <w:tcW w:w="313"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11.6</w:t>
            </w:r>
          </w:p>
        </w:tc>
      </w:tr>
      <w:tr w:rsidR="00051AF5" w:rsidRPr="00827104" w:rsidTr="002C4A18">
        <w:trPr>
          <w:trHeight w:val="510"/>
        </w:trPr>
        <w:tc>
          <w:tcPr>
            <w:tcW w:w="2189" w:type="pct"/>
            <w:vAlign w:val="center"/>
          </w:tcPr>
          <w:p w:rsidR="00051AF5" w:rsidRPr="00827104" w:rsidRDefault="00051AF5" w:rsidP="002C4A18">
            <w:pPr>
              <w:spacing w:line="240" w:lineRule="auto"/>
              <w:rPr>
                <w:rFonts w:ascii="Times New Roman" w:hAnsi="Times New Roman"/>
              </w:rPr>
            </w:pPr>
            <w:r w:rsidRPr="00827104">
              <w:rPr>
                <w:rFonts w:ascii="Times New Roman" w:hAnsi="Times New Roman"/>
              </w:rPr>
              <w:t>Term for Starting Business (Days)</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6.5</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5.6</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28.4</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10.7</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4</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5.5</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6</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14.5</w:t>
            </w:r>
          </w:p>
        </w:tc>
        <w:tc>
          <w:tcPr>
            <w:tcW w:w="313"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83.6</w:t>
            </w:r>
          </w:p>
        </w:tc>
      </w:tr>
      <w:tr w:rsidR="00051AF5" w:rsidRPr="00827104" w:rsidTr="002C4A18">
        <w:trPr>
          <w:trHeight w:val="510"/>
        </w:trPr>
        <w:tc>
          <w:tcPr>
            <w:tcW w:w="2189" w:type="pct"/>
            <w:vAlign w:val="center"/>
          </w:tcPr>
          <w:p w:rsidR="00051AF5" w:rsidRPr="00827104" w:rsidRDefault="00051AF5" w:rsidP="002C4A18">
            <w:pPr>
              <w:spacing w:line="240" w:lineRule="auto"/>
              <w:rPr>
                <w:rFonts w:ascii="Times New Roman" w:hAnsi="Times New Roman"/>
              </w:rPr>
            </w:pPr>
            <w:r w:rsidRPr="00827104">
              <w:rPr>
                <w:rFonts w:ascii="Times New Roman" w:hAnsi="Times New Roman"/>
              </w:rPr>
              <w:t xml:space="preserve">Cost of Starting Business (percentage of income per person) </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16,4</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1.2</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12.2</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7.5</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14.5</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7.2</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0.3</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8.8</w:t>
            </w:r>
          </w:p>
        </w:tc>
        <w:tc>
          <w:tcPr>
            <w:tcW w:w="313"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4.3</w:t>
            </w:r>
          </w:p>
        </w:tc>
      </w:tr>
      <w:tr w:rsidR="00051AF5" w:rsidRPr="00827104" w:rsidTr="002C4A18">
        <w:trPr>
          <w:trHeight w:val="510"/>
        </w:trPr>
        <w:tc>
          <w:tcPr>
            <w:tcW w:w="2189" w:type="pct"/>
            <w:vAlign w:val="center"/>
          </w:tcPr>
          <w:p w:rsidR="00051AF5" w:rsidRPr="00827104" w:rsidRDefault="00051AF5" w:rsidP="002C4A18">
            <w:pPr>
              <w:spacing w:line="240" w:lineRule="auto"/>
              <w:rPr>
                <w:rFonts w:ascii="Times New Roman" w:hAnsi="Times New Roman"/>
              </w:rPr>
            </w:pPr>
            <w:r w:rsidRPr="00827104">
              <w:rPr>
                <w:rFonts w:ascii="Times New Roman" w:hAnsi="Times New Roman"/>
              </w:rPr>
              <w:t>Minimum Paid Capital for Starting Business (percentage of income per person)</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12,1</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0.0</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111.2</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0.0</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0.0</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0.0</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0.0</w:t>
            </w:r>
          </w:p>
        </w:tc>
        <w:tc>
          <w:tcPr>
            <w:tcW w:w="312"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35.8</w:t>
            </w:r>
          </w:p>
        </w:tc>
        <w:tc>
          <w:tcPr>
            <w:tcW w:w="313" w:type="pct"/>
            <w:vAlign w:val="center"/>
          </w:tcPr>
          <w:p w:rsidR="00051AF5" w:rsidRPr="00827104" w:rsidRDefault="00051AF5" w:rsidP="002C4A18">
            <w:pPr>
              <w:spacing w:line="240" w:lineRule="auto"/>
              <w:jc w:val="center"/>
              <w:rPr>
                <w:rFonts w:ascii="Times New Roman" w:hAnsi="Times New Roman"/>
              </w:rPr>
            </w:pPr>
            <w:r w:rsidRPr="00827104">
              <w:rPr>
                <w:rFonts w:ascii="Times New Roman" w:hAnsi="Times New Roman"/>
              </w:rPr>
              <w:t>0.0</w:t>
            </w:r>
          </w:p>
        </w:tc>
      </w:tr>
    </w:tbl>
    <w:p w:rsidR="00051AF5" w:rsidRPr="00827104" w:rsidRDefault="00051AF5" w:rsidP="00B917D6">
      <w:pPr>
        <w:spacing w:line="240" w:lineRule="auto"/>
        <w:jc w:val="both"/>
        <w:rPr>
          <w:rFonts w:ascii="Times New Roman" w:hAnsi="Times New Roman"/>
          <w:sz w:val="20"/>
          <w:szCs w:val="20"/>
        </w:rPr>
      </w:pPr>
      <w:r w:rsidRPr="00827104">
        <w:rPr>
          <w:rFonts w:ascii="Times New Roman" w:hAnsi="Times New Roman"/>
          <w:sz w:val="20"/>
          <w:szCs w:val="20"/>
        </w:rPr>
        <w:t xml:space="preserve">Source: World Bank, Report on Ease of Doing Business </w:t>
      </w:r>
    </w:p>
    <w:p w:rsidR="00051AF5" w:rsidRPr="00827104" w:rsidRDefault="00051AF5" w:rsidP="00B917D6">
      <w:pPr>
        <w:tabs>
          <w:tab w:val="left" w:pos="-284"/>
          <w:tab w:val="left" w:pos="1292"/>
          <w:tab w:val="left" w:pos="2128"/>
          <w:tab w:val="left" w:pos="3062"/>
          <w:tab w:val="left" w:pos="4176"/>
          <w:tab w:val="left" w:pos="4914"/>
          <w:tab w:val="left" w:pos="5888"/>
        </w:tabs>
        <w:spacing w:line="240" w:lineRule="auto"/>
        <w:jc w:val="both"/>
        <w:rPr>
          <w:rFonts w:ascii="Times New Roman" w:hAnsi="Times New Roman"/>
          <w:sz w:val="20"/>
          <w:szCs w:val="20"/>
        </w:rPr>
      </w:pPr>
      <w:r w:rsidRPr="00827104">
        <w:rPr>
          <w:rFonts w:ascii="Times New Roman" w:hAnsi="Times New Roman"/>
          <w:sz w:val="20"/>
          <w:szCs w:val="20"/>
        </w:rPr>
        <w:t>IND: India,  JP: Japan, KR: Korea, INS: Indonesia, UK: United Kingdom,  GER: Germany, BRS: Brasil</w:t>
      </w:r>
    </w:p>
    <w:p w:rsidR="00051AF5" w:rsidRPr="00827104" w:rsidRDefault="00051AF5" w:rsidP="00B917D6">
      <w:pPr>
        <w:jc w:val="both"/>
        <w:rPr>
          <w:rFonts w:ascii="Times New Roman" w:hAnsi="Times New Roman"/>
          <w:sz w:val="24"/>
          <w:szCs w:val="24"/>
        </w:rPr>
      </w:pPr>
    </w:p>
    <w:p w:rsidR="00051AF5" w:rsidRPr="00827104" w:rsidRDefault="00051AF5" w:rsidP="00C15941">
      <w:pPr>
        <w:jc w:val="both"/>
        <w:rPr>
          <w:rFonts w:ascii="Times New Roman" w:hAnsi="Times New Roman"/>
          <w:sz w:val="24"/>
          <w:szCs w:val="24"/>
        </w:rPr>
      </w:pPr>
      <w:r w:rsidRPr="00827104">
        <w:rPr>
          <w:rFonts w:ascii="Times New Roman" w:hAnsi="Times New Roman"/>
          <w:sz w:val="24"/>
          <w:szCs w:val="24"/>
        </w:rPr>
        <w:t>For the rank on starting business, Turkey has the 79</w:t>
      </w:r>
      <w:r w:rsidRPr="00827104">
        <w:rPr>
          <w:rFonts w:ascii="Times New Roman" w:hAnsi="Times New Roman"/>
          <w:sz w:val="24"/>
          <w:szCs w:val="24"/>
          <w:vertAlign w:val="superscript"/>
        </w:rPr>
        <w:t>th</w:t>
      </w:r>
      <w:r w:rsidRPr="00827104">
        <w:rPr>
          <w:rFonts w:ascii="Times New Roman" w:hAnsi="Times New Roman"/>
          <w:sz w:val="24"/>
          <w:szCs w:val="24"/>
        </w:rPr>
        <w:t xml:space="preserve"> place among 189 countries. The main reason for taking this rank is mainly because of “Foundation Cost” and “Minimum Paid Capital” instead of other two factors. </w:t>
      </w:r>
    </w:p>
    <w:p w:rsidR="00051AF5" w:rsidRPr="00827104" w:rsidRDefault="00051AF5" w:rsidP="00B9393A">
      <w:pPr>
        <w:jc w:val="both"/>
        <w:rPr>
          <w:rFonts w:ascii="Times New Roman" w:hAnsi="Times New Roman"/>
          <w:sz w:val="24"/>
          <w:szCs w:val="24"/>
        </w:rPr>
      </w:pPr>
    </w:p>
    <w:p w:rsidR="00051AF5" w:rsidRPr="00827104" w:rsidRDefault="00051AF5" w:rsidP="00B9393A">
      <w:pPr>
        <w:jc w:val="both"/>
        <w:rPr>
          <w:rFonts w:ascii="Times New Roman" w:hAnsi="Times New Roman"/>
          <w:sz w:val="24"/>
          <w:szCs w:val="24"/>
        </w:rPr>
      </w:pPr>
      <w:r w:rsidRPr="00827104">
        <w:rPr>
          <w:rFonts w:ascii="Times New Roman" w:hAnsi="Times New Roman"/>
          <w:sz w:val="24"/>
          <w:szCs w:val="24"/>
        </w:rPr>
        <w:t xml:space="preserve">Besides, the environment ensures opportunities of easier methods for establishment of more of the enterprises in number, improvements in the business environments of currently available SMEs are also other subjects that needs to be examined with great attention to reach the national development levels. For this reason, systematic data flow from SMEs related to the administrative arrangements needs to be ensured as well as passing those data to decision makers forming policies related to SMEs. The ones, who address mentioned decision mechanisms, may need SME statistics as well as SME expectations in the policy identification processes. </w:t>
      </w:r>
    </w:p>
    <w:p w:rsidR="00051AF5" w:rsidRPr="00827104" w:rsidRDefault="00051AF5" w:rsidP="00B9393A">
      <w:pPr>
        <w:jc w:val="both"/>
        <w:rPr>
          <w:rFonts w:ascii="Times New Roman" w:hAnsi="Times New Roman"/>
          <w:sz w:val="24"/>
          <w:szCs w:val="24"/>
        </w:rPr>
      </w:pPr>
    </w:p>
    <w:p w:rsidR="00051AF5" w:rsidRPr="00827104" w:rsidRDefault="00051AF5" w:rsidP="001953C8">
      <w:pPr>
        <w:tabs>
          <w:tab w:val="num" w:pos="0"/>
        </w:tabs>
        <w:jc w:val="both"/>
        <w:rPr>
          <w:rFonts w:ascii="Times New Roman" w:hAnsi="Times New Roman"/>
          <w:sz w:val="24"/>
          <w:szCs w:val="24"/>
        </w:rPr>
      </w:pPr>
      <w:r w:rsidRPr="00827104">
        <w:rPr>
          <w:rFonts w:ascii="Times New Roman" w:hAnsi="Times New Roman"/>
          <w:sz w:val="24"/>
          <w:szCs w:val="24"/>
        </w:rPr>
        <w:t xml:space="preserve">International position of Turkey in regards of SME Statistics is better than most of the other developing countries. Majority of surveys conducted by TÜİK and produced statistics comply with European methodologies. On the other hand, various SME statistics needed by policy makers are not published. Within this context, first of all analysis of requirements has to be conducted and possible improvements have to be made gradually. This shall ensure design of policies to be implemented towards SMEs based on evidences. </w:t>
      </w:r>
    </w:p>
    <w:p w:rsidR="00051AF5" w:rsidRPr="00827104" w:rsidRDefault="00051AF5" w:rsidP="001953C8">
      <w:pPr>
        <w:tabs>
          <w:tab w:val="num" w:pos="0"/>
        </w:tabs>
        <w:jc w:val="both"/>
        <w:rPr>
          <w:rFonts w:ascii="Times New Roman" w:hAnsi="Times New Roman"/>
          <w:sz w:val="24"/>
          <w:szCs w:val="24"/>
        </w:rPr>
      </w:pPr>
    </w:p>
    <w:p w:rsidR="00051AF5" w:rsidRPr="00827104" w:rsidRDefault="00051AF5" w:rsidP="001953C8">
      <w:pPr>
        <w:tabs>
          <w:tab w:val="num" w:pos="0"/>
        </w:tabs>
        <w:jc w:val="both"/>
        <w:rPr>
          <w:rFonts w:ascii="Times New Roman" w:hAnsi="Times New Roman"/>
          <w:sz w:val="24"/>
          <w:szCs w:val="24"/>
        </w:rPr>
      </w:pPr>
      <w:r w:rsidRPr="00827104">
        <w:rPr>
          <w:rFonts w:ascii="Times New Roman" w:hAnsi="Times New Roman"/>
          <w:sz w:val="24"/>
          <w:szCs w:val="24"/>
        </w:rPr>
        <w:lastRenderedPageBreak/>
        <w:t>Within the scope of TÜİK and Official Statistics Program (RIP), another feature for achieving improvements in this area is making administrative registry systems of entire institutions producing statistics, which are the cheapest and most qualified sources of data supporting statistics producing process, compatible to each other. Today, direct data collection methods like complete inventory and sampling are not in use in most of the developed countries and statistics are produced from maximum use of administrative registry data.</w:t>
      </w:r>
      <w:r w:rsidRPr="00827104">
        <w:rPr>
          <w:rStyle w:val="DipnotBavurusu"/>
          <w:rFonts w:ascii="Times New Roman" w:hAnsi="Times New Roman"/>
          <w:sz w:val="24"/>
          <w:szCs w:val="24"/>
        </w:rPr>
        <w:footnoteReference w:id="12"/>
      </w:r>
    </w:p>
    <w:p w:rsidR="00051AF5" w:rsidRPr="00827104" w:rsidRDefault="00051AF5" w:rsidP="00B9393A">
      <w:pPr>
        <w:jc w:val="both"/>
        <w:rPr>
          <w:rFonts w:ascii="Times New Roman" w:hAnsi="Times New Roman"/>
          <w:sz w:val="24"/>
          <w:szCs w:val="24"/>
        </w:rPr>
      </w:pPr>
    </w:p>
    <w:p w:rsidR="00051AF5" w:rsidRPr="00827104" w:rsidRDefault="00051AF5" w:rsidP="00B9393A">
      <w:pPr>
        <w:jc w:val="both"/>
        <w:rPr>
          <w:rFonts w:ascii="Times New Roman" w:hAnsi="Times New Roman"/>
          <w:sz w:val="24"/>
          <w:szCs w:val="24"/>
        </w:rPr>
      </w:pPr>
      <w:r w:rsidRPr="00827104">
        <w:rPr>
          <w:rFonts w:ascii="Times New Roman" w:hAnsi="Times New Roman"/>
          <w:sz w:val="24"/>
          <w:szCs w:val="24"/>
        </w:rPr>
        <w:t xml:space="preserve">Today, in many of the countries like the USA, Canada, UK, Germany, Austria, the Netherlands, Korea, Japan, China and Switzerland SME research institutions are active. Some of those institutions conduct studies within the universities while some conduct studies towards SMEs in national level. It is also needed to establish think-tanks that shall conduct detailed site surveys and develop draft policy recommendations. </w:t>
      </w:r>
    </w:p>
    <w:p w:rsidR="00051AF5" w:rsidRPr="00827104" w:rsidRDefault="00051AF5" w:rsidP="00B9393A">
      <w:pPr>
        <w:jc w:val="both"/>
        <w:rPr>
          <w:rFonts w:ascii="Times New Roman" w:hAnsi="Times New Roman"/>
          <w:sz w:val="24"/>
          <w:szCs w:val="24"/>
        </w:rPr>
      </w:pPr>
    </w:p>
    <w:p w:rsidR="00051AF5" w:rsidRPr="00827104" w:rsidRDefault="00051AF5" w:rsidP="002E127C">
      <w:pPr>
        <w:jc w:val="both"/>
        <w:rPr>
          <w:rFonts w:ascii="Times New Roman" w:hAnsi="Times New Roman"/>
          <w:sz w:val="24"/>
          <w:szCs w:val="24"/>
        </w:rPr>
      </w:pPr>
      <w:r w:rsidRPr="00827104">
        <w:rPr>
          <w:rFonts w:ascii="Times New Roman" w:hAnsi="Times New Roman"/>
          <w:sz w:val="24"/>
          <w:szCs w:val="24"/>
        </w:rPr>
        <w:t xml:space="preserve">As you may also see in the Attachment many of the public institutions and </w:t>
      </w:r>
      <w:r w:rsidR="009D4949">
        <w:rPr>
          <w:rFonts w:ascii="Times New Roman" w:hAnsi="Times New Roman"/>
          <w:sz w:val="24"/>
          <w:szCs w:val="24"/>
        </w:rPr>
        <w:t>organization</w:t>
      </w:r>
      <w:r w:rsidRPr="00827104">
        <w:rPr>
          <w:rFonts w:ascii="Times New Roman" w:hAnsi="Times New Roman"/>
          <w:sz w:val="24"/>
          <w:szCs w:val="24"/>
        </w:rPr>
        <w:t xml:space="preserve">s in Turkey provide grants and incentives towards SMEs. </w:t>
      </w:r>
      <w:r w:rsidR="009436C6" w:rsidRPr="00827104">
        <w:rPr>
          <w:rFonts w:ascii="Times New Roman" w:hAnsi="Times New Roman"/>
          <w:sz w:val="24"/>
          <w:szCs w:val="24"/>
        </w:rPr>
        <w:t xml:space="preserve">Yet, it is difficult to talk about coordination of a general policy in design and implementation stage of these incentives. On the other hand, lack of coordination for sharing data and duties between these related institutions and insufficient monitoring activities may also prevent SMEs </w:t>
      </w:r>
      <w:r w:rsidR="00567DAC" w:rsidRPr="00827104">
        <w:rPr>
          <w:rFonts w:ascii="Times New Roman" w:hAnsi="Times New Roman"/>
          <w:sz w:val="24"/>
          <w:szCs w:val="24"/>
        </w:rPr>
        <w:t>from use of incentives extensively. Within this framework, one of the policies identified within the scope of the 10</w:t>
      </w:r>
      <w:r w:rsidR="00567DAC" w:rsidRPr="00827104">
        <w:rPr>
          <w:rFonts w:ascii="Times New Roman" w:hAnsi="Times New Roman"/>
          <w:sz w:val="24"/>
          <w:szCs w:val="24"/>
          <w:vertAlign w:val="superscript"/>
        </w:rPr>
        <w:t>th</w:t>
      </w:r>
      <w:r w:rsidR="00567DAC" w:rsidRPr="00827104">
        <w:rPr>
          <w:rFonts w:ascii="Times New Roman" w:hAnsi="Times New Roman"/>
          <w:sz w:val="24"/>
          <w:szCs w:val="24"/>
        </w:rPr>
        <w:t xml:space="preserve"> Development Plan is completing data collection and monitoring infrastructure related to state incentives and commissioning the program. Also, SMEs may require different support elements in different stages of their development. This situation also requires state incentives to ensure integrity. </w:t>
      </w:r>
    </w:p>
    <w:p w:rsidR="00051AF5" w:rsidRPr="00827104" w:rsidRDefault="00051AF5" w:rsidP="002E127C">
      <w:pPr>
        <w:jc w:val="both"/>
        <w:rPr>
          <w:rFonts w:ascii="Times New Roman" w:hAnsi="Times New Roman"/>
          <w:sz w:val="24"/>
          <w:szCs w:val="24"/>
        </w:rPr>
      </w:pPr>
    </w:p>
    <w:p w:rsidR="00051AF5" w:rsidRPr="00827104" w:rsidRDefault="00567DAC" w:rsidP="002E127C">
      <w:pPr>
        <w:jc w:val="both"/>
        <w:rPr>
          <w:rFonts w:ascii="Times New Roman" w:hAnsi="Times New Roman"/>
          <w:sz w:val="24"/>
          <w:szCs w:val="24"/>
        </w:rPr>
      </w:pPr>
      <w:r w:rsidRPr="00827104">
        <w:rPr>
          <w:rFonts w:ascii="Times New Roman" w:hAnsi="Times New Roman"/>
          <w:sz w:val="24"/>
          <w:szCs w:val="24"/>
        </w:rPr>
        <w:t xml:space="preserve">When the support mechanisms implemented in Turkey are classified according to the areas of needs, it is observed that some of the areas similar supports are provided by more than one institution while in some of the areas there is insufficiency in supports. For this reason, to prevent possible duplications due to </w:t>
      </w:r>
      <w:r w:rsidR="001076AA" w:rsidRPr="00827104">
        <w:rPr>
          <w:rFonts w:ascii="Times New Roman" w:hAnsi="Times New Roman"/>
          <w:sz w:val="24"/>
          <w:szCs w:val="24"/>
        </w:rPr>
        <w:t xml:space="preserve">intensity of </w:t>
      </w:r>
      <w:r w:rsidRPr="00827104">
        <w:rPr>
          <w:rFonts w:ascii="Times New Roman" w:hAnsi="Times New Roman"/>
          <w:sz w:val="24"/>
          <w:szCs w:val="24"/>
        </w:rPr>
        <w:t>support</w:t>
      </w:r>
      <w:r w:rsidR="001076AA" w:rsidRPr="00827104">
        <w:rPr>
          <w:rFonts w:ascii="Times New Roman" w:hAnsi="Times New Roman"/>
          <w:sz w:val="24"/>
          <w:szCs w:val="24"/>
        </w:rPr>
        <w:t xml:space="preserve">s it is needed to execute a detailed Turkey SME Support System evaluation survey. To avoid duplications that may arise due to the results of this survey, at the point of identification of which support programs are successful the need for disseminating evaluation programs may arise. Within this framework there is need for establishing program assessment system in Turkey. Mentioned integrated </w:t>
      </w:r>
      <w:r w:rsidR="001076AA" w:rsidRPr="00827104">
        <w:rPr>
          <w:rFonts w:ascii="Times New Roman" w:hAnsi="Times New Roman"/>
          <w:sz w:val="24"/>
          <w:szCs w:val="24"/>
        </w:rPr>
        <w:lastRenderedPageBreak/>
        <w:t>policy design and the need for the assessment of incentives are emphasized in the 10</w:t>
      </w:r>
      <w:r w:rsidR="001076AA" w:rsidRPr="00827104">
        <w:rPr>
          <w:rFonts w:ascii="Times New Roman" w:hAnsi="Times New Roman"/>
          <w:sz w:val="24"/>
          <w:szCs w:val="24"/>
          <w:vertAlign w:val="superscript"/>
        </w:rPr>
        <w:t>th</w:t>
      </w:r>
      <w:r w:rsidR="001076AA" w:rsidRPr="00827104">
        <w:rPr>
          <w:rFonts w:ascii="Times New Roman" w:hAnsi="Times New Roman"/>
          <w:sz w:val="24"/>
          <w:szCs w:val="24"/>
        </w:rPr>
        <w:t xml:space="preserve"> Development Program limited with the need for incentives for R&amp;D</w:t>
      </w:r>
      <w:r w:rsidR="00051AF5" w:rsidRPr="00827104">
        <w:rPr>
          <w:rFonts w:ascii="Times New Roman" w:hAnsi="Times New Roman"/>
          <w:sz w:val="24"/>
          <w:szCs w:val="24"/>
        </w:rPr>
        <w:t>.</w:t>
      </w:r>
      <w:r w:rsidR="00051AF5" w:rsidRPr="00827104">
        <w:rPr>
          <w:rStyle w:val="DipnotBavurusu"/>
          <w:rFonts w:ascii="Times New Roman" w:hAnsi="Times New Roman"/>
          <w:sz w:val="24"/>
          <w:szCs w:val="24"/>
        </w:rPr>
        <w:footnoteReference w:id="13"/>
      </w:r>
    </w:p>
    <w:p w:rsidR="00051AF5" w:rsidRPr="00827104" w:rsidRDefault="00051AF5" w:rsidP="00A40734">
      <w:pPr>
        <w:jc w:val="both"/>
        <w:rPr>
          <w:rFonts w:ascii="Times New Roman" w:hAnsi="Times New Roman"/>
          <w:sz w:val="24"/>
          <w:szCs w:val="24"/>
        </w:rPr>
      </w:pPr>
    </w:p>
    <w:p w:rsidR="00051AF5" w:rsidRPr="00827104" w:rsidRDefault="001076AA" w:rsidP="00BA0EB1">
      <w:pPr>
        <w:jc w:val="both"/>
        <w:rPr>
          <w:rFonts w:ascii="Times New Roman" w:hAnsi="Times New Roman"/>
          <w:i/>
          <w:sz w:val="24"/>
          <w:szCs w:val="24"/>
        </w:rPr>
      </w:pPr>
      <w:r w:rsidRPr="00827104">
        <w:rPr>
          <w:rFonts w:ascii="Times New Roman" w:hAnsi="Times New Roman"/>
          <w:sz w:val="24"/>
          <w:szCs w:val="24"/>
        </w:rPr>
        <w:t>The same need is emphasized in “SME Policy Index: Western Balkans and Turkey 2012 Report” where progress in the implementation of Small Business Act of Europe is examined and it is stated “</w:t>
      </w:r>
      <w:r w:rsidRPr="00827104">
        <w:rPr>
          <w:rFonts w:ascii="Times New Roman" w:hAnsi="Times New Roman"/>
          <w:i/>
          <w:sz w:val="24"/>
          <w:szCs w:val="24"/>
        </w:rPr>
        <w:t xml:space="preserve">Considering significant number of sources and variety of incentive programs in force related to supporting SME sector, it is needed to have a regular monitoring system and most importantly </w:t>
      </w:r>
      <w:r w:rsidR="001848A7" w:rsidRPr="00827104">
        <w:rPr>
          <w:rFonts w:ascii="Times New Roman" w:hAnsi="Times New Roman"/>
          <w:i/>
          <w:sz w:val="24"/>
          <w:szCs w:val="24"/>
        </w:rPr>
        <w:t xml:space="preserve">have a </w:t>
      </w:r>
      <w:r w:rsidRPr="00827104">
        <w:rPr>
          <w:rFonts w:ascii="Times New Roman" w:hAnsi="Times New Roman"/>
          <w:i/>
          <w:sz w:val="24"/>
          <w:szCs w:val="24"/>
        </w:rPr>
        <w:t>systematic execution of independent impact evaluations”</w:t>
      </w:r>
      <w:r w:rsidR="001848A7" w:rsidRPr="00827104">
        <w:rPr>
          <w:rFonts w:ascii="Times New Roman" w:hAnsi="Times New Roman"/>
          <w:i/>
          <w:sz w:val="24"/>
          <w:szCs w:val="24"/>
        </w:rPr>
        <w:t xml:space="preserve">. </w:t>
      </w:r>
    </w:p>
    <w:p w:rsidR="001848A7" w:rsidRPr="00827104" w:rsidRDefault="001848A7" w:rsidP="00BA0EB1">
      <w:pPr>
        <w:jc w:val="both"/>
        <w:rPr>
          <w:rFonts w:ascii="Times New Roman" w:hAnsi="Times New Roman"/>
          <w:sz w:val="24"/>
          <w:szCs w:val="24"/>
        </w:rPr>
      </w:pPr>
    </w:p>
    <w:p w:rsidR="00051AF5" w:rsidRPr="00827104" w:rsidRDefault="001848A7" w:rsidP="00A40734">
      <w:pPr>
        <w:jc w:val="both"/>
        <w:rPr>
          <w:rFonts w:ascii="Times New Roman" w:hAnsi="Times New Roman"/>
          <w:sz w:val="24"/>
          <w:szCs w:val="24"/>
        </w:rPr>
      </w:pPr>
      <w:r w:rsidRPr="00827104">
        <w:rPr>
          <w:rFonts w:ascii="Times New Roman" w:hAnsi="Times New Roman"/>
          <w:sz w:val="24"/>
          <w:szCs w:val="24"/>
        </w:rPr>
        <w:t xml:space="preserve">In ecosystems of developed countries, the presence of institutions responsible for ensuring cooperation, interaction and communication among actors of the system in policy identification and design of program and implementation with authority to enforce the execution of the system and harmonization. For example, national institution of the USA responsible for SMEs is Small Business Administration (SBA) is an independent </w:t>
      </w:r>
      <w:r w:rsidR="009D4949">
        <w:rPr>
          <w:rFonts w:ascii="Times New Roman" w:hAnsi="Times New Roman"/>
          <w:sz w:val="24"/>
          <w:szCs w:val="24"/>
        </w:rPr>
        <w:t>organization</w:t>
      </w:r>
      <w:r w:rsidRPr="00827104">
        <w:rPr>
          <w:rFonts w:ascii="Times New Roman" w:hAnsi="Times New Roman"/>
          <w:sz w:val="24"/>
          <w:szCs w:val="24"/>
        </w:rPr>
        <w:t xml:space="preserve"> of the federal government and Chairman of the SBA is a direct member of the board of ministers under the President of the USA.</w:t>
      </w:r>
      <w:r w:rsidR="00051AF5" w:rsidRPr="00827104">
        <w:rPr>
          <w:rStyle w:val="DipnotBavurusu"/>
          <w:rFonts w:ascii="Times New Roman" w:hAnsi="Times New Roman"/>
          <w:sz w:val="24"/>
          <w:szCs w:val="24"/>
        </w:rPr>
        <w:footnoteReference w:id="14"/>
      </w:r>
      <w:r w:rsidRPr="00827104">
        <w:rPr>
          <w:rFonts w:ascii="Times New Roman" w:hAnsi="Times New Roman"/>
          <w:sz w:val="24"/>
          <w:szCs w:val="24"/>
        </w:rPr>
        <w:t xml:space="preserve"> The case whether such as system may be successful in Turkey or not has to be evaluated. </w:t>
      </w:r>
    </w:p>
    <w:p w:rsidR="001848A7" w:rsidRPr="00827104" w:rsidRDefault="001848A7" w:rsidP="002E127C">
      <w:pPr>
        <w:jc w:val="both"/>
        <w:rPr>
          <w:rFonts w:ascii="Times New Roman" w:hAnsi="Times New Roman"/>
          <w:bCs/>
          <w:sz w:val="24"/>
          <w:szCs w:val="24"/>
        </w:rPr>
      </w:pPr>
    </w:p>
    <w:p w:rsidR="00051AF5" w:rsidRPr="00827104" w:rsidRDefault="001848A7" w:rsidP="002E127C">
      <w:pPr>
        <w:jc w:val="both"/>
        <w:rPr>
          <w:rFonts w:ascii="Times New Roman" w:hAnsi="Times New Roman"/>
          <w:sz w:val="24"/>
          <w:szCs w:val="24"/>
        </w:rPr>
      </w:pPr>
      <w:r w:rsidRPr="00827104">
        <w:rPr>
          <w:rFonts w:ascii="Times New Roman" w:hAnsi="Times New Roman"/>
          <w:bCs/>
          <w:sz w:val="24"/>
          <w:szCs w:val="24"/>
        </w:rPr>
        <w:t>Due to the explained reasons determined targets within the scope of the third strategic areas are listed below</w:t>
      </w:r>
      <w:r w:rsidR="00051AF5" w:rsidRPr="00827104">
        <w:rPr>
          <w:rFonts w:ascii="Times New Roman" w:hAnsi="Times New Roman"/>
          <w:sz w:val="24"/>
          <w:szCs w:val="24"/>
        </w:rPr>
        <w:t xml:space="preserve">. </w:t>
      </w:r>
    </w:p>
    <w:p w:rsidR="00051AF5" w:rsidRPr="00827104" w:rsidRDefault="00051AF5" w:rsidP="00CB36CF">
      <w:pPr>
        <w:jc w:val="both"/>
        <w:rPr>
          <w:rFonts w:ascii="Times New Roman" w:hAnsi="Times New Roman"/>
          <w:sz w:val="24"/>
          <w:szCs w:val="24"/>
        </w:rPr>
      </w:pPr>
    </w:p>
    <w:p w:rsidR="00051AF5" w:rsidRPr="00827104" w:rsidRDefault="001848A7" w:rsidP="00CB36CF">
      <w:pPr>
        <w:jc w:val="both"/>
        <w:rPr>
          <w:rFonts w:ascii="Times New Roman" w:hAnsi="Times New Roman"/>
          <w:i/>
          <w:sz w:val="24"/>
          <w:szCs w:val="24"/>
        </w:rPr>
      </w:pPr>
      <w:r w:rsidRPr="00827104">
        <w:rPr>
          <w:rFonts w:ascii="Times New Roman" w:hAnsi="Times New Roman"/>
          <w:i/>
          <w:sz w:val="24"/>
          <w:szCs w:val="24"/>
        </w:rPr>
        <w:t>Targets</w:t>
      </w:r>
    </w:p>
    <w:p w:rsidR="00051AF5" w:rsidRPr="00827104" w:rsidRDefault="001848A7" w:rsidP="00B17B6C">
      <w:pPr>
        <w:pStyle w:val="ListeParagraf"/>
        <w:numPr>
          <w:ilvl w:val="0"/>
          <w:numId w:val="28"/>
        </w:numPr>
        <w:ind w:left="709" w:hanging="349"/>
        <w:jc w:val="both"/>
        <w:rPr>
          <w:rFonts w:ascii="Times New Roman" w:hAnsi="Times New Roman"/>
          <w:sz w:val="24"/>
          <w:szCs w:val="24"/>
        </w:rPr>
      </w:pPr>
      <w:r w:rsidRPr="00827104">
        <w:rPr>
          <w:rFonts w:ascii="Times New Roman" w:hAnsi="Times New Roman"/>
          <w:sz w:val="24"/>
          <w:szCs w:val="24"/>
        </w:rPr>
        <w:t xml:space="preserve">Increasing sensitivity towards needs of SMEs in arrangements affecting the business and investment environment as well as presentation of public services. </w:t>
      </w:r>
      <w:r w:rsidR="00514A69" w:rsidRPr="00827104">
        <w:rPr>
          <w:rFonts w:ascii="Times New Roman" w:hAnsi="Times New Roman"/>
          <w:sz w:val="24"/>
          <w:szCs w:val="24"/>
        </w:rPr>
        <w:t xml:space="preserve">Having SME statistics complying with international standards. </w:t>
      </w:r>
    </w:p>
    <w:p w:rsidR="00051AF5" w:rsidRPr="00827104" w:rsidRDefault="00514A69" w:rsidP="00130A9B">
      <w:pPr>
        <w:pStyle w:val="ListeParagraf"/>
        <w:numPr>
          <w:ilvl w:val="0"/>
          <w:numId w:val="28"/>
        </w:numPr>
        <w:ind w:left="709" w:hanging="349"/>
        <w:jc w:val="both"/>
        <w:rPr>
          <w:rFonts w:ascii="Times New Roman" w:hAnsi="Times New Roman"/>
          <w:sz w:val="24"/>
          <w:szCs w:val="24"/>
        </w:rPr>
      </w:pPr>
      <w:r w:rsidRPr="00827104">
        <w:rPr>
          <w:rFonts w:ascii="Times New Roman" w:hAnsi="Times New Roman"/>
          <w:sz w:val="24"/>
          <w:szCs w:val="24"/>
        </w:rPr>
        <w:t xml:space="preserve">Ensuring integrity in state statistics granted to SMEs. </w:t>
      </w:r>
    </w:p>
    <w:p w:rsidR="00051AF5" w:rsidRPr="00827104" w:rsidRDefault="00051AF5" w:rsidP="000D4AB8">
      <w:pPr>
        <w:rPr>
          <w:rFonts w:ascii="Times New Roman" w:hAnsi="Times New Roman"/>
          <w:sz w:val="24"/>
          <w:szCs w:val="24"/>
        </w:rPr>
      </w:pPr>
    </w:p>
    <w:p w:rsidR="00051AF5" w:rsidRPr="00827104" w:rsidRDefault="00051AF5" w:rsidP="000D4AB8">
      <w:pPr>
        <w:rPr>
          <w:rFonts w:ascii="Times New Roman" w:hAnsi="Times New Roman"/>
          <w:sz w:val="24"/>
          <w:szCs w:val="24"/>
        </w:rPr>
      </w:pPr>
    </w:p>
    <w:p w:rsidR="00051AF5" w:rsidRPr="00827104" w:rsidRDefault="00514A69" w:rsidP="00CB36CF">
      <w:pPr>
        <w:pStyle w:val="Balk2"/>
        <w:numPr>
          <w:ilvl w:val="1"/>
          <w:numId w:val="3"/>
        </w:numPr>
        <w:spacing w:before="0"/>
        <w:jc w:val="both"/>
        <w:rPr>
          <w:rFonts w:ascii="Times New Roman" w:hAnsi="Times New Roman"/>
          <w:i/>
          <w:sz w:val="24"/>
          <w:szCs w:val="24"/>
        </w:rPr>
      </w:pPr>
      <w:bookmarkStart w:id="50" w:name="_Toc423611182"/>
      <w:r w:rsidRPr="00827104">
        <w:rPr>
          <w:rFonts w:ascii="Times New Roman" w:hAnsi="Times New Roman"/>
          <w:sz w:val="24"/>
          <w:szCs w:val="24"/>
        </w:rPr>
        <w:t>Strategic</w:t>
      </w:r>
      <w:r w:rsidR="00051AF5" w:rsidRPr="00827104">
        <w:rPr>
          <w:rFonts w:ascii="Times New Roman" w:hAnsi="Times New Roman"/>
          <w:sz w:val="24"/>
          <w:szCs w:val="24"/>
        </w:rPr>
        <w:t xml:space="preserve"> A</w:t>
      </w:r>
      <w:r w:rsidRPr="00827104">
        <w:rPr>
          <w:rFonts w:ascii="Times New Roman" w:hAnsi="Times New Roman"/>
          <w:sz w:val="24"/>
          <w:szCs w:val="24"/>
        </w:rPr>
        <w:t xml:space="preserve">rea </w:t>
      </w:r>
      <w:r w:rsidR="00051AF5" w:rsidRPr="00827104">
        <w:rPr>
          <w:rFonts w:ascii="Times New Roman" w:hAnsi="Times New Roman"/>
          <w:sz w:val="24"/>
          <w:szCs w:val="24"/>
        </w:rPr>
        <w:t xml:space="preserve">4– </w:t>
      </w:r>
      <w:r w:rsidR="00D04190" w:rsidRPr="00827104">
        <w:rPr>
          <w:rFonts w:ascii="Times New Roman" w:hAnsi="Times New Roman"/>
          <w:sz w:val="24"/>
          <w:szCs w:val="24"/>
        </w:rPr>
        <w:t xml:space="preserve">Improve the R&amp;D and innovation capacity of SMEs </w:t>
      </w:r>
      <w:bookmarkEnd w:id="50"/>
    </w:p>
    <w:p w:rsidR="00051AF5" w:rsidRPr="00827104" w:rsidRDefault="00D04190" w:rsidP="00CB36CF">
      <w:pPr>
        <w:jc w:val="both"/>
        <w:rPr>
          <w:rFonts w:ascii="Times New Roman" w:hAnsi="Times New Roman"/>
          <w:i/>
          <w:sz w:val="24"/>
          <w:szCs w:val="24"/>
        </w:rPr>
      </w:pPr>
      <w:r w:rsidRPr="00827104">
        <w:rPr>
          <w:rFonts w:ascii="Times New Roman" w:hAnsi="Times New Roman"/>
          <w:i/>
          <w:sz w:val="24"/>
          <w:szCs w:val="24"/>
        </w:rPr>
        <w:t>Current Situation</w:t>
      </w:r>
    </w:p>
    <w:p w:rsidR="00D04190" w:rsidRPr="00827104" w:rsidRDefault="00D04190" w:rsidP="00D04190">
      <w:pPr>
        <w:jc w:val="both"/>
        <w:rPr>
          <w:rFonts w:ascii="Times New Roman" w:hAnsi="Times New Roman"/>
          <w:sz w:val="24"/>
          <w:szCs w:val="24"/>
        </w:rPr>
      </w:pPr>
      <w:r w:rsidRPr="00827104">
        <w:rPr>
          <w:rFonts w:ascii="Times New Roman" w:hAnsi="Times New Roman"/>
          <w:sz w:val="24"/>
          <w:szCs w:val="24"/>
        </w:rPr>
        <w:lastRenderedPageBreak/>
        <w:t xml:space="preserve">In the world of the </w:t>
      </w:r>
      <w:r w:rsidR="00051AF5" w:rsidRPr="00827104">
        <w:rPr>
          <w:rFonts w:ascii="Times New Roman" w:hAnsi="Times New Roman"/>
          <w:sz w:val="24"/>
          <w:szCs w:val="24"/>
        </w:rPr>
        <w:t>20</w:t>
      </w:r>
      <w:r w:rsidRPr="00827104">
        <w:rPr>
          <w:rFonts w:ascii="Times New Roman" w:hAnsi="Times New Roman"/>
          <w:sz w:val="24"/>
          <w:szCs w:val="24"/>
          <w:vertAlign w:val="superscript"/>
        </w:rPr>
        <w:t>th</w:t>
      </w:r>
      <w:r w:rsidRPr="00827104">
        <w:rPr>
          <w:rFonts w:ascii="Times New Roman" w:hAnsi="Times New Roman"/>
          <w:sz w:val="24"/>
          <w:szCs w:val="24"/>
        </w:rPr>
        <w:t xml:space="preserve"> century, production capacity was the main issue of concern by the 1960s, cost and price concepts in the 1970s, quality concept in 1980s and product diversity in the 1990s was the means of gaining competitive advantage. As a result of the implications of globalization process on markets, today there is virtually no product or service which are not readily available to customers. In the 21</w:t>
      </w:r>
      <w:r w:rsidRPr="00827104">
        <w:rPr>
          <w:rFonts w:ascii="Times New Roman" w:hAnsi="Times New Roman"/>
          <w:sz w:val="24"/>
          <w:szCs w:val="24"/>
          <w:vertAlign w:val="superscript"/>
        </w:rPr>
        <w:t>st</w:t>
      </w:r>
      <w:r w:rsidRPr="00827104">
        <w:rPr>
          <w:rFonts w:ascii="Times New Roman" w:hAnsi="Times New Roman"/>
          <w:sz w:val="24"/>
          <w:szCs w:val="24"/>
        </w:rPr>
        <w:t xml:space="preserve"> century, customers can choose from product options with the lowest price, the highest quality, the best delivery, payment and post-sale service facilities. For this reason, importance of information is increasing each and every day and the enterprises which can differ from their competitors with their products or services, i.e. which can innovate, can have competitive advantages today. </w:t>
      </w:r>
    </w:p>
    <w:p w:rsidR="00051AF5" w:rsidRPr="00827104" w:rsidRDefault="00051AF5" w:rsidP="00EA30A6">
      <w:pPr>
        <w:jc w:val="both"/>
        <w:rPr>
          <w:rFonts w:ascii="Times New Roman" w:hAnsi="Times New Roman"/>
          <w:sz w:val="24"/>
          <w:szCs w:val="24"/>
        </w:rPr>
      </w:pPr>
    </w:p>
    <w:p w:rsidR="00051AF5" w:rsidRPr="00827104" w:rsidRDefault="00BB787B" w:rsidP="00EA30A6">
      <w:pPr>
        <w:jc w:val="both"/>
        <w:rPr>
          <w:rFonts w:ascii="Times New Roman" w:hAnsi="Times New Roman"/>
          <w:sz w:val="24"/>
          <w:szCs w:val="24"/>
        </w:rPr>
      </w:pPr>
      <w:r w:rsidRPr="00827104">
        <w:rPr>
          <w:rFonts w:ascii="Times New Roman" w:hAnsi="Times New Roman"/>
          <w:sz w:val="24"/>
          <w:szCs w:val="24"/>
        </w:rPr>
        <w:t xml:space="preserve">In today’s world, where innovation and creating difference are most important features of competition, development in science and technology along with production based on information shall continue to be key factors of sustainable growth. At this point, R&amp;D and innovation activities shall have sustainability and ideas shall be transformed into economic values by product/process development methods, and strengthening the economy by commercializing those produced values. Another importance of increasing R&amp;D and innovation activities for developing countries is related to their positions in global value chains. </w:t>
      </w:r>
      <w:r w:rsidR="00857B25" w:rsidRPr="00827104">
        <w:rPr>
          <w:rFonts w:ascii="Times New Roman" w:hAnsi="Times New Roman"/>
          <w:sz w:val="24"/>
          <w:szCs w:val="24"/>
        </w:rPr>
        <w:t xml:space="preserve">Turkey, desiring to take position in higher steps of the global value chains, has to improve R&amp;D and innovation capacity. </w:t>
      </w:r>
    </w:p>
    <w:p w:rsidR="00857B25" w:rsidRPr="00827104" w:rsidRDefault="00857B25" w:rsidP="00EA30A6">
      <w:pPr>
        <w:jc w:val="both"/>
        <w:rPr>
          <w:rFonts w:ascii="Times New Roman" w:hAnsi="Times New Roman"/>
          <w:sz w:val="24"/>
          <w:szCs w:val="24"/>
        </w:rPr>
      </w:pPr>
    </w:p>
    <w:p w:rsidR="00051AF5" w:rsidRPr="00827104" w:rsidRDefault="00857B25" w:rsidP="00EA30A6">
      <w:pPr>
        <w:jc w:val="both"/>
        <w:rPr>
          <w:rFonts w:ascii="Times New Roman" w:hAnsi="Times New Roman"/>
          <w:sz w:val="24"/>
          <w:szCs w:val="24"/>
        </w:rPr>
      </w:pPr>
      <w:r w:rsidRPr="00827104">
        <w:rPr>
          <w:rFonts w:ascii="Times New Roman" w:hAnsi="Times New Roman"/>
          <w:sz w:val="24"/>
          <w:szCs w:val="24"/>
        </w:rPr>
        <w:t xml:space="preserve">Key indicators used in international level for comparing R&amp;D performance of countries are ratio of R&amp;D expenses to national income, share of high technology products in total products and exports, and patent applications. </w:t>
      </w:r>
    </w:p>
    <w:p w:rsidR="00051AF5" w:rsidRPr="00827104" w:rsidRDefault="00051AF5" w:rsidP="00EA30A6">
      <w:pPr>
        <w:jc w:val="both"/>
        <w:rPr>
          <w:rFonts w:ascii="Times New Roman" w:hAnsi="Times New Roman"/>
          <w:sz w:val="24"/>
          <w:szCs w:val="24"/>
        </w:rPr>
      </w:pPr>
    </w:p>
    <w:p w:rsidR="00051AF5" w:rsidRPr="00827104" w:rsidRDefault="00857B25" w:rsidP="00EA30A6">
      <w:pPr>
        <w:jc w:val="both"/>
        <w:rPr>
          <w:rFonts w:ascii="Times New Roman" w:hAnsi="Times New Roman"/>
          <w:i/>
          <w:sz w:val="24"/>
          <w:szCs w:val="24"/>
        </w:rPr>
      </w:pPr>
      <w:r w:rsidRPr="00827104">
        <w:rPr>
          <w:rFonts w:ascii="Times New Roman" w:hAnsi="Times New Roman"/>
          <w:i/>
          <w:sz w:val="24"/>
          <w:szCs w:val="24"/>
        </w:rPr>
        <w:t xml:space="preserve">Ratio of R&amp;D Expenditures to National Income </w:t>
      </w:r>
    </w:p>
    <w:p w:rsidR="00857B25" w:rsidRPr="00827104" w:rsidRDefault="00857B25" w:rsidP="00C8004E">
      <w:pPr>
        <w:jc w:val="both"/>
        <w:rPr>
          <w:rFonts w:ascii="Times New Roman" w:hAnsi="Times New Roman"/>
          <w:sz w:val="24"/>
          <w:szCs w:val="24"/>
        </w:rPr>
      </w:pPr>
      <w:r w:rsidRPr="00827104">
        <w:rPr>
          <w:rFonts w:ascii="Times New Roman" w:hAnsi="Times New Roman"/>
          <w:sz w:val="24"/>
          <w:szCs w:val="24"/>
        </w:rPr>
        <w:t xml:space="preserve">OECD Main Science and Technology Indicators Database is used in the comparison of R&amp;D expenditures to national income. Accordingly, the average of the EU and OECD members and the rate of R&amp;D expenditures of Turkey to national income for the years 1990-2013 are provided in Figure 10. Accordingly, the ratio of R&amp;D expenditures to national income in 1990 was 0.24% while this ratio increased to 0.95% in 2013. On the other hand, Turkey is still behind the levels of the EU and the OECD. </w:t>
      </w:r>
      <w:bookmarkStart w:id="51" w:name="_Toc423611347"/>
    </w:p>
    <w:p w:rsidR="00857B25" w:rsidRPr="00827104" w:rsidRDefault="00857B25" w:rsidP="00C8004E">
      <w:pPr>
        <w:jc w:val="both"/>
        <w:rPr>
          <w:rFonts w:ascii="Times New Roman" w:hAnsi="Times New Roman"/>
          <w:sz w:val="24"/>
          <w:szCs w:val="24"/>
        </w:rPr>
      </w:pPr>
    </w:p>
    <w:p w:rsidR="00857B25" w:rsidRPr="00827104" w:rsidRDefault="00857B25" w:rsidP="00C8004E">
      <w:pPr>
        <w:jc w:val="both"/>
        <w:rPr>
          <w:rFonts w:ascii="Times New Roman" w:hAnsi="Times New Roman"/>
          <w:sz w:val="24"/>
          <w:szCs w:val="24"/>
        </w:rPr>
      </w:pPr>
    </w:p>
    <w:p w:rsidR="00857B25" w:rsidRPr="00827104" w:rsidRDefault="00857B25" w:rsidP="00C8004E">
      <w:pPr>
        <w:jc w:val="both"/>
        <w:rPr>
          <w:rFonts w:ascii="Times New Roman" w:hAnsi="Times New Roman"/>
          <w:sz w:val="24"/>
          <w:szCs w:val="24"/>
        </w:rPr>
      </w:pPr>
    </w:p>
    <w:p w:rsidR="00495BBA" w:rsidRPr="00827104" w:rsidRDefault="00495BBA" w:rsidP="00C8004E">
      <w:pPr>
        <w:jc w:val="both"/>
        <w:rPr>
          <w:rFonts w:ascii="Times New Roman" w:hAnsi="Times New Roman"/>
          <w:b/>
          <w:bCs/>
          <w:sz w:val="24"/>
          <w:szCs w:val="24"/>
        </w:rPr>
      </w:pPr>
    </w:p>
    <w:p w:rsidR="00051AF5" w:rsidRPr="00827104" w:rsidRDefault="00051AF5" w:rsidP="00C8004E">
      <w:pPr>
        <w:jc w:val="both"/>
        <w:rPr>
          <w:rFonts w:ascii="Times New Roman" w:hAnsi="Times New Roman"/>
          <w:sz w:val="24"/>
          <w:szCs w:val="24"/>
        </w:rPr>
      </w:pPr>
      <w:r w:rsidRPr="00827104">
        <w:rPr>
          <w:rFonts w:ascii="Times New Roman" w:hAnsi="Times New Roman"/>
          <w:b/>
          <w:bCs/>
          <w:sz w:val="24"/>
          <w:szCs w:val="24"/>
        </w:rPr>
        <w:t>Figure</w:t>
      </w:r>
      <w:r w:rsidR="006822B7" w:rsidRPr="00827104">
        <w:rPr>
          <w:rFonts w:ascii="Times New Roman" w:hAnsi="Times New Roman"/>
          <w:b/>
          <w:bCs/>
          <w:sz w:val="24"/>
          <w:szCs w:val="24"/>
        </w:rPr>
        <w:fldChar w:fldCharType="begin"/>
      </w:r>
      <w:r w:rsidRPr="00827104">
        <w:rPr>
          <w:rFonts w:ascii="Times New Roman" w:hAnsi="Times New Roman"/>
          <w:b/>
          <w:bCs/>
          <w:sz w:val="24"/>
          <w:szCs w:val="24"/>
        </w:rPr>
        <w:instrText xml:space="preserve"> SEQ Şekil \* ARABIC </w:instrText>
      </w:r>
      <w:r w:rsidR="006822B7" w:rsidRPr="00827104">
        <w:rPr>
          <w:rFonts w:ascii="Times New Roman" w:hAnsi="Times New Roman"/>
          <w:b/>
          <w:bCs/>
          <w:sz w:val="24"/>
          <w:szCs w:val="24"/>
        </w:rPr>
        <w:fldChar w:fldCharType="separate"/>
      </w:r>
      <w:r w:rsidRPr="00827104">
        <w:rPr>
          <w:rFonts w:ascii="Times New Roman" w:hAnsi="Times New Roman"/>
          <w:b/>
          <w:bCs/>
          <w:noProof/>
          <w:sz w:val="24"/>
          <w:szCs w:val="24"/>
        </w:rPr>
        <w:t>10</w:t>
      </w:r>
      <w:r w:rsidR="006822B7" w:rsidRPr="00827104">
        <w:rPr>
          <w:rFonts w:ascii="Times New Roman" w:hAnsi="Times New Roman"/>
          <w:b/>
          <w:bCs/>
          <w:sz w:val="24"/>
          <w:szCs w:val="24"/>
        </w:rPr>
        <w:fldChar w:fldCharType="end"/>
      </w:r>
      <w:r w:rsidRPr="00827104">
        <w:rPr>
          <w:rFonts w:ascii="Times New Roman" w:hAnsi="Times New Roman"/>
          <w:b/>
          <w:bCs/>
          <w:sz w:val="24"/>
          <w:szCs w:val="24"/>
        </w:rPr>
        <w:t xml:space="preserve">–Ratio of R&amp;D Expenses in Domestic Income </w:t>
      </w:r>
      <w:bookmarkEnd w:id="51"/>
    </w:p>
    <w:p w:rsidR="00051AF5" w:rsidRPr="00827104" w:rsidRDefault="00827FB1" w:rsidP="002629B0">
      <w:pPr>
        <w:jc w:val="center"/>
        <w:rPr>
          <w:rFonts w:ascii="Times New Roman" w:hAnsi="Times New Roman"/>
          <w:sz w:val="24"/>
          <w:szCs w:val="24"/>
        </w:rPr>
      </w:pPr>
      <w:r>
        <w:rPr>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3630930</wp:posOffset>
                </wp:positionH>
                <wp:positionV relativeFrom="paragraph">
                  <wp:posOffset>2957195</wp:posOffset>
                </wp:positionV>
                <wp:extent cx="544195" cy="207010"/>
                <wp:effectExtent l="0" t="0" r="27305" b="215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07010"/>
                        </a:xfrm>
                        <a:prstGeom prst="rect">
                          <a:avLst/>
                        </a:prstGeom>
                        <a:solidFill>
                          <a:srgbClr val="FFFFFF"/>
                        </a:solidFill>
                        <a:ln w="9525">
                          <a:solidFill>
                            <a:srgbClr val="000000"/>
                          </a:solidFill>
                          <a:miter lim="800000"/>
                          <a:headEnd/>
                          <a:tailEnd/>
                        </a:ln>
                      </wps:spPr>
                      <wps:txbx>
                        <w:txbxContent>
                          <w:p w:rsidR="00281CCA" w:rsidRPr="00C118AA" w:rsidRDefault="00281CCA">
                            <w:pPr>
                              <w:rPr>
                                <w:sz w:val="16"/>
                                <w:szCs w:val="16"/>
                                <w:lang w:val="tr-TR"/>
                              </w:rPr>
                            </w:pPr>
                            <w:r w:rsidRPr="00C118AA">
                              <w:rPr>
                                <w:sz w:val="16"/>
                                <w:szCs w:val="16"/>
                                <w:lang w:val="tr-TR"/>
                              </w:rPr>
                              <w:t>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left:0;text-align:left;margin-left:285.9pt;margin-top:232.85pt;width:42.8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ppLQIAAFkEAAAOAAAAZHJzL2Uyb0RvYy54bWysVNtu2zAMfR+wfxD0vtjxkrUx4hRdugwD&#10;ugvQ7gNkWbaFSaImKbG7ry8lp2l2exnmB0GUqMPDQ9Lrq1ErchDOSzAVnc9ySoTh0EjTVfTr/e7V&#10;JSU+MNMwBUZU9EF4erV5+WI92FIU0INqhCMIYnw52Ir2IdgyyzzvhWZ+BlYYvGzBaRbQdF3WODYg&#10;ulZZkedvsgFcYx1w4T2e3kyXdJPw21bw8LltvQhEVRS5hbS6tNZxzTZrVnaO2V7yIw32Dyw0kwaD&#10;nqBuWGBk7+RvUFpyBx7aMOOgM2hbyUXKAbOZ579kc9czK1IuKI63J5n8/4Plnw5fHJFNRV8vKTFM&#10;Y43uxRjIWxgJHqE+g/Ulut1ZdAwjnmOdU67e3gL/5omBbc9MJ66dg6EXrEF+8/gyO3s64fgIUg8f&#10;ocE4bB8gAY2t01E8lIMgOtbp4VSbyIXj4XKxmK+QIserIr9AsVIEVj49ts6H9wI0iZuKOix9AmeH&#10;Wx8iGVY+ucRYHpRsdlKpZLiu3ipHDgzbZJe+I/pPbsqQoaKrZbGc8v8rRJ6+P0FoGbDfldQVvTw5&#10;sTKq9s40qRsDk2raI2VljjJG5SYNw1iPqWLFKkaIGtfQPKCwDqb+xnnETQ/uByUD9nZF/fc9c4IS&#10;9cFgcVbzxSIOQzIWy4sCDXd+U5/fMMMRqqKBkmm7DdMA7a2TXY+RpnYwcI0FbWUS+5nVkT/2b6rB&#10;cdbigJzbyev5j7B5BAAA//8DAFBLAwQUAAYACAAAACEAluTFDeEAAAALAQAADwAAAGRycy9kb3du&#10;cmV2LnhtbEyPS0/DMBCE70j8B2uRuKDWKW0eDXEqhASiN2gRXN14m0T4EWw3Df+e5QSn1c6OZr6t&#10;NpPRbEQfemcFLOYJMLSNU71tBbztH2cFsBClVVI7iwK+McCmvryoZKnc2b7iuIstoxAbSimgi3Eo&#10;OQ9Nh0aGuRvQ0u3ovJGRVt9y5eWZwo3mt0mScSN7Sw2dHPChw+ZzdzICitXz+BG2y5f3JjvqdbzJ&#10;x6cvL8T11XR/ByziFP/M8ItP6FAT08GdrApMC0jzBaFHAasszYGRg2YK7EDKulgCryv+/4f6BwAA&#10;//8DAFBLAQItABQABgAIAAAAIQC2gziS/gAAAOEBAAATAAAAAAAAAAAAAAAAAAAAAABbQ29udGVu&#10;dF9UeXBlc10ueG1sUEsBAi0AFAAGAAgAAAAhADj9If/WAAAAlAEAAAsAAAAAAAAAAAAAAAAALwEA&#10;AF9yZWxzLy5yZWxzUEsBAi0AFAAGAAgAAAAhAOu9amktAgAAWQQAAA4AAAAAAAAAAAAAAAAALgIA&#10;AGRycy9lMm9Eb2MueG1sUEsBAi0AFAAGAAgAAAAhAJbkxQ3hAAAACwEAAA8AAAAAAAAAAAAAAAAA&#10;hwQAAGRycy9kb3ducmV2LnhtbFBLBQYAAAAABAAEAPMAAACVBQAAAAA=&#10;">
                <v:textbox>
                  <w:txbxContent>
                    <w:p w:rsidR="00281CCA" w:rsidRPr="00C118AA" w:rsidRDefault="00281CCA">
                      <w:pPr>
                        <w:rPr>
                          <w:sz w:val="16"/>
                          <w:szCs w:val="16"/>
                          <w:lang w:val="tr-TR"/>
                        </w:rPr>
                      </w:pPr>
                      <w:r w:rsidRPr="00C118AA">
                        <w:rPr>
                          <w:sz w:val="16"/>
                          <w:szCs w:val="16"/>
                          <w:lang w:val="tr-TR"/>
                        </w:rPr>
                        <w:t>EU</w:t>
                      </w:r>
                    </w:p>
                  </w:txbxContent>
                </v:textbox>
              </v:shape>
            </w:pict>
          </mc:Fallback>
        </mc:AlternateContent>
      </w:r>
      <w:r w:rsidR="00B77C08" w:rsidRPr="00827104">
        <w:rPr>
          <w:rFonts w:ascii="Times New Roman" w:hAnsi="Times New Roman"/>
          <w:noProof/>
          <w:sz w:val="24"/>
          <w:szCs w:val="24"/>
          <w:lang w:val="tr-TR" w:eastAsia="tr-TR"/>
        </w:rPr>
        <w:drawing>
          <wp:inline distT="0" distB="0" distL="0" distR="0">
            <wp:extent cx="5619750" cy="3209925"/>
            <wp:effectExtent l="0" t="0" r="0" b="9525"/>
            <wp:docPr id="1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0" cy="3209925"/>
                    </a:xfrm>
                    <a:prstGeom prst="rect">
                      <a:avLst/>
                    </a:prstGeom>
                    <a:noFill/>
                    <a:ln>
                      <a:noFill/>
                    </a:ln>
                  </pic:spPr>
                </pic:pic>
              </a:graphicData>
            </a:graphic>
          </wp:inline>
        </w:drawing>
      </w:r>
    </w:p>
    <w:p w:rsidR="00051AF5" w:rsidRPr="00827104" w:rsidRDefault="00051AF5" w:rsidP="00CB36CF">
      <w:pPr>
        <w:jc w:val="both"/>
        <w:rPr>
          <w:rFonts w:ascii="Times New Roman" w:hAnsi="Times New Roman"/>
          <w:sz w:val="20"/>
          <w:szCs w:val="20"/>
        </w:rPr>
      </w:pPr>
      <w:r w:rsidRPr="00827104">
        <w:rPr>
          <w:rFonts w:ascii="Times New Roman" w:hAnsi="Times New Roman"/>
          <w:sz w:val="20"/>
          <w:szCs w:val="20"/>
        </w:rPr>
        <w:t>Source: OECD</w:t>
      </w:r>
    </w:p>
    <w:p w:rsidR="00051AF5" w:rsidRPr="00827104" w:rsidRDefault="00051AF5" w:rsidP="00692960">
      <w:pPr>
        <w:jc w:val="both"/>
        <w:rPr>
          <w:rFonts w:ascii="Times New Roman" w:hAnsi="Times New Roman"/>
          <w:sz w:val="24"/>
          <w:szCs w:val="24"/>
        </w:rPr>
      </w:pPr>
    </w:p>
    <w:p w:rsidR="00051AF5" w:rsidRPr="00827104" w:rsidRDefault="00857B25" w:rsidP="00692960">
      <w:pPr>
        <w:jc w:val="both"/>
        <w:rPr>
          <w:rFonts w:ascii="Times New Roman" w:hAnsi="Times New Roman"/>
          <w:sz w:val="24"/>
          <w:szCs w:val="24"/>
        </w:rPr>
      </w:pPr>
      <w:r w:rsidRPr="00827104">
        <w:rPr>
          <w:rFonts w:ascii="Times New Roman" w:hAnsi="Times New Roman"/>
          <w:sz w:val="24"/>
          <w:szCs w:val="24"/>
        </w:rPr>
        <w:t xml:space="preserve">R&amp;D expenditures made in an economy are mainly executed via three channels. </w:t>
      </w:r>
      <w:r w:rsidR="00495BBA" w:rsidRPr="00827104">
        <w:rPr>
          <w:rFonts w:ascii="Times New Roman" w:hAnsi="Times New Roman"/>
          <w:sz w:val="24"/>
          <w:szCs w:val="24"/>
        </w:rPr>
        <w:t>These channels are Business Enterprise Sector</w:t>
      </w:r>
      <w:r w:rsidR="00051AF5" w:rsidRPr="00827104">
        <w:rPr>
          <w:rFonts w:ascii="Times New Roman" w:hAnsi="Times New Roman"/>
          <w:sz w:val="24"/>
          <w:szCs w:val="24"/>
        </w:rPr>
        <w:t>, Government Sector</w:t>
      </w:r>
      <w:r w:rsidR="00495BBA" w:rsidRPr="00827104">
        <w:rPr>
          <w:rFonts w:ascii="Times New Roman" w:hAnsi="Times New Roman"/>
          <w:sz w:val="24"/>
          <w:szCs w:val="24"/>
        </w:rPr>
        <w:t xml:space="preserve"> and Higher Education Sector. </w:t>
      </w:r>
    </w:p>
    <w:p w:rsidR="00495BBA" w:rsidRPr="00827104" w:rsidRDefault="00495BBA" w:rsidP="00692960">
      <w:pPr>
        <w:jc w:val="both"/>
        <w:rPr>
          <w:rFonts w:ascii="Times New Roman" w:hAnsi="Times New Roman"/>
          <w:sz w:val="24"/>
          <w:szCs w:val="24"/>
        </w:rPr>
      </w:pPr>
    </w:p>
    <w:p w:rsidR="00051AF5" w:rsidRPr="00827104" w:rsidRDefault="00495BBA" w:rsidP="00692960">
      <w:pPr>
        <w:jc w:val="both"/>
        <w:rPr>
          <w:rFonts w:ascii="Times New Roman" w:hAnsi="Times New Roman"/>
          <w:sz w:val="24"/>
          <w:szCs w:val="24"/>
        </w:rPr>
      </w:pPr>
      <w:r w:rsidRPr="00827104">
        <w:rPr>
          <w:rFonts w:ascii="Times New Roman" w:hAnsi="Times New Roman"/>
          <w:sz w:val="24"/>
          <w:szCs w:val="24"/>
        </w:rPr>
        <w:t xml:space="preserve">Breakdown of R&amp;D expenditures of the EU and Turkey by sectors in </w:t>
      </w:r>
      <w:r w:rsidR="00051AF5" w:rsidRPr="00827104">
        <w:rPr>
          <w:rFonts w:ascii="Times New Roman" w:hAnsi="Times New Roman"/>
          <w:sz w:val="24"/>
          <w:szCs w:val="24"/>
        </w:rPr>
        <w:t>2013</w:t>
      </w:r>
      <w:r w:rsidRPr="00827104">
        <w:rPr>
          <w:rFonts w:ascii="Times New Roman" w:hAnsi="Times New Roman"/>
          <w:sz w:val="24"/>
          <w:szCs w:val="24"/>
        </w:rPr>
        <w:t xml:space="preserve"> is given in Figure 11. Accordingly, there is no considerable difference between the EU and Turkey in terms of Higher Education yet this ratio is 5.3 in the EU in Business Enterprises/Government Sector while it is only 1.8 in Turkey. </w:t>
      </w:r>
    </w:p>
    <w:p w:rsidR="00051AF5" w:rsidRPr="00827104" w:rsidRDefault="00051AF5" w:rsidP="00692960">
      <w:pPr>
        <w:jc w:val="both"/>
        <w:rPr>
          <w:rFonts w:ascii="Times New Roman" w:hAnsi="Times New Roman"/>
          <w:sz w:val="24"/>
          <w:szCs w:val="24"/>
        </w:rPr>
      </w:pPr>
    </w:p>
    <w:p w:rsidR="00495BBA" w:rsidRPr="00827104" w:rsidRDefault="00495BBA" w:rsidP="00924D2D">
      <w:pPr>
        <w:jc w:val="both"/>
        <w:rPr>
          <w:rFonts w:ascii="Times New Roman" w:hAnsi="Times New Roman"/>
          <w:b/>
          <w:bCs/>
          <w:sz w:val="24"/>
          <w:szCs w:val="24"/>
        </w:rPr>
      </w:pPr>
      <w:bookmarkStart w:id="52" w:name="_Toc423611348"/>
    </w:p>
    <w:p w:rsidR="00495BBA" w:rsidRPr="00827104" w:rsidRDefault="00495BBA" w:rsidP="00924D2D">
      <w:pPr>
        <w:jc w:val="both"/>
        <w:rPr>
          <w:rFonts w:ascii="Times New Roman" w:hAnsi="Times New Roman"/>
          <w:b/>
          <w:bCs/>
          <w:sz w:val="24"/>
          <w:szCs w:val="24"/>
        </w:rPr>
      </w:pPr>
    </w:p>
    <w:p w:rsidR="00495BBA" w:rsidRPr="00827104" w:rsidRDefault="00495BBA" w:rsidP="00924D2D">
      <w:pPr>
        <w:jc w:val="both"/>
        <w:rPr>
          <w:rFonts w:ascii="Times New Roman" w:hAnsi="Times New Roman"/>
          <w:b/>
          <w:bCs/>
          <w:sz w:val="24"/>
          <w:szCs w:val="24"/>
        </w:rPr>
      </w:pPr>
    </w:p>
    <w:p w:rsidR="00495BBA" w:rsidRPr="00827104" w:rsidRDefault="00495BBA" w:rsidP="00924D2D">
      <w:pPr>
        <w:jc w:val="both"/>
        <w:rPr>
          <w:rFonts w:ascii="Times New Roman" w:hAnsi="Times New Roman"/>
          <w:b/>
          <w:bCs/>
          <w:sz w:val="24"/>
          <w:szCs w:val="24"/>
        </w:rPr>
      </w:pPr>
    </w:p>
    <w:p w:rsidR="00495BBA" w:rsidRPr="00827104" w:rsidRDefault="00495BBA" w:rsidP="00924D2D">
      <w:pPr>
        <w:jc w:val="both"/>
        <w:rPr>
          <w:rFonts w:ascii="Times New Roman" w:hAnsi="Times New Roman"/>
          <w:b/>
          <w:bCs/>
          <w:sz w:val="24"/>
          <w:szCs w:val="24"/>
        </w:rPr>
      </w:pPr>
    </w:p>
    <w:p w:rsidR="00495BBA" w:rsidRPr="00827104" w:rsidRDefault="00495BBA" w:rsidP="00924D2D">
      <w:pPr>
        <w:jc w:val="both"/>
        <w:rPr>
          <w:rFonts w:ascii="Times New Roman" w:hAnsi="Times New Roman"/>
          <w:b/>
          <w:bCs/>
          <w:sz w:val="24"/>
          <w:szCs w:val="24"/>
        </w:rPr>
      </w:pPr>
    </w:p>
    <w:p w:rsidR="00495BBA" w:rsidRPr="00827104" w:rsidRDefault="00495BBA" w:rsidP="00924D2D">
      <w:pPr>
        <w:jc w:val="both"/>
        <w:rPr>
          <w:rFonts w:ascii="Times New Roman" w:hAnsi="Times New Roman"/>
          <w:b/>
          <w:bCs/>
          <w:sz w:val="24"/>
          <w:szCs w:val="24"/>
        </w:rPr>
      </w:pPr>
    </w:p>
    <w:p w:rsidR="00495BBA" w:rsidRPr="00827104" w:rsidRDefault="00495BBA" w:rsidP="00924D2D">
      <w:pPr>
        <w:jc w:val="both"/>
        <w:rPr>
          <w:rFonts w:ascii="Times New Roman" w:hAnsi="Times New Roman"/>
          <w:b/>
          <w:bCs/>
          <w:sz w:val="24"/>
          <w:szCs w:val="24"/>
        </w:rPr>
      </w:pPr>
    </w:p>
    <w:p w:rsidR="00495BBA" w:rsidRPr="00827104" w:rsidRDefault="00495BBA" w:rsidP="00924D2D">
      <w:pPr>
        <w:jc w:val="both"/>
        <w:rPr>
          <w:rFonts w:ascii="Times New Roman" w:hAnsi="Times New Roman"/>
          <w:b/>
          <w:bCs/>
          <w:sz w:val="24"/>
          <w:szCs w:val="24"/>
        </w:rPr>
      </w:pPr>
    </w:p>
    <w:p w:rsidR="00051AF5" w:rsidRPr="00827104" w:rsidRDefault="00051AF5" w:rsidP="00924D2D">
      <w:pPr>
        <w:jc w:val="both"/>
        <w:rPr>
          <w:rFonts w:ascii="Times New Roman" w:hAnsi="Times New Roman"/>
          <w:sz w:val="24"/>
          <w:szCs w:val="24"/>
        </w:rPr>
      </w:pPr>
      <w:r w:rsidRPr="00827104">
        <w:rPr>
          <w:rFonts w:ascii="Times New Roman" w:hAnsi="Times New Roman"/>
          <w:b/>
          <w:bCs/>
          <w:sz w:val="24"/>
          <w:szCs w:val="24"/>
        </w:rPr>
        <w:lastRenderedPageBreak/>
        <w:t>Figure</w:t>
      </w:r>
      <w:r w:rsidR="006822B7" w:rsidRPr="00827104">
        <w:rPr>
          <w:rFonts w:ascii="Times New Roman" w:hAnsi="Times New Roman"/>
          <w:b/>
          <w:bCs/>
          <w:sz w:val="24"/>
          <w:szCs w:val="24"/>
        </w:rPr>
        <w:fldChar w:fldCharType="begin"/>
      </w:r>
      <w:r w:rsidRPr="00827104">
        <w:rPr>
          <w:rFonts w:ascii="Times New Roman" w:hAnsi="Times New Roman"/>
          <w:b/>
          <w:bCs/>
          <w:sz w:val="24"/>
          <w:szCs w:val="24"/>
        </w:rPr>
        <w:instrText xml:space="preserve"> SEQ Şekil \* ARABIC </w:instrText>
      </w:r>
      <w:r w:rsidR="006822B7" w:rsidRPr="00827104">
        <w:rPr>
          <w:rFonts w:ascii="Times New Roman" w:hAnsi="Times New Roman"/>
          <w:b/>
          <w:bCs/>
          <w:sz w:val="24"/>
          <w:szCs w:val="24"/>
        </w:rPr>
        <w:fldChar w:fldCharType="separate"/>
      </w:r>
      <w:r w:rsidRPr="00827104">
        <w:rPr>
          <w:rFonts w:ascii="Times New Roman" w:hAnsi="Times New Roman"/>
          <w:b/>
          <w:bCs/>
          <w:noProof/>
          <w:sz w:val="24"/>
          <w:szCs w:val="24"/>
        </w:rPr>
        <w:t>11</w:t>
      </w:r>
      <w:r w:rsidR="006822B7" w:rsidRPr="00827104">
        <w:rPr>
          <w:rFonts w:ascii="Times New Roman" w:hAnsi="Times New Roman"/>
          <w:b/>
          <w:bCs/>
          <w:sz w:val="24"/>
          <w:szCs w:val="24"/>
        </w:rPr>
        <w:fldChar w:fldCharType="end"/>
      </w:r>
      <w:r w:rsidRPr="00827104">
        <w:rPr>
          <w:rFonts w:ascii="Times New Roman" w:hAnsi="Times New Roman"/>
          <w:b/>
          <w:bCs/>
          <w:sz w:val="24"/>
          <w:szCs w:val="24"/>
        </w:rPr>
        <w:t xml:space="preserve">–Breakdown of Gross Domestic R&amp;D Expenses in Terms of Finance Sources </w:t>
      </w:r>
      <w:bookmarkEnd w:id="52"/>
    </w:p>
    <w:p w:rsidR="00051AF5" w:rsidRPr="00827104" w:rsidRDefault="00051AF5" w:rsidP="00692960">
      <w:pPr>
        <w:jc w:val="both"/>
        <w:rPr>
          <w:rFonts w:ascii="Times New Roman" w:hAnsi="Times New Roman"/>
          <w:sz w:val="24"/>
          <w:szCs w:val="24"/>
        </w:rPr>
      </w:pPr>
    </w:p>
    <w:p w:rsidR="00051AF5" w:rsidRPr="00827104" w:rsidRDefault="00827FB1" w:rsidP="002629B0">
      <w:pPr>
        <w:jc w:val="center"/>
        <w:rPr>
          <w:rFonts w:ascii="Times New Roman" w:hAnsi="Times New Roman"/>
          <w:sz w:val="24"/>
          <w:szCs w:val="24"/>
        </w:rPr>
      </w:pPr>
      <w:r>
        <w:rPr>
          <w:noProof/>
          <w:lang w:val="tr-TR" w:eastAsia="tr-TR"/>
        </w:rPr>
        <mc:AlternateContent>
          <mc:Choice Requires="wps">
            <w:drawing>
              <wp:anchor distT="0" distB="0" distL="114300" distR="114300" simplePos="0" relativeHeight="251667456" behindDoc="0" locked="0" layoutInCell="1" allowOverlap="1">
                <wp:simplePos x="0" y="0"/>
                <wp:positionH relativeFrom="column">
                  <wp:posOffset>3024505</wp:posOffset>
                </wp:positionH>
                <wp:positionV relativeFrom="paragraph">
                  <wp:posOffset>2809875</wp:posOffset>
                </wp:positionV>
                <wp:extent cx="544195" cy="207010"/>
                <wp:effectExtent l="0" t="0" r="27305" b="2159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07010"/>
                        </a:xfrm>
                        <a:prstGeom prst="rect">
                          <a:avLst/>
                        </a:prstGeom>
                        <a:solidFill>
                          <a:srgbClr val="FFFFFF"/>
                        </a:solidFill>
                        <a:ln w="9525">
                          <a:solidFill>
                            <a:srgbClr val="000000"/>
                          </a:solidFill>
                          <a:miter lim="800000"/>
                          <a:headEnd/>
                          <a:tailEnd/>
                        </a:ln>
                      </wps:spPr>
                      <wps:txbx>
                        <w:txbxContent>
                          <w:p w:rsidR="00281CCA" w:rsidRPr="00C118AA" w:rsidRDefault="00281CCA" w:rsidP="00C118AA">
                            <w:pPr>
                              <w:rPr>
                                <w:sz w:val="16"/>
                                <w:szCs w:val="16"/>
                                <w:lang w:val="tr-TR"/>
                              </w:rPr>
                            </w:pPr>
                            <w:r w:rsidRPr="00C118AA">
                              <w:rPr>
                                <w:sz w:val="16"/>
                                <w:szCs w:val="16"/>
                                <w:lang w:val="tr-TR"/>
                              </w:rPr>
                              <w:t>EU</w:t>
                            </w:r>
                            <w:r>
                              <w:rPr>
                                <w:sz w:val="16"/>
                                <w:szCs w:val="16"/>
                                <w:lang w:val="tr-TR"/>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6" type="#_x0000_t202" style="position:absolute;left:0;text-align:left;margin-left:238.15pt;margin-top:221.25pt;width:42.8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FWLQIAAFkEAAAOAAAAZHJzL2Uyb0RvYy54bWysVNuO2yAQfa/Uf0C8N3ZSp7ux4qy22aaq&#10;tL1Iu/0AjLGNCgwFEjv9+g44m6a3l6p+QAwznJk5Z/D6ZtSKHITzEkxF57OcEmE4NNJ0Ff38uHtx&#10;TYkPzDRMgREVPQpPbzbPn60HW4oF9KAa4QiCGF8OtqJ9CLbMMs97oZmfgRUGnS04zQKarssaxwZE&#10;1ypb5PmrbADXWAdceI+nd5OTbhJ+2woePratF4GoimJtIa0urXVcs82alZ1jtpf8VAb7hyo0kwaT&#10;nqHuWGBk7+RvUFpyBx7aMOOgM2hbyUXqAbuZ579089AzK1IvSI63Z5r8/4PlHw6fHJFNRV8WlBim&#10;UaNHMQbyGkZSJH4G60sMe7AYGEY8R51Tr97eA//iiYFtz0wnbp2DoReswfrmkdns4mpUxJc+gtTD&#10;e2gwD9sHSEBj63QkD+kgiI46Hc/axFo4Hi6LYr5aUsLRtcivkKyUgZVPl63z4a0ATeKmog6lT+Ds&#10;cO9DLIaVTyExlwclm51UKhmuq7fKkQPDMdml74T+U5gyZKjoarlYTv3/FSJP358gtAw470rqil6f&#10;g1gZWXtjmjSNgUk17bFkZU40RuYmDsNYj5NiZ3lqaI5IrINpvvE94qYH942SAWe7ov7rnjlBiXpn&#10;UJzVvEBpSUhGsbxaoOEuPfWlhxmOUBUNlEzbbZge0N462fWYaRoHA7coaCsT2VHsqapT/Ti/SYPT&#10;W4sP5NJOUT/+CJvvAAAA//8DAFBLAwQUAAYACAAAACEASuEEq+EAAAALAQAADwAAAGRycy9kb3du&#10;cmV2LnhtbEyPzU7DMBCE70i8g7VIXBB1miZpCXEqhASCG7QVXN14m0T4J9huGt6e7QluO5pPszPV&#10;ejKajehD76yA+SwBhrZxqretgN326XYFLERpldTOooAfDLCuLy8qWSp3su84bmLLKMSGUgroYhxK&#10;zkPToZFh5ga05B2cNzKS9C1XXp4o3GieJknBjewtfejkgI8dNl+boxGwyl7Gz/C6ePtoioO+izfL&#10;8fnbC3F9NT3cA4s4xT8YzvWpOtTUae+OVgWmBWTLYkEoHVmaAyMiL1Jatz9b+Rx4XfH/G+pfAAAA&#10;//8DAFBLAQItABQABgAIAAAAIQC2gziS/gAAAOEBAAATAAAAAAAAAAAAAAAAAAAAAABbQ29udGVu&#10;dF9UeXBlc10ueG1sUEsBAi0AFAAGAAgAAAAhADj9If/WAAAAlAEAAAsAAAAAAAAAAAAAAAAALwEA&#10;AF9yZWxzLy5yZWxzUEsBAi0AFAAGAAgAAAAhAHKeIVYtAgAAWQQAAA4AAAAAAAAAAAAAAAAALgIA&#10;AGRycy9lMm9Eb2MueG1sUEsBAi0AFAAGAAgAAAAhAErhBKvhAAAACwEAAA8AAAAAAAAAAAAAAAAA&#10;hwQAAGRycy9kb3ducmV2LnhtbFBLBQYAAAAABAAEAPMAAACVBQAAAAA=&#10;">
                <v:textbox>
                  <w:txbxContent>
                    <w:p w:rsidR="00281CCA" w:rsidRPr="00C118AA" w:rsidRDefault="00281CCA" w:rsidP="00C118AA">
                      <w:pPr>
                        <w:rPr>
                          <w:sz w:val="16"/>
                          <w:szCs w:val="16"/>
                          <w:lang w:val="tr-TR"/>
                        </w:rPr>
                      </w:pPr>
                      <w:r w:rsidRPr="00C118AA">
                        <w:rPr>
                          <w:sz w:val="16"/>
                          <w:szCs w:val="16"/>
                          <w:lang w:val="tr-TR"/>
                        </w:rPr>
                        <w:t>EU</w:t>
                      </w:r>
                      <w:r>
                        <w:rPr>
                          <w:sz w:val="16"/>
                          <w:szCs w:val="16"/>
                          <w:lang w:val="tr-TR"/>
                        </w:rPr>
                        <w:t>-28</w:t>
                      </w:r>
                    </w:p>
                  </w:txbxContent>
                </v:textbox>
              </v:shape>
            </w:pict>
          </mc:Fallback>
        </mc:AlternateContent>
      </w:r>
      <w:r>
        <w:rPr>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4697730</wp:posOffset>
                </wp:positionH>
                <wp:positionV relativeFrom="paragraph">
                  <wp:posOffset>2602865</wp:posOffset>
                </wp:positionV>
                <wp:extent cx="544195" cy="207010"/>
                <wp:effectExtent l="0" t="0" r="27305" b="2159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07010"/>
                        </a:xfrm>
                        <a:prstGeom prst="rect">
                          <a:avLst/>
                        </a:prstGeom>
                        <a:solidFill>
                          <a:srgbClr val="FFFFFF"/>
                        </a:solidFill>
                        <a:ln w="9525">
                          <a:solidFill>
                            <a:srgbClr val="000000"/>
                          </a:solidFill>
                          <a:miter lim="800000"/>
                          <a:headEnd/>
                          <a:tailEnd/>
                        </a:ln>
                      </wps:spPr>
                      <wps:txbx>
                        <w:txbxContent>
                          <w:p w:rsidR="00281CCA" w:rsidRPr="00C118AA" w:rsidRDefault="00281CCA" w:rsidP="00C118AA">
                            <w:pPr>
                              <w:rPr>
                                <w:sz w:val="16"/>
                                <w:szCs w:val="16"/>
                                <w:lang w:val="tr-TR"/>
                              </w:rPr>
                            </w:pPr>
                            <w:r>
                              <w:rPr>
                                <w:sz w:val="16"/>
                                <w:szCs w:val="16"/>
                                <w:lang w:val="tr-TR"/>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7" type="#_x0000_t202" style="position:absolute;left:0;text-align:left;margin-left:369.9pt;margin-top:204.95pt;width:42.8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A9LA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p9TYpjG&#10;Hj2KIZA3MJD5KvLTW1+g24NFxzDgPfY51ertPfCvnhjYdsy04tY56DvBasxvGl9mF09HHB9Bqv4D&#10;1BiH7QMkoKFxOpKHdBBExz4dz72JuXC8XC4W09WSEo6mWX6FZKUIrHh6bJ0P7wRoEoWSOmx9AmeH&#10;ex9iMqx4comxPChZ76RSSXFttVWOHBiOyS59J/Sf3JQhfUlXy9lyrP+vEHn6/gShZcB5V1KX9Prs&#10;xIrI2ltTp2kMTKpRxpSVOdEYmRs5DEM1jB1LJEeOK6iPSKyDcb5xH1HowH2npMfZLqn/tmdOUKLe&#10;G2zOarpYxGVIymJ5NUPFXVqqSwszHKFKGigZxW0YF2hvnWw7jDSOg4FbbGgjE9nPWZ3yx/lNPTjt&#10;WlyQSz15Pf8RNj8AAAD//wMAUEsDBBQABgAIAAAAIQCfuUF74QAAAAsBAAAPAAAAZHJzL2Rvd25y&#10;ZXYueG1sTI/BTsMwEETvSPyDtUhcEHVIkzYJcSqEBKI3KAiubrxNIux1sN00/D3mBMedHc28qTez&#10;0WxC5wdLAm4WCTCk1qqBOgFvrw/XBTAfJCmpLaGAb/Swac7Palkpe6IXnHahYzGEfCUF9CGMFee+&#10;7dFIv7AjUvwdrDMyxNN1XDl5iuFG8zRJVtzIgWJDL0e877H93B2NgCJ7mj78dvn83q4OugxX6+nx&#10;ywlxeTHf3QILOIc/M/ziR3RoItPeHkl5pgWsl2VEDwKypCyBRUeR5jmwfVSyNAfe1Pz/huYHAAD/&#10;/wMAUEsBAi0AFAAGAAgAAAAhALaDOJL+AAAA4QEAABMAAAAAAAAAAAAAAAAAAAAAAFtDb250ZW50&#10;X1R5cGVzXS54bWxQSwECLQAUAAYACAAAACEAOP0h/9YAAACUAQAACwAAAAAAAAAAAAAAAAAvAQAA&#10;X3JlbHMvLnJlbHNQSwECLQAUAAYACAAAACEA83ywPSwCAABZBAAADgAAAAAAAAAAAAAAAAAuAgAA&#10;ZHJzL2Uyb0RvYy54bWxQSwECLQAUAAYACAAAACEAn7lBe+EAAAALAQAADwAAAAAAAAAAAAAAAACG&#10;BAAAZHJzL2Rvd25yZXYueG1sUEsFBgAAAAAEAAQA8wAAAJQFAAAAAA==&#10;">
                <v:textbox>
                  <w:txbxContent>
                    <w:p w:rsidR="00281CCA" w:rsidRPr="00C118AA" w:rsidRDefault="00281CCA" w:rsidP="00C118AA">
                      <w:pPr>
                        <w:rPr>
                          <w:sz w:val="16"/>
                          <w:szCs w:val="16"/>
                          <w:lang w:val="tr-TR"/>
                        </w:rPr>
                      </w:pPr>
                      <w:r>
                        <w:rPr>
                          <w:sz w:val="16"/>
                          <w:szCs w:val="16"/>
                          <w:lang w:val="tr-TR"/>
                        </w:rPr>
                        <w:t>Other</w:t>
                      </w:r>
                    </w:p>
                  </w:txbxContent>
                </v:textbox>
              </v:shape>
            </w:pict>
          </mc:Fallback>
        </mc:AlternateContent>
      </w:r>
      <w:r>
        <w:rPr>
          <w:noProof/>
          <w:lang w:val="tr-TR" w:eastAsia="tr-TR"/>
        </w:rPr>
        <mc:AlternateContent>
          <mc:Choice Requires="wps">
            <w:drawing>
              <wp:anchor distT="0" distB="0" distL="114300" distR="114300" simplePos="0" relativeHeight="251665408" behindDoc="0" locked="0" layoutInCell="1" allowOverlap="1">
                <wp:simplePos x="0" y="0"/>
                <wp:positionH relativeFrom="column">
                  <wp:posOffset>3256915</wp:posOffset>
                </wp:positionH>
                <wp:positionV relativeFrom="paragraph">
                  <wp:posOffset>2602865</wp:posOffset>
                </wp:positionV>
                <wp:extent cx="1027430" cy="207010"/>
                <wp:effectExtent l="0" t="0" r="20320" b="2159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07010"/>
                        </a:xfrm>
                        <a:prstGeom prst="rect">
                          <a:avLst/>
                        </a:prstGeom>
                        <a:solidFill>
                          <a:srgbClr val="FFFFFF"/>
                        </a:solidFill>
                        <a:ln w="9525">
                          <a:solidFill>
                            <a:srgbClr val="000000"/>
                          </a:solidFill>
                          <a:miter lim="800000"/>
                          <a:headEnd/>
                          <a:tailEnd/>
                        </a:ln>
                      </wps:spPr>
                      <wps:txbx>
                        <w:txbxContent>
                          <w:p w:rsidR="00281CCA" w:rsidRPr="00C118AA" w:rsidRDefault="00281CCA" w:rsidP="00C118AA">
                            <w:pPr>
                              <w:rPr>
                                <w:sz w:val="16"/>
                                <w:szCs w:val="16"/>
                                <w:lang w:val="tr-TR"/>
                              </w:rPr>
                            </w:pPr>
                            <w:r>
                              <w:rPr>
                                <w:sz w:val="16"/>
                                <w:szCs w:val="16"/>
                                <w:lang w:val="tr-TR"/>
                              </w:rPr>
                              <w:t>Higher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left:0;text-align:left;margin-left:256.45pt;margin-top:204.95pt;width:80.9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YqLAIAAFoEAAAOAAAAZHJzL2Uyb0RvYy54bWysVNuO2yAQfa/Uf0C8N3acpMlacVbbbFNV&#10;2l6k3X4AxjhGxQwFEjv9+h2wk6a3l6p+QAwznBnOmfH6tm8VOQrrJOiCTicpJUJzqKTeF/TL0+7V&#10;ihLnma6YAi0KehKO3m5evlh3JhcZNKAqYQmCaJd3pqCN9yZPEscb0TI3ASM0OmuwLfNo2n1SWdYh&#10;equSLE1fJx3Yyljgwjk8vR+cdBPx61pw/6munfBEFRRr83G1cS3DmmzWLN9bZhrJxzLYP1TRMqkx&#10;6QXqnnlGDlb+BtVKbsFB7Scc2gTqWnIR34Cvmaa/vOaxYUbEtyA5zlxocv8Pln88frZEVgWdZZRo&#10;1qJGT6L35A30ZLYK/HTG5Rj2aDDQ93iOOse3OvMA/KsjGrYN03txZy10jWAV1jcNN5OrqwOOCyBl&#10;9wEqzMMOHiJQX9s2kId0EERHnU4XbUItPKRMs+V8hi6OvixdIlsxBcvPt411/p2AloRNQS1qH9HZ&#10;8cH5UA3LzyEhmQMlq51UKhp2X26VJUeGfbKL34j+U5jSpCvozSJbDAT8FSKN358gWumx4ZVsC7q6&#10;BLE80PZWV7EdPZNq2GPJSo88BuoGEn1f9mfJRn1KqE7IrIWhwXEgcdOA/U5Jh81dUPftwKygRL3X&#10;qM7NdD4P0xCN+WKZoWGvPeW1h2mOUAX1lAzbrR8m6GCs3DeYaegHDXeoaC0j2UH6oaqxfmzgqME4&#10;bGFCru0Y9eOXsHkGAAD//wMAUEsDBBQABgAIAAAAIQCOkWsA4QAAAAsBAAAPAAAAZHJzL2Rvd25y&#10;ZXYueG1sTI/LTsMwEEX3SPyDNUhsEHUa0qQJcSqEBKI7KAi2buwmEfY42G4a/p5hBbt5HN05U29m&#10;a9ikfRgcClguEmAaW6cG7AS8vT5cr4GFKFFJ41AL+NYBNs35WS0r5U74oqdd7BiFYKikgD7GseI8&#10;tL22MizcqJF2B+etjNT6jisvTxRuDU+TJOdWDkgXejnq+163n7ujFbDOnqaPsL15fm/zgynjVTE9&#10;fnkhLi/mu1tgUc/xD4ZffVKHhpz27ogqMCNgtUxLQgVkSUkFEXmRFcD2NMnSFfCm5v9/aH4AAAD/&#10;/wMAUEsBAi0AFAAGAAgAAAAhALaDOJL+AAAA4QEAABMAAAAAAAAAAAAAAAAAAAAAAFtDb250ZW50&#10;X1R5cGVzXS54bWxQSwECLQAUAAYACAAAACEAOP0h/9YAAACUAQAACwAAAAAAAAAAAAAAAAAvAQAA&#10;X3JlbHMvLnJlbHNQSwECLQAUAAYACAAAACEAcSoWKiwCAABaBAAADgAAAAAAAAAAAAAAAAAuAgAA&#10;ZHJzL2Uyb0RvYy54bWxQSwECLQAUAAYACAAAACEAjpFrAOEAAAALAQAADwAAAAAAAAAAAAAAAACG&#10;BAAAZHJzL2Rvd25yZXYueG1sUEsFBgAAAAAEAAQA8wAAAJQFAAAAAA==&#10;">
                <v:textbox>
                  <w:txbxContent>
                    <w:p w:rsidR="00281CCA" w:rsidRPr="00C118AA" w:rsidRDefault="00281CCA" w:rsidP="00C118AA">
                      <w:pPr>
                        <w:rPr>
                          <w:sz w:val="16"/>
                          <w:szCs w:val="16"/>
                          <w:lang w:val="tr-TR"/>
                        </w:rPr>
                      </w:pPr>
                      <w:r>
                        <w:rPr>
                          <w:sz w:val="16"/>
                          <w:szCs w:val="16"/>
                          <w:lang w:val="tr-TR"/>
                        </w:rPr>
                        <w:t>Higher Education</w:t>
                      </w:r>
                    </w:p>
                  </w:txbxContent>
                </v:textbox>
              </v:shape>
            </w:pict>
          </mc:Fallback>
        </mc:AlternateContent>
      </w:r>
      <w:r>
        <w:rPr>
          <w:noProof/>
          <w:lang w:val="tr-TR" w:eastAsia="tr-TR"/>
        </w:rPr>
        <mc:AlternateContent>
          <mc:Choice Requires="wps">
            <w:drawing>
              <wp:anchor distT="0" distB="0" distL="114300" distR="114300" simplePos="0" relativeHeight="251664384" behindDoc="0" locked="0" layoutInCell="1" allowOverlap="1">
                <wp:simplePos x="0" y="0"/>
                <wp:positionH relativeFrom="column">
                  <wp:posOffset>2032000</wp:posOffset>
                </wp:positionH>
                <wp:positionV relativeFrom="paragraph">
                  <wp:posOffset>2602865</wp:posOffset>
                </wp:positionV>
                <wp:extent cx="855345" cy="207010"/>
                <wp:effectExtent l="0" t="0" r="20955" b="21590"/>
                <wp:wrapNone/>
                <wp:docPr id="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07010"/>
                        </a:xfrm>
                        <a:prstGeom prst="rect">
                          <a:avLst/>
                        </a:prstGeom>
                        <a:solidFill>
                          <a:srgbClr val="FFFFFF"/>
                        </a:solidFill>
                        <a:ln w="9525">
                          <a:solidFill>
                            <a:srgbClr val="000000"/>
                          </a:solidFill>
                          <a:miter lim="800000"/>
                          <a:headEnd/>
                          <a:tailEnd/>
                        </a:ln>
                      </wps:spPr>
                      <wps:txbx>
                        <w:txbxContent>
                          <w:p w:rsidR="00281CCA" w:rsidRPr="00C118AA" w:rsidRDefault="00281CCA" w:rsidP="00C118AA">
                            <w:pPr>
                              <w:rPr>
                                <w:sz w:val="16"/>
                                <w:szCs w:val="16"/>
                                <w:lang w:val="tr-TR"/>
                              </w:rPr>
                            </w:pPr>
                            <w:r>
                              <w:rPr>
                                <w:sz w:val="16"/>
                                <w:szCs w:val="16"/>
                                <w:lang w:val="tr-TR"/>
                              </w:rPr>
                              <w:t>Trade Sector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9" type="#_x0000_t202" style="position:absolute;left:0;text-align:left;margin-left:160pt;margin-top:204.95pt;width:67.3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p3LAIAAFkEAAAOAAAAZHJzL2Uyb0RvYy54bWysVNtu2zAMfR+wfxD0vti5La0Rp+jSZRjQ&#10;XYB2HyDLsi1MEjVJiZ19/Sg5TbPbyzA/CKRIHZKHpNc3g1bkIJyXYEo6neSUCMOhlqYt6ZfH3asr&#10;SnxgpmYKjCjpUXh6s3n5Yt3bQsygA1ULRxDE+KK3Je1CsEWWed4JzfwErDBobMBpFlB1bVY71iO6&#10;Vtksz19nPbjaOuDCe7y9G410k/CbRvDwqWm8CESVFHML6XTprOKZbdasaB2zneSnNNg/ZKGZNBj0&#10;DHXHAiN7J3+D0pI78NCECQedQdNILlINWM00/6Wah45ZkWpBcrw90+T/Hyz/ePjsiKxLOp9SYpjG&#10;Hj2KIZA3MJD5KvLTW1+g24NFxzDgPfY51ertPfCvnhjYdsy04tY56DvBasxvGl9mF09HHB9Bqv4D&#10;1BiH7QMkoKFxOpKHdBBExz4dz72JuXC8vFou54slJRxNs3yFZKUIrHh6bJ0P7wRoEoWSOmx9AmeH&#10;ex9iMqx4comxPChZ76RSSXFttVWOHBiOyS59J/Sf3JQhfUmvl7PlWP9fIfL0/QlCy4DzrqTGis5O&#10;rIisvTV1msbApBplTFmZE42RuZHDMFTD2LF5jBA5rqA+IrEOxvnGfUShA/edkh5nu6T+2545QYl6&#10;b7A519PFIi5DUhbL1QwVd2mpLi3McIQqaaBkFLdhXKC9dbLtMNI4DgZusaGNTGQ/Z3XKH+c39eC0&#10;a3FBLvXk9fxH2PwAAAD//wMAUEsDBBQABgAIAAAAIQDzABBT4QAAAAsBAAAPAAAAZHJzL2Rvd25y&#10;ZXYueG1sTI/LTsMwEEX3SPyDNUhsUOvQuo+EOBVCAtEdtAi2buwmEfY42G4a/p5hBbsZzdWZc8vN&#10;6CwbTIidRwm30wyYwdrrDhsJb/vHyRpYTAq1sh6NhG8TYVNdXpSq0P6Mr2bYpYYRBGOhJLQp9QXn&#10;sW6NU3Hqe4N0O/rgVKI1NFwHdSa4s3yWZUvuVIf0oVW9eWhN/bk7OQlr8Tx8xO385b1eHm2eblbD&#10;01eQ8vpqvL8DlsyY/sLwq0/qUJHTwZ9QR2YlzAlPUQkiy3NglBALsQJ2oEHMFsCrkv/vUP0AAAD/&#10;/wMAUEsBAi0AFAAGAAgAAAAhALaDOJL+AAAA4QEAABMAAAAAAAAAAAAAAAAAAAAAAFtDb250ZW50&#10;X1R5cGVzXS54bWxQSwECLQAUAAYACAAAACEAOP0h/9YAAACUAQAACwAAAAAAAAAAAAAAAAAvAQAA&#10;X3JlbHMvLnJlbHNQSwECLQAUAAYACAAAACEA2jGadywCAABZBAAADgAAAAAAAAAAAAAAAAAuAgAA&#10;ZHJzL2Uyb0RvYy54bWxQSwECLQAUAAYACAAAACEA8wAQU+EAAAALAQAADwAAAAAAAAAAAAAAAACG&#10;BAAAZHJzL2Rvd25yZXYueG1sUEsFBgAAAAAEAAQA8wAAAJQFAAAAAA==&#10;">
                <v:textbox>
                  <w:txbxContent>
                    <w:p w:rsidR="00281CCA" w:rsidRPr="00C118AA" w:rsidRDefault="00281CCA" w:rsidP="00C118AA">
                      <w:pPr>
                        <w:rPr>
                          <w:sz w:val="16"/>
                          <w:szCs w:val="16"/>
                          <w:lang w:val="tr-TR"/>
                        </w:rPr>
                      </w:pPr>
                      <w:r>
                        <w:rPr>
                          <w:sz w:val="16"/>
                          <w:szCs w:val="16"/>
                          <w:lang w:val="tr-TR"/>
                        </w:rPr>
                        <w:t>Trade Sector</w:t>
                      </w:r>
                    </w:p>
                  </w:txbxContent>
                </v:textbox>
              </v:shape>
            </w:pict>
          </mc:Fallback>
        </mc:AlternateContent>
      </w:r>
      <w:r>
        <w:rPr>
          <w:noProof/>
          <w:lang w:val="tr-TR" w:eastAsia="tr-TR"/>
        </w:rPr>
        <mc:AlternateContent>
          <mc:Choice Requires="wps">
            <w:drawing>
              <wp:anchor distT="0" distB="0" distL="114300" distR="114300" simplePos="0" relativeHeight="251663360" behindDoc="0" locked="0" layoutInCell="1" allowOverlap="1">
                <wp:simplePos x="0" y="0"/>
                <wp:positionH relativeFrom="column">
                  <wp:posOffset>988060</wp:posOffset>
                </wp:positionH>
                <wp:positionV relativeFrom="paragraph">
                  <wp:posOffset>2602865</wp:posOffset>
                </wp:positionV>
                <wp:extent cx="544195" cy="207010"/>
                <wp:effectExtent l="0" t="0" r="27305" b="21590"/>
                <wp:wrapNone/>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07010"/>
                        </a:xfrm>
                        <a:prstGeom prst="rect">
                          <a:avLst/>
                        </a:prstGeom>
                        <a:solidFill>
                          <a:srgbClr val="FFFFFF"/>
                        </a:solidFill>
                        <a:ln w="9525">
                          <a:solidFill>
                            <a:srgbClr val="000000"/>
                          </a:solidFill>
                          <a:miter lim="800000"/>
                          <a:headEnd/>
                          <a:tailEnd/>
                        </a:ln>
                      </wps:spPr>
                      <wps:txbx>
                        <w:txbxContent>
                          <w:p w:rsidR="00281CCA" w:rsidRPr="00C118AA" w:rsidRDefault="00281CCA" w:rsidP="00C118AA">
                            <w:pPr>
                              <w:rPr>
                                <w:sz w:val="16"/>
                                <w:szCs w:val="16"/>
                                <w:lang w:val="tr-TR"/>
                              </w:rPr>
                            </w:pPr>
                            <w:r>
                              <w:rPr>
                                <w:sz w:val="16"/>
                                <w:szCs w:val="16"/>
                                <w:lang w:val="tr-TR"/>
                              </w:rP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left:0;text-align:left;margin-left:77.8pt;margin-top:204.95pt;width:42.8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OjtLQIAAFkEAAAOAAAAZHJzL2Uyb0RvYy54bWysVNtu2zAMfR+wfxD0vjhJnbYx4hRdugwD&#10;ugvQ7gNkWbaFSaImKbGzry8lp2l2exnmB0GUqMPDQ9Krm0ErshfOSzAlnU2mlAjDoZamLenXx+2b&#10;a0p8YKZmCowo6UF4erN+/WrV20LMoQNVC0cQxPiityXtQrBFlnneCc38BKwweNmA0yyg6dqsdqxH&#10;dK2y+XR6mfXgauuAC+/x9G68pOuE3zSCh89N40UgqqTILaTVpbWKa7ZesaJ1zHaSH2mwf2ChmTQY&#10;9AR1xwIjOyd/g9KSO/DQhAkHnUHTSC5SDpjNbPpLNg8dsyLlguJ4e5LJ/z9Y/mn/xRFZl/QC5TFM&#10;Y40exRDIWxjIxWXUp7e+QLcHi45hwHOsc8rV23vg3zwxsOmYacWtc9B3gtXIbxZfZmdPRxwfQar+&#10;I9QYh+0CJKChcTqKh3IQREcih1NtIheOh4s8ny0XlHC8mk+vUKwUgRXPj63z4b0ATeKmpA5Ln8DZ&#10;/t6HSIYVzy4xlgcl661UKhmurTbKkT3DNtmm74j+k5sypC/pcjFfjPn/FWKavj9BaBmw35XUJb0+&#10;ObEiqvbO1KkbA5Nq3CNlZY4yRuVGDcNQDWPF8hghalxBfUBhHYz9jfOImw7cD0p67O2S+u875gQl&#10;6oPB4ixneR6HIRn54mqOhju/qc5vmOEIVdJAybjdhHGAdtbJtsNIYzsYuMWCNjKJ/cLqyB/7N9Xg&#10;OGtxQM7t5PXyR1g/AQAA//8DAFBLAwQUAAYACAAAACEAdH9iwuEAAAALAQAADwAAAGRycy9kb3du&#10;cmV2LnhtbEyPwU7DMAyG70i8Q2QkLoil69qylqYTQgKxGwwE16zJ2orEKUnWlbfHnOD4259+f643&#10;szVs0j4MDgUsFwkwja1TA3YC3l4frtfAQpSopHGoBXzrAJvm/KyWlXInfNHTLnaMSjBUUkAf41hx&#10;HtpeWxkWbtRIu4PzVkaKvuPKyxOVW8PTJCm4lQPShV6O+r7X7efuaAWss6fpI2xXz+9tcTBlvLqZ&#10;Hr+8EJcX890tsKjn+AfDrz6pQ0NOe3dEFZihnOcFoQKypCyBEZFmyxWwPU2yNAfe1Pz/D80PAAAA&#10;//8DAFBLAQItABQABgAIAAAAIQC2gziS/gAAAOEBAAATAAAAAAAAAAAAAAAAAAAAAABbQ29udGVu&#10;dF9UeXBlc10ueG1sUEsBAi0AFAAGAAgAAAAhADj9If/WAAAAlAEAAAsAAAAAAAAAAAAAAAAALwEA&#10;AF9yZWxzLy5yZWxzUEsBAi0AFAAGAAgAAAAhAPXo6O0tAgAAWQQAAA4AAAAAAAAAAAAAAAAALgIA&#10;AGRycy9lMm9Eb2MueG1sUEsBAi0AFAAGAAgAAAAhAHR/YsLhAAAACwEAAA8AAAAAAAAAAAAAAAAA&#10;hwQAAGRycy9kb3ducmV2LnhtbFBLBQYAAAAABAAEAPMAAACVBQAAAAA=&#10;">
                <v:textbox>
                  <w:txbxContent>
                    <w:p w:rsidR="00281CCA" w:rsidRPr="00C118AA" w:rsidRDefault="00281CCA" w:rsidP="00C118AA">
                      <w:pPr>
                        <w:rPr>
                          <w:sz w:val="16"/>
                          <w:szCs w:val="16"/>
                          <w:lang w:val="tr-TR"/>
                        </w:rPr>
                      </w:pPr>
                      <w:r>
                        <w:rPr>
                          <w:sz w:val="16"/>
                          <w:szCs w:val="16"/>
                          <w:lang w:val="tr-TR"/>
                        </w:rPr>
                        <w:t>Public</w:t>
                      </w:r>
                    </w:p>
                  </w:txbxContent>
                </v:textbox>
              </v:shape>
            </w:pict>
          </mc:Fallback>
        </mc:AlternateContent>
      </w:r>
      <w:r w:rsidR="00B77C08" w:rsidRPr="00827104">
        <w:rPr>
          <w:rFonts w:ascii="Times New Roman" w:hAnsi="Times New Roman"/>
          <w:noProof/>
          <w:sz w:val="24"/>
          <w:szCs w:val="24"/>
          <w:lang w:val="tr-TR" w:eastAsia="tr-TR"/>
        </w:rPr>
        <w:drawing>
          <wp:inline distT="0" distB="0" distL="0" distR="0">
            <wp:extent cx="5562600" cy="3086100"/>
            <wp:effectExtent l="0" t="0" r="0" b="0"/>
            <wp:docPr id="11"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2600" cy="3086100"/>
                    </a:xfrm>
                    <a:prstGeom prst="rect">
                      <a:avLst/>
                    </a:prstGeom>
                    <a:noFill/>
                    <a:ln>
                      <a:noFill/>
                    </a:ln>
                  </pic:spPr>
                </pic:pic>
              </a:graphicData>
            </a:graphic>
          </wp:inline>
        </w:drawing>
      </w:r>
    </w:p>
    <w:p w:rsidR="00051AF5" w:rsidRPr="00827104" w:rsidRDefault="00051AF5" w:rsidP="0085494C">
      <w:pPr>
        <w:rPr>
          <w:rFonts w:ascii="Times New Roman" w:hAnsi="Times New Roman"/>
          <w:sz w:val="20"/>
          <w:szCs w:val="20"/>
        </w:rPr>
      </w:pPr>
      <w:r w:rsidRPr="00827104">
        <w:rPr>
          <w:rFonts w:ascii="Times New Roman" w:hAnsi="Times New Roman"/>
          <w:iCs/>
          <w:sz w:val="20"/>
          <w:szCs w:val="20"/>
        </w:rPr>
        <w:t>Source: TÜİK, R&amp;D Activities Survey 2013, Eurostat News Bulletin (17 November 2014)</w:t>
      </w:r>
    </w:p>
    <w:p w:rsidR="00051AF5" w:rsidRPr="00827104" w:rsidRDefault="00051AF5" w:rsidP="00692960">
      <w:pPr>
        <w:jc w:val="both"/>
        <w:rPr>
          <w:rFonts w:ascii="Times New Roman" w:hAnsi="Times New Roman"/>
          <w:sz w:val="24"/>
          <w:szCs w:val="24"/>
        </w:rPr>
      </w:pPr>
    </w:p>
    <w:p w:rsidR="00051AF5" w:rsidRPr="00827104" w:rsidRDefault="00495BBA" w:rsidP="00692960">
      <w:pPr>
        <w:jc w:val="both"/>
        <w:rPr>
          <w:rFonts w:ascii="Times New Roman" w:hAnsi="Times New Roman"/>
          <w:sz w:val="24"/>
        </w:rPr>
      </w:pPr>
      <w:r w:rsidRPr="00827104">
        <w:rPr>
          <w:rFonts w:ascii="Times New Roman" w:hAnsi="Times New Roman"/>
          <w:sz w:val="24"/>
          <w:szCs w:val="24"/>
        </w:rPr>
        <w:t xml:space="preserve">The comparison of Turkey and some selected countries for the share of R&amp;D expenses in Business Enterprise Sector is given in Table 21. Accordingly, the share of Turkish SMEs in R&amp;D expenditures in Business Enterprises is higher when compared with developed countries. </w:t>
      </w:r>
    </w:p>
    <w:p w:rsidR="00051AF5" w:rsidRPr="00827104" w:rsidRDefault="00051AF5" w:rsidP="006612DA">
      <w:pPr>
        <w:rPr>
          <w:rFonts w:ascii="Times New Roman" w:hAnsi="Times New Roman"/>
          <w:b/>
          <w:sz w:val="24"/>
          <w:szCs w:val="24"/>
        </w:rPr>
      </w:pPr>
      <w:bookmarkStart w:id="53" w:name="_Toc423611334"/>
      <w:r w:rsidRPr="00827104">
        <w:rPr>
          <w:rFonts w:ascii="Times New Roman" w:hAnsi="Times New Roman"/>
          <w:b/>
          <w:sz w:val="24"/>
          <w:szCs w:val="24"/>
        </w:rPr>
        <w:t>Table</w:t>
      </w:r>
      <w:r w:rsidR="006822B7" w:rsidRPr="00827104">
        <w:rPr>
          <w:rFonts w:ascii="Times New Roman" w:hAnsi="Times New Roman"/>
          <w:b/>
          <w:sz w:val="24"/>
          <w:szCs w:val="24"/>
        </w:rPr>
        <w:fldChar w:fldCharType="begin"/>
      </w:r>
      <w:r w:rsidRPr="00827104">
        <w:rPr>
          <w:rFonts w:ascii="Times New Roman" w:hAnsi="Times New Roman"/>
          <w:b/>
          <w:sz w:val="24"/>
          <w:szCs w:val="24"/>
        </w:rPr>
        <w:instrText xml:space="preserve"> SEQ Tablo \* ARABIC </w:instrText>
      </w:r>
      <w:r w:rsidR="006822B7" w:rsidRPr="00827104">
        <w:rPr>
          <w:rFonts w:ascii="Times New Roman" w:hAnsi="Times New Roman"/>
          <w:b/>
          <w:sz w:val="24"/>
          <w:szCs w:val="24"/>
        </w:rPr>
        <w:fldChar w:fldCharType="separate"/>
      </w:r>
      <w:r w:rsidRPr="00827104">
        <w:rPr>
          <w:rFonts w:ascii="Times New Roman" w:hAnsi="Times New Roman"/>
          <w:b/>
          <w:noProof/>
          <w:sz w:val="24"/>
          <w:szCs w:val="24"/>
        </w:rPr>
        <w:t>21</w:t>
      </w:r>
      <w:r w:rsidR="006822B7" w:rsidRPr="00827104">
        <w:rPr>
          <w:rFonts w:ascii="Times New Roman" w:hAnsi="Times New Roman"/>
          <w:b/>
          <w:sz w:val="24"/>
          <w:szCs w:val="24"/>
        </w:rPr>
        <w:fldChar w:fldCharType="end"/>
      </w:r>
      <w:r w:rsidRPr="00827104">
        <w:rPr>
          <w:rFonts w:ascii="Times New Roman" w:hAnsi="Times New Roman"/>
          <w:sz w:val="24"/>
          <w:szCs w:val="24"/>
        </w:rPr>
        <w:t>–</w:t>
      </w:r>
      <w:r w:rsidRPr="00827104">
        <w:rPr>
          <w:rFonts w:ascii="Times New Roman" w:hAnsi="Times New Roman"/>
          <w:b/>
          <w:sz w:val="24"/>
          <w:szCs w:val="24"/>
        </w:rPr>
        <w:t>Share Received from</w:t>
      </w:r>
      <w:r w:rsidR="00495BBA" w:rsidRPr="00827104">
        <w:rPr>
          <w:rFonts w:ascii="Times New Roman" w:hAnsi="Times New Roman"/>
          <w:b/>
          <w:sz w:val="24"/>
          <w:szCs w:val="24"/>
        </w:rPr>
        <w:t xml:space="preserve"> R&amp;D Expenses for SME</w:t>
      </w:r>
      <w:r w:rsidRPr="00827104">
        <w:rPr>
          <w:rFonts w:ascii="Times New Roman" w:hAnsi="Times New Roman"/>
          <w:b/>
          <w:sz w:val="24"/>
          <w:szCs w:val="24"/>
        </w:rPr>
        <w:t xml:space="preserve">s </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147"/>
        <w:gridCol w:w="5981"/>
      </w:tblGrid>
      <w:tr w:rsidR="00051AF5" w:rsidRPr="00827104" w:rsidTr="006378F7">
        <w:trPr>
          <w:trHeight w:val="454"/>
        </w:trPr>
        <w:tc>
          <w:tcPr>
            <w:tcW w:w="1724" w:type="pct"/>
            <w:vAlign w:val="center"/>
          </w:tcPr>
          <w:p w:rsidR="00051AF5" w:rsidRPr="00827104" w:rsidRDefault="00051AF5" w:rsidP="00066F5A">
            <w:pPr>
              <w:spacing w:line="240" w:lineRule="auto"/>
              <w:jc w:val="center"/>
              <w:rPr>
                <w:rFonts w:ascii="Times New Roman" w:hAnsi="Times New Roman"/>
                <w:b/>
                <w:sz w:val="24"/>
                <w:szCs w:val="24"/>
              </w:rPr>
            </w:pPr>
            <w:r w:rsidRPr="00827104">
              <w:rPr>
                <w:rFonts w:ascii="Times New Roman" w:hAnsi="Times New Roman"/>
                <w:b/>
                <w:sz w:val="24"/>
                <w:szCs w:val="24"/>
              </w:rPr>
              <w:t>Company</w:t>
            </w:r>
          </w:p>
        </w:tc>
        <w:tc>
          <w:tcPr>
            <w:tcW w:w="3276" w:type="pct"/>
            <w:noWrap/>
            <w:vAlign w:val="center"/>
          </w:tcPr>
          <w:p w:rsidR="00051AF5" w:rsidRPr="00827104" w:rsidRDefault="00051AF5" w:rsidP="00066F5A">
            <w:pPr>
              <w:spacing w:line="240" w:lineRule="auto"/>
              <w:jc w:val="center"/>
              <w:rPr>
                <w:rFonts w:ascii="Times New Roman" w:hAnsi="Times New Roman"/>
                <w:b/>
                <w:sz w:val="24"/>
                <w:szCs w:val="24"/>
              </w:rPr>
            </w:pPr>
            <w:r w:rsidRPr="00827104">
              <w:rPr>
                <w:rFonts w:ascii="Times New Roman" w:hAnsi="Times New Roman"/>
                <w:b/>
                <w:sz w:val="24"/>
                <w:szCs w:val="24"/>
              </w:rPr>
              <w:t>Share of SMEs</w:t>
            </w:r>
          </w:p>
        </w:tc>
      </w:tr>
      <w:tr w:rsidR="00051AF5" w:rsidRPr="00827104" w:rsidTr="006378F7">
        <w:trPr>
          <w:trHeight w:val="454"/>
        </w:trPr>
        <w:tc>
          <w:tcPr>
            <w:tcW w:w="1724" w:type="pct"/>
            <w:noWrap/>
            <w:vAlign w:val="center"/>
          </w:tcPr>
          <w:p w:rsidR="00051AF5" w:rsidRPr="00827104" w:rsidRDefault="00051AF5" w:rsidP="006C52B3">
            <w:pPr>
              <w:spacing w:line="240" w:lineRule="auto"/>
              <w:rPr>
                <w:rFonts w:ascii="Times New Roman" w:hAnsi="Times New Roman"/>
                <w:color w:val="000000"/>
                <w:sz w:val="24"/>
                <w:szCs w:val="24"/>
              </w:rPr>
            </w:pPr>
            <w:r w:rsidRPr="00827104">
              <w:rPr>
                <w:rFonts w:ascii="Times New Roman" w:hAnsi="Times New Roman"/>
                <w:color w:val="000000"/>
                <w:sz w:val="24"/>
                <w:szCs w:val="24"/>
              </w:rPr>
              <w:t xml:space="preserve">Turkey* </w:t>
            </w:r>
          </w:p>
        </w:tc>
        <w:tc>
          <w:tcPr>
            <w:tcW w:w="3276" w:type="pct"/>
            <w:noWrap/>
            <w:vAlign w:val="center"/>
          </w:tcPr>
          <w:p w:rsidR="00051AF5" w:rsidRPr="00827104" w:rsidRDefault="00051AF5" w:rsidP="006C52B3">
            <w:pPr>
              <w:spacing w:line="240" w:lineRule="auto"/>
              <w:jc w:val="center"/>
              <w:rPr>
                <w:rFonts w:ascii="Times New Roman" w:hAnsi="Times New Roman"/>
                <w:color w:val="000000"/>
                <w:sz w:val="24"/>
                <w:szCs w:val="24"/>
              </w:rPr>
            </w:pPr>
            <w:r w:rsidRPr="00827104">
              <w:rPr>
                <w:rFonts w:ascii="Times New Roman" w:hAnsi="Times New Roman"/>
                <w:color w:val="000000"/>
                <w:sz w:val="24"/>
                <w:szCs w:val="24"/>
              </w:rPr>
              <w:t>%35,7</w:t>
            </w:r>
          </w:p>
        </w:tc>
      </w:tr>
      <w:tr w:rsidR="00051AF5" w:rsidRPr="00827104" w:rsidTr="006378F7">
        <w:trPr>
          <w:trHeight w:val="454"/>
        </w:trPr>
        <w:tc>
          <w:tcPr>
            <w:tcW w:w="1724" w:type="pct"/>
            <w:vAlign w:val="center"/>
          </w:tcPr>
          <w:p w:rsidR="00051AF5" w:rsidRPr="00827104" w:rsidRDefault="00051AF5" w:rsidP="00066F5A">
            <w:pPr>
              <w:spacing w:line="240" w:lineRule="auto"/>
              <w:rPr>
                <w:rFonts w:ascii="Times New Roman" w:hAnsi="Times New Roman"/>
                <w:color w:val="000000"/>
                <w:sz w:val="24"/>
                <w:szCs w:val="24"/>
              </w:rPr>
            </w:pPr>
            <w:r w:rsidRPr="00827104">
              <w:rPr>
                <w:rFonts w:ascii="Times New Roman" w:hAnsi="Times New Roman"/>
                <w:color w:val="000000"/>
                <w:sz w:val="24"/>
                <w:szCs w:val="24"/>
              </w:rPr>
              <w:t>Germany</w:t>
            </w:r>
          </w:p>
        </w:tc>
        <w:tc>
          <w:tcPr>
            <w:tcW w:w="3276" w:type="pct"/>
            <w:noWrap/>
            <w:vAlign w:val="center"/>
          </w:tcPr>
          <w:p w:rsidR="00051AF5" w:rsidRPr="00827104" w:rsidRDefault="00051AF5" w:rsidP="00066F5A">
            <w:pPr>
              <w:spacing w:line="240" w:lineRule="auto"/>
              <w:jc w:val="center"/>
              <w:rPr>
                <w:rFonts w:ascii="Times New Roman" w:hAnsi="Times New Roman"/>
                <w:color w:val="000000"/>
                <w:sz w:val="24"/>
                <w:szCs w:val="24"/>
              </w:rPr>
            </w:pPr>
            <w:r w:rsidRPr="00827104">
              <w:rPr>
                <w:rFonts w:ascii="Times New Roman" w:hAnsi="Times New Roman"/>
                <w:color w:val="000000"/>
                <w:sz w:val="24"/>
                <w:szCs w:val="24"/>
              </w:rPr>
              <w:t>%11,0</w:t>
            </w:r>
          </w:p>
        </w:tc>
      </w:tr>
      <w:tr w:rsidR="00051AF5" w:rsidRPr="00827104" w:rsidTr="006378F7">
        <w:trPr>
          <w:trHeight w:val="454"/>
        </w:trPr>
        <w:tc>
          <w:tcPr>
            <w:tcW w:w="1724" w:type="pct"/>
            <w:vAlign w:val="center"/>
          </w:tcPr>
          <w:p w:rsidR="00051AF5" w:rsidRPr="00827104" w:rsidRDefault="00051AF5" w:rsidP="00066F5A">
            <w:pPr>
              <w:spacing w:line="240" w:lineRule="auto"/>
              <w:rPr>
                <w:rFonts w:ascii="Times New Roman" w:hAnsi="Times New Roman"/>
                <w:color w:val="000000"/>
                <w:sz w:val="24"/>
                <w:szCs w:val="24"/>
              </w:rPr>
            </w:pPr>
            <w:r w:rsidRPr="00827104">
              <w:rPr>
                <w:rFonts w:ascii="Times New Roman" w:hAnsi="Times New Roman"/>
                <w:color w:val="000000"/>
                <w:sz w:val="24"/>
                <w:szCs w:val="24"/>
              </w:rPr>
              <w:t>France</w:t>
            </w:r>
          </w:p>
        </w:tc>
        <w:tc>
          <w:tcPr>
            <w:tcW w:w="3276" w:type="pct"/>
            <w:noWrap/>
            <w:vAlign w:val="center"/>
          </w:tcPr>
          <w:p w:rsidR="00051AF5" w:rsidRPr="00827104" w:rsidRDefault="00051AF5" w:rsidP="00066F5A">
            <w:pPr>
              <w:spacing w:line="240" w:lineRule="auto"/>
              <w:jc w:val="center"/>
              <w:rPr>
                <w:rFonts w:ascii="Times New Roman" w:hAnsi="Times New Roman"/>
                <w:color w:val="000000"/>
                <w:sz w:val="24"/>
                <w:szCs w:val="24"/>
              </w:rPr>
            </w:pPr>
            <w:r w:rsidRPr="00827104">
              <w:rPr>
                <w:rFonts w:ascii="Times New Roman" w:hAnsi="Times New Roman"/>
                <w:color w:val="000000"/>
                <w:sz w:val="24"/>
                <w:szCs w:val="24"/>
              </w:rPr>
              <w:t>%22,1</w:t>
            </w:r>
          </w:p>
        </w:tc>
      </w:tr>
      <w:tr w:rsidR="00051AF5" w:rsidRPr="00827104" w:rsidTr="006378F7">
        <w:trPr>
          <w:trHeight w:val="454"/>
        </w:trPr>
        <w:tc>
          <w:tcPr>
            <w:tcW w:w="1724" w:type="pct"/>
            <w:vAlign w:val="center"/>
          </w:tcPr>
          <w:p w:rsidR="00051AF5" w:rsidRPr="00827104" w:rsidRDefault="00051AF5" w:rsidP="00066F5A">
            <w:pPr>
              <w:spacing w:line="240" w:lineRule="auto"/>
              <w:rPr>
                <w:rFonts w:ascii="Times New Roman" w:hAnsi="Times New Roman"/>
                <w:color w:val="000000"/>
                <w:sz w:val="24"/>
                <w:szCs w:val="24"/>
              </w:rPr>
            </w:pPr>
            <w:r w:rsidRPr="00827104">
              <w:rPr>
                <w:rFonts w:ascii="Times New Roman" w:hAnsi="Times New Roman"/>
                <w:color w:val="000000"/>
                <w:sz w:val="24"/>
                <w:szCs w:val="24"/>
              </w:rPr>
              <w:t>Polond</w:t>
            </w:r>
          </w:p>
        </w:tc>
        <w:tc>
          <w:tcPr>
            <w:tcW w:w="3276" w:type="pct"/>
            <w:noWrap/>
            <w:vAlign w:val="center"/>
          </w:tcPr>
          <w:p w:rsidR="00051AF5" w:rsidRPr="00827104" w:rsidRDefault="00051AF5" w:rsidP="00066F5A">
            <w:pPr>
              <w:spacing w:line="240" w:lineRule="auto"/>
              <w:jc w:val="center"/>
              <w:rPr>
                <w:rFonts w:ascii="Times New Roman" w:hAnsi="Times New Roman"/>
                <w:color w:val="000000"/>
                <w:sz w:val="24"/>
                <w:szCs w:val="24"/>
              </w:rPr>
            </w:pPr>
            <w:r w:rsidRPr="00827104">
              <w:rPr>
                <w:rFonts w:ascii="Times New Roman" w:hAnsi="Times New Roman"/>
                <w:color w:val="000000"/>
                <w:sz w:val="24"/>
                <w:szCs w:val="24"/>
              </w:rPr>
              <w:t>%29,2</w:t>
            </w:r>
          </w:p>
        </w:tc>
      </w:tr>
      <w:tr w:rsidR="00051AF5" w:rsidRPr="00827104" w:rsidTr="006378F7">
        <w:trPr>
          <w:trHeight w:val="454"/>
        </w:trPr>
        <w:tc>
          <w:tcPr>
            <w:tcW w:w="1724" w:type="pct"/>
            <w:vAlign w:val="center"/>
          </w:tcPr>
          <w:p w:rsidR="00051AF5" w:rsidRPr="00827104" w:rsidRDefault="00051AF5" w:rsidP="00066F5A">
            <w:pPr>
              <w:spacing w:line="240" w:lineRule="auto"/>
              <w:rPr>
                <w:rFonts w:ascii="Times New Roman" w:hAnsi="Times New Roman"/>
                <w:color w:val="000000"/>
                <w:sz w:val="24"/>
                <w:szCs w:val="24"/>
              </w:rPr>
            </w:pPr>
            <w:r w:rsidRPr="00827104">
              <w:rPr>
                <w:rFonts w:ascii="Times New Roman" w:hAnsi="Times New Roman"/>
                <w:color w:val="000000"/>
                <w:sz w:val="24"/>
                <w:szCs w:val="24"/>
              </w:rPr>
              <w:t>Spain</w:t>
            </w:r>
          </w:p>
        </w:tc>
        <w:tc>
          <w:tcPr>
            <w:tcW w:w="3276" w:type="pct"/>
            <w:noWrap/>
            <w:vAlign w:val="center"/>
          </w:tcPr>
          <w:p w:rsidR="00051AF5" w:rsidRPr="00827104" w:rsidRDefault="00051AF5" w:rsidP="00066F5A">
            <w:pPr>
              <w:spacing w:line="240" w:lineRule="auto"/>
              <w:jc w:val="center"/>
              <w:rPr>
                <w:rFonts w:ascii="Times New Roman" w:hAnsi="Times New Roman"/>
                <w:color w:val="000000"/>
                <w:sz w:val="24"/>
                <w:szCs w:val="24"/>
              </w:rPr>
            </w:pPr>
            <w:r w:rsidRPr="00827104">
              <w:rPr>
                <w:rFonts w:ascii="Times New Roman" w:hAnsi="Times New Roman"/>
                <w:color w:val="000000"/>
                <w:sz w:val="24"/>
                <w:szCs w:val="24"/>
              </w:rPr>
              <w:t>%50,2</w:t>
            </w:r>
          </w:p>
        </w:tc>
      </w:tr>
      <w:tr w:rsidR="00051AF5" w:rsidRPr="00827104" w:rsidTr="006378F7">
        <w:trPr>
          <w:trHeight w:val="454"/>
        </w:trPr>
        <w:tc>
          <w:tcPr>
            <w:tcW w:w="1724" w:type="pct"/>
            <w:vAlign w:val="center"/>
          </w:tcPr>
          <w:p w:rsidR="00051AF5" w:rsidRPr="00827104" w:rsidRDefault="00051AF5" w:rsidP="00066F5A">
            <w:pPr>
              <w:spacing w:line="240" w:lineRule="auto"/>
              <w:rPr>
                <w:rFonts w:ascii="Times New Roman" w:hAnsi="Times New Roman"/>
                <w:color w:val="000000"/>
                <w:sz w:val="24"/>
                <w:szCs w:val="24"/>
              </w:rPr>
            </w:pPr>
            <w:r w:rsidRPr="00827104">
              <w:rPr>
                <w:rFonts w:ascii="Times New Roman" w:hAnsi="Times New Roman"/>
                <w:color w:val="000000"/>
                <w:sz w:val="24"/>
                <w:szCs w:val="24"/>
              </w:rPr>
              <w:t>USA</w:t>
            </w:r>
          </w:p>
        </w:tc>
        <w:tc>
          <w:tcPr>
            <w:tcW w:w="3276" w:type="pct"/>
            <w:noWrap/>
            <w:vAlign w:val="center"/>
          </w:tcPr>
          <w:p w:rsidR="00051AF5" w:rsidRPr="00827104" w:rsidRDefault="00051AF5" w:rsidP="00066F5A">
            <w:pPr>
              <w:spacing w:line="240" w:lineRule="auto"/>
              <w:jc w:val="center"/>
              <w:rPr>
                <w:rFonts w:ascii="Times New Roman" w:hAnsi="Times New Roman"/>
                <w:color w:val="000000"/>
                <w:sz w:val="24"/>
                <w:szCs w:val="24"/>
              </w:rPr>
            </w:pPr>
            <w:r w:rsidRPr="00827104">
              <w:rPr>
                <w:rFonts w:ascii="Times New Roman" w:hAnsi="Times New Roman"/>
                <w:color w:val="000000"/>
                <w:sz w:val="24"/>
                <w:szCs w:val="24"/>
              </w:rPr>
              <w:t>%16,8</w:t>
            </w:r>
          </w:p>
        </w:tc>
      </w:tr>
      <w:tr w:rsidR="00051AF5" w:rsidRPr="00827104" w:rsidTr="006378F7">
        <w:trPr>
          <w:trHeight w:val="454"/>
        </w:trPr>
        <w:tc>
          <w:tcPr>
            <w:tcW w:w="1724" w:type="pct"/>
            <w:vAlign w:val="center"/>
          </w:tcPr>
          <w:p w:rsidR="00051AF5" w:rsidRPr="00827104" w:rsidRDefault="00051AF5" w:rsidP="00066F5A">
            <w:pPr>
              <w:spacing w:line="240" w:lineRule="auto"/>
              <w:rPr>
                <w:rFonts w:ascii="Times New Roman" w:hAnsi="Times New Roman"/>
                <w:color w:val="000000"/>
                <w:sz w:val="24"/>
                <w:szCs w:val="24"/>
              </w:rPr>
            </w:pPr>
            <w:r w:rsidRPr="00827104">
              <w:rPr>
                <w:rFonts w:ascii="Times New Roman" w:hAnsi="Times New Roman"/>
                <w:color w:val="000000"/>
                <w:sz w:val="24"/>
                <w:szCs w:val="24"/>
              </w:rPr>
              <w:t>Korea</w:t>
            </w:r>
          </w:p>
        </w:tc>
        <w:tc>
          <w:tcPr>
            <w:tcW w:w="3276" w:type="pct"/>
            <w:noWrap/>
            <w:vAlign w:val="center"/>
          </w:tcPr>
          <w:p w:rsidR="00051AF5" w:rsidRPr="00827104" w:rsidRDefault="00051AF5" w:rsidP="00066F5A">
            <w:pPr>
              <w:spacing w:line="240" w:lineRule="auto"/>
              <w:jc w:val="center"/>
              <w:rPr>
                <w:rFonts w:ascii="Times New Roman" w:hAnsi="Times New Roman"/>
                <w:color w:val="000000"/>
                <w:sz w:val="24"/>
                <w:szCs w:val="24"/>
              </w:rPr>
            </w:pPr>
            <w:r w:rsidRPr="00827104">
              <w:rPr>
                <w:rFonts w:ascii="Times New Roman" w:hAnsi="Times New Roman"/>
                <w:color w:val="000000"/>
                <w:sz w:val="24"/>
                <w:szCs w:val="24"/>
              </w:rPr>
              <w:t>%23,1</w:t>
            </w:r>
          </w:p>
        </w:tc>
      </w:tr>
      <w:tr w:rsidR="00051AF5" w:rsidRPr="00827104" w:rsidTr="006378F7">
        <w:trPr>
          <w:trHeight w:val="454"/>
        </w:trPr>
        <w:tc>
          <w:tcPr>
            <w:tcW w:w="1724" w:type="pct"/>
            <w:vAlign w:val="center"/>
          </w:tcPr>
          <w:p w:rsidR="00051AF5" w:rsidRPr="00827104" w:rsidRDefault="00051AF5" w:rsidP="00066F5A">
            <w:pPr>
              <w:spacing w:line="240" w:lineRule="auto"/>
              <w:rPr>
                <w:rFonts w:ascii="Times New Roman" w:hAnsi="Times New Roman"/>
                <w:color w:val="000000"/>
                <w:sz w:val="24"/>
                <w:szCs w:val="24"/>
              </w:rPr>
            </w:pPr>
            <w:r w:rsidRPr="00827104">
              <w:rPr>
                <w:rFonts w:ascii="Times New Roman" w:hAnsi="Times New Roman"/>
                <w:color w:val="000000"/>
                <w:sz w:val="24"/>
                <w:szCs w:val="24"/>
              </w:rPr>
              <w:t>Japan</w:t>
            </w:r>
          </w:p>
        </w:tc>
        <w:tc>
          <w:tcPr>
            <w:tcW w:w="3276" w:type="pct"/>
            <w:noWrap/>
            <w:vAlign w:val="center"/>
          </w:tcPr>
          <w:p w:rsidR="00051AF5" w:rsidRPr="00827104" w:rsidRDefault="00051AF5" w:rsidP="00066F5A">
            <w:pPr>
              <w:spacing w:line="240" w:lineRule="auto"/>
              <w:jc w:val="center"/>
              <w:rPr>
                <w:rFonts w:ascii="Times New Roman" w:hAnsi="Times New Roman"/>
                <w:color w:val="000000"/>
                <w:sz w:val="24"/>
                <w:szCs w:val="24"/>
              </w:rPr>
            </w:pPr>
            <w:r w:rsidRPr="00827104">
              <w:rPr>
                <w:rFonts w:ascii="Times New Roman" w:hAnsi="Times New Roman"/>
                <w:color w:val="000000"/>
                <w:sz w:val="24"/>
                <w:szCs w:val="24"/>
              </w:rPr>
              <w:t>%6,5</w:t>
            </w:r>
          </w:p>
        </w:tc>
      </w:tr>
    </w:tbl>
    <w:p w:rsidR="00051AF5" w:rsidRPr="00827104" w:rsidRDefault="00051AF5" w:rsidP="0095255A">
      <w:pPr>
        <w:spacing w:line="240" w:lineRule="auto"/>
        <w:jc w:val="both"/>
        <w:rPr>
          <w:rFonts w:ascii="Times New Roman" w:hAnsi="Times New Roman"/>
          <w:sz w:val="20"/>
          <w:szCs w:val="20"/>
        </w:rPr>
      </w:pPr>
      <w:r w:rsidRPr="00827104">
        <w:rPr>
          <w:rFonts w:ascii="Times New Roman" w:hAnsi="Times New Roman"/>
          <w:sz w:val="20"/>
          <w:szCs w:val="20"/>
        </w:rPr>
        <w:t>Source: Science, Technology and Innovation Report of Europe 2013 Report;</w:t>
      </w:r>
      <w:r w:rsidRPr="00827104">
        <w:rPr>
          <w:rFonts w:ascii="Times New Roman" w:hAnsi="Times New Roman"/>
          <w:color w:val="000000"/>
          <w:sz w:val="20"/>
          <w:szCs w:val="20"/>
        </w:rPr>
        <w:t xml:space="preserve">* </w:t>
      </w:r>
      <w:r w:rsidRPr="00827104">
        <w:rPr>
          <w:rFonts w:ascii="Times New Roman" w:hAnsi="Times New Roman"/>
          <w:sz w:val="20"/>
          <w:szCs w:val="20"/>
        </w:rPr>
        <w:t xml:space="preserve">TÜİK, R&amp;D Activities Survey </w:t>
      </w:r>
      <w:r w:rsidRPr="00827104">
        <w:rPr>
          <w:rFonts w:ascii="Times New Roman" w:hAnsi="Times New Roman"/>
          <w:iCs/>
          <w:sz w:val="20"/>
          <w:szCs w:val="20"/>
        </w:rPr>
        <w:t>2013</w:t>
      </w:r>
    </w:p>
    <w:p w:rsidR="00051AF5" w:rsidRPr="00827104" w:rsidRDefault="00051AF5" w:rsidP="0007182B">
      <w:pPr>
        <w:jc w:val="both"/>
        <w:rPr>
          <w:rFonts w:ascii="Times New Roman" w:hAnsi="Times New Roman"/>
          <w:sz w:val="24"/>
          <w:szCs w:val="24"/>
        </w:rPr>
      </w:pPr>
    </w:p>
    <w:p w:rsidR="00051AF5" w:rsidRPr="00827104" w:rsidRDefault="00495BBA" w:rsidP="00CB36CF">
      <w:pPr>
        <w:jc w:val="both"/>
        <w:rPr>
          <w:rFonts w:ascii="Times New Roman" w:hAnsi="Times New Roman"/>
          <w:i/>
          <w:sz w:val="24"/>
          <w:szCs w:val="24"/>
        </w:rPr>
      </w:pPr>
      <w:r w:rsidRPr="00827104">
        <w:rPr>
          <w:rFonts w:ascii="Times New Roman" w:hAnsi="Times New Roman"/>
          <w:i/>
          <w:sz w:val="24"/>
          <w:szCs w:val="24"/>
        </w:rPr>
        <w:t xml:space="preserve">Share of High Technology Products in Total Production and Exports </w:t>
      </w:r>
    </w:p>
    <w:p w:rsidR="00051AF5" w:rsidRPr="00827104" w:rsidRDefault="00495BBA" w:rsidP="00A14ADA">
      <w:pPr>
        <w:jc w:val="both"/>
        <w:rPr>
          <w:rFonts w:ascii="Times New Roman" w:hAnsi="Times New Roman"/>
          <w:sz w:val="24"/>
          <w:szCs w:val="24"/>
        </w:rPr>
      </w:pPr>
      <w:r w:rsidRPr="00827104">
        <w:rPr>
          <w:rFonts w:ascii="Times New Roman" w:hAnsi="Times New Roman"/>
          <w:sz w:val="24"/>
          <w:szCs w:val="24"/>
        </w:rPr>
        <w:t xml:space="preserve">According to the technology intensive product classification used in </w:t>
      </w:r>
      <w:r w:rsidR="00051AF5" w:rsidRPr="00827104">
        <w:rPr>
          <w:rFonts w:ascii="Times New Roman" w:hAnsi="Times New Roman"/>
          <w:sz w:val="24"/>
          <w:szCs w:val="24"/>
        </w:rPr>
        <w:t>NACE Rev.2</w:t>
      </w:r>
      <w:r w:rsidRPr="00827104">
        <w:rPr>
          <w:rFonts w:ascii="Times New Roman" w:hAnsi="Times New Roman"/>
          <w:sz w:val="24"/>
          <w:szCs w:val="24"/>
        </w:rPr>
        <w:t xml:space="preserve"> by the EU</w:t>
      </w:r>
      <w:r w:rsidR="00051AF5" w:rsidRPr="00827104">
        <w:rPr>
          <w:rStyle w:val="DipnotBavurusu"/>
          <w:rFonts w:ascii="Times New Roman" w:hAnsi="Times New Roman"/>
          <w:sz w:val="24"/>
          <w:szCs w:val="24"/>
        </w:rPr>
        <w:footnoteReference w:id="15"/>
      </w:r>
      <w:r w:rsidR="00051AF5" w:rsidRPr="00827104">
        <w:rPr>
          <w:rFonts w:ascii="Times New Roman" w:hAnsi="Times New Roman"/>
          <w:sz w:val="24"/>
          <w:szCs w:val="24"/>
        </w:rPr>
        <w:t xml:space="preserve"> TÜİK</w:t>
      </w:r>
      <w:r w:rsidRPr="00827104">
        <w:rPr>
          <w:rFonts w:ascii="Times New Roman" w:hAnsi="Times New Roman"/>
          <w:sz w:val="24"/>
          <w:szCs w:val="24"/>
        </w:rPr>
        <w:t xml:space="preserve"> Labor Statistics by Numbers of Entrepreneurs 2013, the breakdown of </w:t>
      </w:r>
      <w:r w:rsidR="00281CCA">
        <w:rPr>
          <w:rFonts w:ascii="Times New Roman" w:hAnsi="Times New Roman"/>
          <w:sz w:val="24"/>
          <w:szCs w:val="24"/>
        </w:rPr>
        <w:t>menifacturing sector</w:t>
      </w:r>
      <w:r w:rsidRPr="00827104">
        <w:rPr>
          <w:rFonts w:ascii="Times New Roman" w:hAnsi="Times New Roman"/>
          <w:sz w:val="24"/>
          <w:szCs w:val="24"/>
        </w:rPr>
        <w:t xml:space="preserve"> by technology intensiveness is given in Figure 12. </w:t>
      </w:r>
    </w:p>
    <w:p w:rsidR="00051AF5" w:rsidRPr="00827104" w:rsidRDefault="00051AF5" w:rsidP="00A14ADA">
      <w:pPr>
        <w:jc w:val="both"/>
        <w:rPr>
          <w:rFonts w:ascii="Times New Roman" w:hAnsi="Times New Roman"/>
          <w:sz w:val="24"/>
          <w:szCs w:val="24"/>
        </w:rPr>
      </w:pPr>
    </w:p>
    <w:p w:rsidR="00051AF5" w:rsidRPr="00827104" w:rsidRDefault="00051AF5" w:rsidP="00CD3FFB">
      <w:pPr>
        <w:jc w:val="both"/>
        <w:rPr>
          <w:rFonts w:ascii="Times New Roman" w:hAnsi="Times New Roman"/>
          <w:b/>
          <w:bCs/>
          <w:sz w:val="24"/>
          <w:szCs w:val="24"/>
        </w:rPr>
      </w:pPr>
      <w:bookmarkStart w:id="54" w:name="_Toc423611349"/>
      <w:r w:rsidRPr="00827104">
        <w:rPr>
          <w:rFonts w:ascii="Times New Roman" w:hAnsi="Times New Roman"/>
          <w:b/>
          <w:bCs/>
          <w:sz w:val="24"/>
          <w:szCs w:val="24"/>
        </w:rPr>
        <w:t>Figure</w:t>
      </w:r>
      <w:r w:rsidR="006822B7" w:rsidRPr="00827104">
        <w:rPr>
          <w:rFonts w:ascii="Times New Roman" w:hAnsi="Times New Roman"/>
          <w:b/>
          <w:bCs/>
          <w:sz w:val="24"/>
          <w:szCs w:val="24"/>
        </w:rPr>
        <w:fldChar w:fldCharType="begin"/>
      </w:r>
      <w:r w:rsidRPr="00827104">
        <w:rPr>
          <w:rFonts w:ascii="Times New Roman" w:hAnsi="Times New Roman"/>
          <w:b/>
          <w:bCs/>
          <w:sz w:val="24"/>
          <w:szCs w:val="24"/>
        </w:rPr>
        <w:instrText xml:space="preserve"> SEQ Şekil \* ARABIC </w:instrText>
      </w:r>
      <w:r w:rsidR="006822B7" w:rsidRPr="00827104">
        <w:rPr>
          <w:rFonts w:ascii="Times New Roman" w:hAnsi="Times New Roman"/>
          <w:b/>
          <w:bCs/>
          <w:sz w:val="24"/>
          <w:szCs w:val="24"/>
        </w:rPr>
        <w:fldChar w:fldCharType="separate"/>
      </w:r>
      <w:r w:rsidRPr="00827104">
        <w:rPr>
          <w:rFonts w:ascii="Times New Roman" w:hAnsi="Times New Roman"/>
          <w:b/>
          <w:bCs/>
          <w:noProof/>
          <w:sz w:val="24"/>
          <w:szCs w:val="24"/>
        </w:rPr>
        <w:t>12</w:t>
      </w:r>
      <w:r w:rsidR="006822B7" w:rsidRPr="00827104">
        <w:rPr>
          <w:rFonts w:ascii="Times New Roman" w:hAnsi="Times New Roman"/>
          <w:b/>
          <w:bCs/>
          <w:sz w:val="24"/>
          <w:szCs w:val="24"/>
        </w:rPr>
        <w:fldChar w:fldCharType="end"/>
      </w:r>
      <w:r w:rsidRPr="00827104">
        <w:rPr>
          <w:rFonts w:ascii="Times New Roman" w:hAnsi="Times New Roman"/>
          <w:b/>
          <w:bCs/>
          <w:sz w:val="24"/>
          <w:szCs w:val="24"/>
        </w:rPr>
        <w:t xml:space="preserve">–Breakdown of </w:t>
      </w:r>
      <w:r w:rsidR="00281CCA">
        <w:rPr>
          <w:rFonts w:ascii="Times New Roman" w:hAnsi="Times New Roman"/>
          <w:b/>
          <w:bCs/>
          <w:sz w:val="24"/>
          <w:szCs w:val="24"/>
        </w:rPr>
        <w:t>Menifacturing sector</w:t>
      </w:r>
      <w:r w:rsidRPr="00827104">
        <w:rPr>
          <w:rFonts w:ascii="Times New Roman" w:hAnsi="Times New Roman"/>
          <w:b/>
          <w:bCs/>
          <w:sz w:val="24"/>
          <w:szCs w:val="24"/>
        </w:rPr>
        <w:t xml:space="preserve"> by Technology Intensiveness </w:t>
      </w:r>
      <w:bookmarkEnd w:id="54"/>
    </w:p>
    <w:p w:rsidR="00051AF5" w:rsidRPr="00827104" w:rsidRDefault="00827FB1" w:rsidP="002629B0">
      <w:pPr>
        <w:jc w:val="center"/>
        <w:rPr>
          <w:rFonts w:ascii="Times New Roman" w:hAnsi="Times New Roman"/>
          <w:sz w:val="24"/>
          <w:szCs w:val="24"/>
        </w:rPr>
      </w:pPr>
      <w:r>
        <w:rPr>
          <w:noProof/>
          <w:lang w:val="tr-TR" w:eastAsia="tr-TR"/>
        </w:rPr>
        <mc:AlternateContent>
          <mc:Choice Requires="wps">
            <w:drawing>
              <wp:anchor distT="0" distB="0" distL="114300" distR="114300" simplePos="0" relativeHeight="251675648" behindDoc="0" locked="0" layoutInCell="1" allowOverlap="1">
                <wp:simplePos x="0" y="0"/>
                <wp:positionH relativeFrom="column">
                  <wp:posOffset>4394200</wp:posOffset>
                </wp:positionH>
                <wp:positionV relativeFrom="paragraph">
                  <wp:posOffset>2953385</wp:posOffset>
                </wp:positionV>
                <wp:extent cx="865505" cy="293370"/>
                <wp:effectExtent l="0" t="0" r="10795" b="11430"/>
                <wp:wrapNone/>
                <wp:docPr id="2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93370"/>
                        </a:xfrm>
                        <a:prstGeom prst="rect">
                          <a:avLst/>
                        </a:prstGeom>
                        <a:solidFill>
                          <a:srgbClr val="FFFFFF"/>
                        </a:solidFill>
                        <a:ln w="9525">
                          <a:solidFill>
                            <a:srgbClr val="000000"/>
                          </a:solidFill>
                          <a:miter lim="800000"/>
                          <a:headEnd/>
                          <a:tailEnd/>
                        </a:ln>
                      </wps:spPr>
                      <wps:txbx>
                        <w:txbxContent>
                          <w:p w:rsidR="00281CCA" w:rsidRPr="00C118AA" w:rsidRDefault="00281CCA" w:rsidP="00D9391E">
                            <w:pPr>
                              <w:rPr>
                                <w:sz w:val="16"/>
                                <w:szCs w:val="16"/>
                                <w:lang w:val="tr-TR"/>
                              </w:rPr>
                            </w:pPr>
                            <w:r>
                              <w:rPr>
                                <w:sz w:val="16"/>
                                <w:szCs w:val="16"/>
                                <w:lang w:val="tr-TR"/>
                              </w:rPr>
                              <w:t>High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1" type="#_x0000_t202" style="position:absolute;left:0;text-align:left;margin-left:346pt;margin-top:232.55pt;width:68.15pt;height:2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E1LwIAAFkEAAAOAAAAZHJzL2Uyb0RvYy54bWysVNuO0zAQfUfiHyy/07Rps9tGTVdLlyKk&#10;5SLt8gGO4yQWjsfYbpPy9YydtlQLvCDyYHk84+OZc2ayvhs6RQ7COgm6oLPJlBKhOVRSNwX9+rx7&#10;s6TEeaYrpkCLgh6Fo3eb16/WvclFCi2oSliCINrlvSlo673Jk8TxVnTMTcAIjc4abMc8mrZJKst6&#10;RO9Ukk6nN0kPtjIWuHAOTx9GJ91E/LoW3H+uayc8UQXF3HxcbVzLsCabNcsby0wr+SkN9g9ZdExq&#10;fPQC9cA8I3srf4PqJLfgoPYTDl0CdS25iDVgNbPpi2qeWmZErAXJceZCk/t/sPzT4YslsipouqJE&#10;sw41ehaDJ29hIItl4Kc3LsewJ4OBfsBz1DnW6swj8G+OaNi2TDfi3lroW8EqzG8WbiZXV0ccF0DK&#10;/iNU+A7be4hAQ227QB7SQRAddTpetAm5cDxc3mTZNKOEoytdzee3UbuE5efLxjr/XkBHwqagFqWP&#10;4Ozw6HxIhuXnkPCWAyWrnVQqGrYpt8qSA8M22cUv5v8iTGnSF3SVpdlY/18hpvH7E0QnPfa7kh1W&#10;dAlieWDtna5iN3om1bjHlJU+0RiYGzn0QzlExebZWZ4SqiMSa2Hsb5xH3LRgf1DSY28X1H3fMyso&#10;UR80irOaLRZhGKKxyG5TNOy1p7z2MM0RqqCeknG79eMA7Y2VTYsvje2g4R4FrWUkOyg/ZnXKH/s3&#10;anCatTAg13aM+vVH2PwEAAD//wMAUEsDBBQABgAIAAAAIQC79czM4gAAAAsBAAAPAAAAZHJzL2Rv&#10;d25yZXYueG1sTI/NTsMwEITvSLyDtUhcEHV+2pCGbCqEBKI3KAiubuwmEfY62G4a3h5zguNoRjPf&#10;1JvZaDYp5wdLCOkiAaaotXKgDuHt9eG6BOaDICm0JYXwrTxsmvOzWlTSnuhFTbvQsVhCvhIIfQhj&#10;xblve2WEX9hRUfQO1hkRonQdl06cYrnRPEuSghsxUFzoxajue9V+7o4GoVw+TR9+mz+/t8VBr8PV&#10;zfT45RAvL+a7W2BBzeEvDL/4ER2ayLS3R5KeaYRincUvAWFZrFJgMVFmZQ5sj7BK0xx4U/P/H5of&#10;AAAA//8DAFBLAQItABQABgAIAAAAIQC2gziS/gAAAOEBAAATAAAAAAAAAAAAAAAAAAAAAABbQ29u&#10;dGVudF9UeXBlc10ueG1sUEsBAi0AFAAGAAgAAAAhADj9If/WAAAAlAEAAAsAAAAAAAAAAAAAAAAA&#10;LwEAAF9yZWxzLy5yZWxzUEsBAi0AFAAGAAgAAAAhALJxETUvAgAAWQQAAA4AAAAAAAAAAAAAAAAA&#10;LgIAAGRycy9lMm9Eb2MueG1sUEsBAi0AFAAGAAgAAAAhALv1zMziAAAACwEAAA8AAAAAAAAAAAAA&#10;AAAAiQQAAGRycy9kb3ducmV2LnhtbFBLBQYAAAAABAAEAPMAAACYBQAAAAA=&#10;">
                <v:textbox>
                  <w:txbxContent>
                    <w:p w:rsidR="00281CCA" w:rsidRPr="00C118AA" w:rsidRDefault="00281CCA" w:rsidP="00D9391E">
                      <w:pPr>
                        <w:rPr>
                          <w:sz w:val="16"/>
                          <w:szCs w:val="16"/>
                          <w:lang w:val="tr-TR"/>
                        </w:rPr>
                      </w:pPr>
                      <w:r>
                        <w:rPr>
                          <w:sz w:val="16"/>
                          <w:szCs w:val="16"/>
                          <w:lang w:val="tr-TR"/>
                        </w:rPr>
                        <w:t>High technology</w:t>
                      </w:r>
                    </w:p>
                  </w:txbxContent>
                </v:textbox>
              </v:shape>
            </w:pict>
          </mc:Fallback>
        </mc:AlternateContent>
      </w:r>
      <w:r>
        <w:rPr>
          <w:noProof/>
          <w:lang w:val="tr-TR" w:eastAsia="tr-TR"/>
        </w:rPr>
        <mc:AlternateContent>
          <mc:Choice Requires="wps">
            <w:drawing>
              <wp:anchor distT="0" distB="0" distL="114300" distR="114300" simplePos="0" relativeHeight="251674624" behindDoc="0" locked="0" layoutInCell="1" allowOverlap="1">
                <wp:simplePos x="0" y="0"/>
                <wp:positionH relativeFrom="column">
                  <wp:posOffset>3022600</wp:posOffset>
                </wp:positionH>
                <wp:positionV relativeFrom="paragraph">
                  <wp:posOffset>2953385</wp:posOffset>
                </wp:positionV>
                <wp:extent cx="1113155" cy="417195"/>
                <wp:effectExtent l="0" t="0" r="10795" b="20955"/>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417195"/>
                        </a:xfrm>
                        <a:prstGeom prst="rect">
                          <a:avLst/>
                        </a:prstGeom>
                        <a:solidFill>
                          <a:srgbClr val="FFFFFF"/>
                        </a:solidFill>
                        <a:ln w="9525">
                          <a:solidFill>
                            <a:srgbClr val="000000"/>
                          </a:solidFill>
                          <a:miter lim="800000"/>
                          <a:headEnd/>
                          <a:tailEnd/>
                        </a:ln>
                      </wps:spPr>
                      <wps:txbx>
                        <w:txbxContent>
                          <w:p w:rsidR="00281CCA" w:rsidRPr="00C118AA" w:rsidRDefault="00281CCA" w:rsidP="00D9391E">
                            <w:pPr>
                              <w:rPr>
                                <w:sz w:val="16"/>
                                <w:szCs w:val="16"/>
                                <w:lang w:val="tr-TR"/>
                              </w:rPr>
                            </w:pPr>
                            <w:r>
                              <w:rPr>
                                <w:sz w:val="16"/>
                                <w:szCs w:val="16"/>
                                <w:lang w:val="tr-TR"/>
                              </w:rPr>
                              <w:t>MEdium- High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left:0;text-align:left;margin-left:238pt;margin-top:232.55pt;width:87.65pt;height:3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dALwIAAFoEAAAOAAAAZHJzL2Uyb0RvYy54bWysVNtu2zAMfR+wfxD0vjhOk7Yx4hRdugwD&#10;ugvQ7gNkWbaFSaImKbGzry8lp2l2exnmB0GUqEPyHNKrm0ErshfOSzAlzSdTSoThUEvTlvTr4/bN&#10;NSU+MFMzBUaU9CA8vVm/frXqbSFm0IGqhSMIYnzR25J2IdgiyzzvhGZ+AlYYvGzAaRbQdG1WO9Yj&#10;ulbZbDq9zHpwtXXAhfd4ejde0nXCbxrBw+em8SIQVVLMLaTVpbWKa7ZesaJ1zHaSH9Ng/5CFZtJg&#10;0BPUHQuM7Jz8DUpL7sBDEyYcdAZNI7lINWA1+fSXah46ZkWqBcnx9kST/3+w/NP+iyOyLukMlTJM&#10;o0aPYgjkLQxkfhX56a0v0O3BomMY8Bx1TrV6ew/8mycGNh0zrbh1DvpOsBrzy+PL7OzpiOMjSNV/&#10;hBrjsF2ABDQ0TkfykA6C6KjT4aRNzIXHkHl+kS8WlHC8m+dX+XKRQrDi+bV1PrwXoEnclNSh9gmd&#10;7e99iNmw4tklBvOgZL2VSiXDtdVGObJn2Cfb9B3Rf3JThvQlXS5mi5GAv0JM0/cnCC0DNrySuqTX&#10;JydWRNremTq1Y2BSjXtMWZkjj5G6kcQwVEOS7OIyRogkV1AfkFkHY4PjQOKmA/eDkh6bu6T++445&#10;QYn6YFCdZT6fx2lIxnxxNUPDnd9U5zfMcIQqaaBk3G7COEE762TbYaSxHwzcoqKNTGS/ZHXMHxs4&#10;aXActjgh53byevklrJ8AAAD//wMAUEsDBBQABgAIAAAAIQCnrADO4QAAAAsBAAAPAAAAZHJzL2Rv&#10;d25yZXYueG1sTI9BT8MwDIXvSPyHyEhcEEtHt66UphNCAsENtgmuWeu1FYlTkqwr/x5zgpNtvafn&#10;75XryRoxog+9IwXzWQICqXZNT62C3fbxOgcRoqZGG0eo4BsDrKvzs1IXjTvRG46b2AoOoVBoBV2M&#10;QyFlqDu0OszcgMTawXmrI5++lY3XJw63Rt4kSSat7ok/dHrAhw7rz83RKsgXz+NHeElf3+vsYG7j&#10;1Wp8+vJKXV5M93cgIk7xzwy/+IwOFTPt3ZGaIIyCxSrjLpGXbDkHwQ6eKYi9gmWa5CCrUv7vUP0A&#10;AAD//wMAUEsBAi0AFAAGAAgAAAAhALaDOJL+AAAA4QEAABMAAAAAAAAAAAAAAAAAAAAAAFtDb250&#10;ZW50X1R5cGVzXS54bWxQSwECLQAUAAYACAAAACEAOP0h/9YAAACUAQAACwAAAAAAAAAAAAAAAAAv&#10;AQAAX3JlbHMvLnJlbHNQSwECLQAUAAYACAAAACEAXknnQC8CAABaBAAADgAAAAAAAAAAAAAAAAAu&#10;AgAAZHJzL2Uyb0RvYy54bWxQSwECLQAUAAYACAAAACEAp6wAzuEAAAALAQAADwAAAAAAAAAAAAAA&#10;AACJBAAAZHJzL2Rvd25yZXYueG1sUEsFBgAAAAAEAAQA8wAAAJcFAAAAAA==&#10;">
                <v:textbox>
                  <w:txbxContent>
                    <w:p w:rsidR="00281CCA" w:rsidRPr="00C118AA" w:rsidRDefault="00281CCA" w:rsidP="00D9391E">
                      <w:pPr>
                        <w:rPr>
                          <w:sz w:val="16"/>
                          <w:szCs w:val="16"/>
                          <w:lang w:val="tr-TR"/>
                        </w:rPr>
                      </w:pPr>
                      <w:r>
                        <w:rPr>
                          <w:sz w:val="16"/>
                          <w:szCs w:val="16"/>
                          <w:lang w:val="tr-TR"/>
                        </w:rPr>
                        <w:t>MEdium- High technology</w:t>
                      </w:r>
                    </w:p>
                  </w:txbxContent>
                </v:textbox>
              </v:shape>
            </w:pict>
          </mc:Fallback>
        </mc:AlternateContent>
      </w:r>
      <w:r>
        <w:rPr>
          <w:noProof/>
          <w:lang w:val="tr-TR" w:eastAsia="tr-TR"/>
        </w:rPr>
        <mc:AlternateContent>
          <mc:Choice Requires="wps">
            <w:drawing>
              <wp:anchor distT="0" distB="0" distL="114300" distR="114300" simplePos="0" relativeHeight="251673600" behindDoc="0" locked="0" layoutInCell="1" allowOverlap="1">
                <wp:simplePos x="0" y="0"/>
                <wp:positionH relativeFrom="column">
                  <wp:posOffset>1687830</wp:posOffset>
                </wp:positionH>
                <wp:positionV relativeFrom="paragraph">
                  <wp:posOffset>2953385</wp:posOffset>
                </wp:positionV>
                <wp:extent cx="1113155" cy="417195"/>
                <wp:effectExtent l="0" t="0" r="10795" b="20955"/>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417195"/>
                        </a:xfrm>
                        <a:prstGeom prst="rect">
                          <a:avLst/>
                        </a:prstGeom>
                        <a:solidFill>
                          <a:srgbClr val="FFFFFF"/>
                        </a:solidFill>
                        <a:ln w="9525">
                          <a:solidFill>
                            <a:srgbClr val="000000"/>
                          </a:solidFill>
                          <a:miter lim="800000"/>
                          <a:headEnd/>
                          <a:tailEnd/>
                        </a:ln>
                      </wps:spPr>
                      <wps:txbx>
                        <w:txbxContent>
                          <w:p w:rsidR="00281CCA" w:rsidRPr="00C118AA" w:rsidRDefault="00281CCA" w:rsidP="00D9391E">
                            <w:pPr>
                              <w:rPr>
                                <w:sz w:val="16"/>
                                <w:szCs w:val="16"/>
                                <w:lang w:val="tr-TR"/>
                              </w:rPr>
                            </w:pPr>
                            <w:r>
                              <w:rPr>
                                <w:sz w:val="16"/>
                                <w:szCs w:val="16"/>
                                <w:lang w:val="tr-TR"/>
                              </w:rPr>
                              <w:t>MEdium- Low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3" type="#_x0000_t202" style="position:absolute;left:0;text-align:left;margin-left:132.9pt;margin-top:232.55pt;width:87.65pt;height:3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GhLwIAAFoEAAAOAAAAZHJzL2Uyb0RvYy54bWysVNtu2zAMfR+wfxD0vjhOk6Yx4hRdugwD&#10;ugvQ7gNkWbaFSaImKbG7ry8lp2l2exnmB4EUqUPykPT6etCKHITzEkxJ88mUEmE41NK0Jf36sHtz&#10;RYkPzNRMgRElfRSeXm9ev1r3thAz6EDVwhEEMb7obUm7EGyRZZ53QjM/ASsMGhtwmgVUXZvVjvWI&#10;rlU2m04vsx5cbR1w4T3e3o5Gukn4TSN4+Nw0XgSiSoq5hXS6dFbxzDZrVrSO2U7yYxrsH7LQTBoM&#10;eoK6ZYGRvZO/QWnJHXhowoSDzqBpJBepBqwmn/5SzX3HrEi1IDnenmjy/w+Wfzp8cUTWJZ0tKTFM&#10;Y48exBDIWxjI/DLy01tfoNu9Rccw4D32OdXq7R3wb54Y2HbMtOLGOeg7wWrML48vs7OnI46PIFX/&#10;EWqMw/YBEtDQOB3JQzoIomOfHk+9ibnwGDLPL/LFghKOtnm+zFeLFIIVz6+t8+G9AE2iUFKHvU/o&#10;7HDnQ8yGFc8uMZgHJeudVCoprq22ypEDwznZpe+I/pObMqQv6WoxW4wE/BVimr4/QWgZcOCV1CW9&#10;OjmxItL2ztRpHAOTapQxZWWOPEbqRhLDUA2pZRfLGCGSXEH9iMw6GAccFxKFDtwPSnoc7pL673vm&#10;BCXqg8HurPL5PG5DUuaL5QwVd26pzi3McIQqaaBkFLdh3KC9dbLtMNI4DwZusKONTGS/ZHXMHwc4&#10;9eC4bHFDzvXk9fJL2DwBAAD//wMAUEsDBBQABgAIAAAAIQC2q2K34gAAAAsBAAAPAAAAZHJzL2Rv&#10;d25yZXYueG1sTI/NTsMwEITvSLyDtUhcEHXSJiGEbCqEBIIbtBVc3XibRPgn2G4a3h5zgtuOdjTz&#10;Tb2etWITOT9Yg5AuEmBkWisH0yHsto/XJTAfhJFCWUMI3+Rh3Zyf1aKS9mTeaNqEjsUQ4yuB0Icw&#10;Vpz7tict/MKOZOLvYJ0WIUrXcenEKYZrxZdJUnAtBhMbejHSQ0/t5+aoEcrsefrwL6vX97Y4qNtw&#10;dTM9fTnEy4v5/g5YoDn8meEXP6JDE5n29mikZwphWeQRPSBkRZ4Ci44sS+OxR8hXSQm8qfn/Dc0P&#10;AAAA//8DAFBLAQItABQABgAIAAAAIQC2gziS/gAAAOEBAAATAAAAAAAAAAAAAAAAAAAAAABbQ29u&#10;dGVudF9UeXBlc10ueG1sUEsBAi0AFAAGAAgAAAAhADj9If/WAAAAlAEAAAsAAAAAAAAAAAAAAAAA&#10;LwEAAF9yZWxzLy5yZWxzUEsBAi0AFAAGAAgAAAAhAArEgaEvAgAAWgQAAA4AAAAAAAAAAAAAAAAA&#10;LgIAAGRycy9lMm9Eb2MueG1sUEsBAi0AFAAGAAgAAAAhALarYrfiAAAACwEAAA8AAAAAAAAAAAAA&#10;AAAAiQQAAGRycy9kb3ducmV2LnhtbFBLBQYAAAAABAAEAPMAAACYBQAAAAA=&#10;">
                <v:textbox>
                  <w:txbxContent>
                    <w:p w:rsidR="00281CCA" w:rsidRPr="00C118AA" w:rsidRDefault="00281CCA" w:rsidP="00D9391E">
                      <w:pPr>
                        <w:rPr>
                          <w:sz w:val="16"/>
                          <w:szCs w:val="16"/>
                          <w:lang w:val="tr-TR"/>
                        </w:rPr>
                      </w:pPr>
                      <w:r>
                        <w:rPr>
                          <w:sz w:val="16"/>
                          <w:szCs w:val="16"/>
                          <w:lang w:val="tr-TR"/>
                        </w:rPr>
                        <w:t>MEdium- Low technology</w:t>
                      </w:r>
                    </w:p>
                  </w:txbxContent>
                </v:textbox>
              </v:shape>
            </w:pict>
          </mc:Fallback>
        </mc:AlternateContent>
      </w:r>
      <w:r>
        <w:rPr>
          <w:noProof/>
          <w:lang w:val="tr-TR" w:eastAsia="tr-TR"/>
        </w:rPr>
        <mc:AlternateContent>
          <mc:Choice Requires="wps">
            <w:drawing>
              <wp:anchor distT="0" distB="0" distL="114300" distR="114300" simplePos="0" relativeHeight="251672576" behindDoc="0" locked="0" layoutInCell="1" allowOverlap="1">
                <wp:simplePos x="0" y="0"/>
                <wp:positionH relativeFrom="column">
                  <wp:posOffset>650240</wp:posOffset>
                </wp:positionH>
                <wp:positionV relativeFrom="paragraph">
                  <wp:posOffset>2910205</wp:posOffset>
                </wp:positionV>
                <wp:extent cx="865505" cy="293370"/>
                <wp:effectExtent l="0" t="0" r="10795" b="11430"/>
                <wp:wrapNone/>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93370"/>
                        </a:xfrm>
                        <a:prstGeom prst="rect">
                          <a:avLst/>
                        </a:prstGeom>
                        <a:solidFill>
                          <a:srgbClr val="FFFFFF"/>
                        </a:solidFill>
                        <a:ln w="9525">
                          <a:solidFill>
                            <a:srgbClr val="000000"/>
                          </a:solidFill>
                          <a:miter lim="800000"/>
                          <a:headEnd/>
                          <a:tailEnd/>
                        </a:ln>
                      </wps:spPr>
                      <wps:txbx>
                        <w:txbxContent>
                          <w:p w:rsidR="00281CCA" w:rsidRPr="00C118AA" w:rsidRDefault="00281CCA" w:rsidP="00D9391E">
                            <w:pPr>
                              <w:rPr>
                                <w:sz w:val="16"/>
                                <w:szCs w:val="16"/>
                                <w:lang w:val="tr-TR"/>
                              </w:rPr>
                            </w:pPr>
                            <w:r>
                              <w:rPr>
                                <w:sz w:val="16"/>
                                <w:szCs w:val="16"/>
                                <w:lang w:val="tr-TR"/>
                              </w:rPr>
                              <w:t>Low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4" type="#_x0000_t202" style="position:absolute;left:0;text-align:left;margin-left:51.2pt;margin-top:229.15pt;width:68.15pt;height: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joLwIAAFkEAAAOAAAAZHJzL2Uyb0RvYy54bWysVNuO0zAQfUfiHyy/07Rp022jpqulSxHS&#10;cpF2+QDHcRILx2Nst8ny9YydtlQLvCDyYHk84+OZc2ayuR06RY7COgm6oLPJlBKhOVRSNwX9+rR/&#10;s6LEeaYrpkCLgj4LR2+3r19tepOLFFpQlbAEQbTLe1PQ1nuTJ4njreiYm4ARGp012I55NG2TVJb1&#10;iN6pJJ1Ol0kPtjIWuHAOT+9HJ91G/LoW3H+uayc8UQXF3HxcbVzLsCbbDcsby0wr+SkN9g9ZdExq&#10;fPQCdc88Iwcrf4PqJLfgoPYTDl0CdS25iDVgNbPpi2oeW2ZErAXJceZCk/t/sPzT8YslsipouqRE&#10;sw41ehKDJ29hIIss8NMbl2PYo8FAP+A56hxrdeYB+DdHNOxaphtxZy30rWAV5jcLN5OrqyOOCyBl&#10;/xEqfIcdPESgobZdIA/pIIiOOj1ftAm5cDxcLbNsmlHC0ZWu5/ObqF3C8vNlY51/L6AjYVNQi9JH&#10;cHZ8cD4kw/JzSHjLgZLVXioVDduUO2XJkWGb7OMX838RpjTpC7rO0mys/68Q0/j9CaKTHvtdyQ4r&#10;ugSxPLD2TlexGz2TatxjykqfaAzMjRz6oRyiYvPVWZ4Sqmck1sLY3ziPuGnB/qCkx94uqPt+YFZQ&#10;oj5oFGc9WyzCMERjkd2kaNhrT3ntYZojVEE9JeN258cBOhgrmxZfGttBwx0KWstIdlB+zOqUP/Zv&#10;1OA0a2FAru0Y9euPsP0JAAD//wMAUEsDBBQABgAIAAAAIQBPxibo4QAAAAsBAAAPAAAAZHJzL2Rv&#10;d25yZXYueG1sTI/LTsMwEEX3SPyDNUhsELXJow0hToWQQLCDtoKtG7tJRDwOtpuGv2dYwfJqju49&#10;U61nO7DJ+NA7lHCzEMAMNk732ErYbR+vC2AhKtRqcGgkfJsA6/r8rFKldid8M9MmtoxKMJRKQhfj&#10;WHIems5YFRZuNEi3g/NWRYq+5dqrE5XbgSdCLLlVPdJCp0bz0Jnmc3O0EorsefoIL+nre7M8DLfx&#10;ajU9fXkpLy/m+ztg0czxD4ZffVKHmpz27og6sIGySDJCJWR5kQIjIkmLFbC9hFxkOfC64v9/qH8A&#10;AAD//wMAUEsBAi0AFAAGAAgAAAAhALaDOJL+AAAA4QEAABMAAAAAAAAAAAAAAAAAAAAAAFtDb250&#10;ZW50X1R5cGVzXS54bWxQSwECLQAUAAYACAAAACEAOP0h/9YAAACUAQAACwAAAAAAAAAAAAAAAAAv&#10;AQAAX3JlbHMvLnJlbHNQSwECLQAUAAYACAAAACEA5LdI6C8CAABZBAAADgAAAAAAAAAAAAAAAAAu&#10;AgAAZHJzL2Uyb0RvYy54bWxQSwECLQAUAAYACAAAACEAT8Ym6OEAAAALAQAADwAAAAAAAAAAAAAA&#10;AACJBAAAZHJzL2Rvd25yZXYueG1sUEsFBgAAAAAEAAQA8wAAAJcFAAAAAA==&#10;">
                <v:textbox>
                  <w:txbxContent>
                    <w:p w:rsidR="00281CCA" w:rsidRPr="00C118AA" w:rsidRDefault="00281CCA" w:rsidP="00D9391E">
                      <w:pPr>
                        <w:rPr>
                          <w:sz w:val="16"/>
                          <w:szCs w:val="16"/>
                          <w:lang w:val="tr-TR"/>
                        </w:rPr>
                      </w:pPr>
                      <w:r>
                        <w:rPr>
                          <w:sz w:val="16"/>
                          <w:szCs w:val="16"/>
                          <w:lang w:val="tr-TR"/>
                        </w:rPr>
                        <w:t>Low technology</w:t>
                      </w:r>
                    </w:p>
                  </w:txbxContent>
                </v:textbox>
              </v:shape>
            </w:pict>
          </mc:Fallback>
        </mc:AlternateContent>
      </w:r>
      <w:r>
        <w:rPr>
          <w:noProof/>
          <w:lang w:val="tr-TR" w:eastAsia="tr-TR"/>
        </w:rPr>
        <mc:AlternateContent>
          <mc:Choice Requires="wps">
            <w:drawing>
              <wp:anchor distT="0" distB="0" distL="114300" distR="114300" simplePos="0" relativeHeight="251671552" behindDoc="0" locked="0" layoutInCell="1" allowOverlap="1">
                <wp:simplePos x="0" y="0"/>
                <wp:positionH relativeFrom="column">
                  <wp:posOffset>4394200</wp:posOffset>
                </wp:positionH>
                <wp:positionV relativeFrom="paragraph">
                  <wp:posOffset>2703195</wp:posOffset>
                </wp:positionV>
                <wp:extent cx="544195" cy="207010"/>
                <wp:effectExtent l="0" t="0" r="27305" b="21590"/>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07010"/>
                        </a:xfrm>
                        <a:prstGeom prst="rect">
                          <a:avLst/>
                        </a:prstGeom>
                        <a:solidFill>
                          <a:srgbClr val="FFFFFF"/>
                        </a:solidFill>
                        <a:ln w="9525">
                          <a:solidFill>
                            <a:srgbClr val="000000"/>
                          </a:solidFill>
                          <a:miter lim="800000"/>
                          <a:headEnd/>
                          <a:tailEnd/>
                        </a:ln>
                      </wps:spPr>
                      <wps:txbx>
                        <w:txbxContent>
                          <w:p w:rsidR="00281CCA" w:rsidRPr="00C118AA" w:rsidRDefault="00281CCA" w:rsidP="00D9391E">
                            <w:pPr>
                              <w:rPr>
                                <w:sz w:val="16"/>
                                <w:szCs w:val="16"/>
                                <w:lang w:val="tr-TR"/>
                              </w:rPr>
                            </w:pPr>
                            <w:r>
                              <w:rPr>
                                <w:sz w:val="16"/>
                                <w:szCs w:val="16"/>
                                <w:lang w:val="tr-TR"/>
                              </w:rPr>
                              <w:t>Big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5" type="#_x0000_t202" style="position:absolute;left:0;text-align:left;margin-left:346pt;margin-top:212.85pt;width:42.8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OMLAIAAFkEAAAOAAAAZHJzL2Uyb0RvYy54bWysVNtu2zAMfR+wfxD0vtjJnLUx4hRdugwD&#10;ugvQ7gNkWbaFSaImKbG7ry8lp2l2wR6G+UEQJerw8JD0+mrUihyE8xJMReeznBJhODTSdBX9er97&#10;dUmJD8w0TIERFX0Qnl5tXr5YD7YUC+hBNcIRBDG+HGxF+xBsmWWe90IzPwMrDF624DQLaLouaxwb&#10;EF2rbJHnb7IBXGMdcOE9nt5Ml3ST8NtW8PC5bb0IRFUUuYW0urTWcc02a1Z2jtle8iMN9g8sNJMG&#10;g56gblhgZO/kb1Bacgce2jDjoDNoW8lFygGzmee/ZHPXMytSLiiOtyeZ/P+D5Z8OXxyRTUUXS0oM&#10;01ijezEG8hZGUhRRn8H6Et3uLDqGEc+xzilXb2+Bf/PEwLZnphPXzsHQC9Ygv3l8mZ09nXB8BKmH&#10;j9BgHLYPkIDG1ukoHspBEB3r9HCqTeTC8XBZFPMVUuR4tcgvUKwUgZVPj63z4b0ATeKmog5Ln8DZ&#10;4daHSIaVTy4xlgclm51UKhmuq7fKkQPDNtml74j+k5syZKjoaolS/R0iT9+fILQM2O9K6openpxY&#10;GVV7Z5rUjYFJNe2RsjJHGaNyk4ZhrMdUsderGCFqXEPzgMI6mPob5xE3PbgflAzY2xX13/fMCUrU&#10;B4PFWc2LIg5DMorlxQINd35Tn98wwxGqooGSabsN0wDtrZNdj5GmdjBwjQVtZRL7mdWRP/ZvqsFx&#10;1uKAnNvJ6/mPsHkEAAD//wMAUEsDBBQABgAIAAAAIQDtpTCs4QAAAAsBAAAPAAAAZHJzL2Rvd25y&#10;ZXYueG1sTI/NTsMwEITvSLyDtUhcUOuQtkka4lQICURv0CK4uvE2ifBPsN00vD3LCfa2O6PZb6rN&#10;ZDQb0YfeWQG38wQY2sap3rYC3vaPswJYiNIqqZ1FAd8YYFNfXlSyVO5sX3HcxZZRiA2lFNDFOJSc&#10;h6ZDI8PcDWhJOzpvZKTVt1x5eaZwo3maJBk3srf0oZMDPnTYfO5ORkCxfB4/wnbx8t5kR72ON/n4&#10;9OWFuL6a7u+ARZzinxl+8QkdamI6uJNVgWkB2TqlLlHAMl3lwMiR0wA70GVVLIDXFf/fof4BAAD/&#10;/wMAUEsBAi0AFAAGAAgAAAAhALaDOJL+AAAA4QEAABMAAAAAAAAAAAAAAAAAAAAAAFtDb250ZW50&#10;X1R5cGVzXS54bWxQSwECLQAUAAYACAAAACEAOP0h/9YAAACUAQAACwAAAAAAAAAAAAAAAAAvAQAA&#10;X3JlbHMvLnJlbHNQSwECLQAUAAYACAAAACEAp+KzjCwCAABZBAAADgAAAAAAAAAAAAAAAAAuAgAA&#10;ZHJzL2Uyb0RvYy54bWxQSwECLQAUAAYACAAAACEA7aUwrOEAAAALAQAADwAAAAAAAAAAAAAAAACG&#10;BAAAZHJzL2Rvd25yZXYueG1sUEsFBgAAAAAEAAQA8wAAAJQFAAAAAA==&#10;">
                <v:textbox>
                  <w:txbxContent>
                    <w:p w:rsidR="00281CCA" w:rsidRPr="00C118AA" w:rsidRDefault="00281CCA" w:rsidP="00D9391E">
                      <w:pPr>
                        <w:rPr>
                          <w:sz w:val="16"/>
                          <w:szCs w:val="16"/>
                          <w:lang w:val="tr-TR"/>
                        </w:rPr>
                      </w:pPr>
                      <w:r>
                        <w:rPr>
                          <w:sz w:val="16"/>
                          <w:szCs w:val="16"/>
                          <w:lang w:val="tr-TR"/>
                        </w:rPr>
                        <w:t>Big</w:t>
                      </w:r>
                    </w:p>
                  </w:txbxContent>
                </v:textbox>
              </v:shape>
            </w:pict>
          </mc:Fallback>
        </mc:AlternateContent>
      </w:r>
      <w:r>
        <w:rPr>
          <w:noProof/>
          <w:lang w:val="tr-TR" w:eastAsia="tr-TR"/>
        </w:rPr>
        <mc:AlternateContent>
          <mc:Choice Requires="wps">
            <w:drawing>
              <wp:anchor distT="0" distB="0" distL="114300" distR="114300" simplePos="0" relativeHeight="251670528" behindDoc="0" locked="0" layoutInCell="1" allowOverlap="1">
                <wp:simplePos x="0" y="0"/>
                <wp:positionH relativeFrom="column">
                  <wp:posOffset>3152775</wp:posOffset>
                </wp:positionH>
                <wp:positionV relativeFrom="paragraph">
                  <wp:posOffset>2703195</wp:posOffset>
                </wp:positionV>
                <wp:extent cx="544195" cy="207010"/>
                <wp:effectExtent l="0" t="0" r="27305" b="2159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07010"/>
                        </a:xfrm>
                        <a:prstGeom prst="rect">
                          <a:avLst/>
                        </a:prstGeom>
                        <a:solidFill>
                          <a:srgbClr val="FFFFFF"/>
                        </a:solidFill>
                        <a:ln w="9525">
                          <a:solidFill>
                            <a:srgbClr val="000000"/>
                          </a:solidFill>
                          <a:miter lim="800000"/>
                          <a:headEnd/>
                          <a:tailEnd/>
                        </a:ln>
                      </wps:spPr>
                      <wps:txbx>
                        <w:txbxContent>
                          <w:p w:rsidR="00281CCA" w:rsidRPr="00C118AA" w:rsidRDefault="00281CCA" w:rsidP="00D9391E">
                            <w:pPr>
                              <w:rPr>
                                <w:sz w:val="16"/>
                                <w:szCs w:val="16"/>
                                <w:lang w:val="tr-TR"/>
                              </w:rPr>
                            </w:pPr>
                            <w:r>
                              <w:rPr>
                                <w:sz w:val="16"/>
                                <w:szCs w:val="16"/>
                                <w:lang w:val="tr-TR"/>
                              </w:rPr>
                              <w:t>Medium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6" type="#_x0000_t202" style="position:absolute;left:0;text-align:left;margin-left:248.25pt;margin-top:212.85pt;width:42.8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CkLQIAAFkEAAAOAAAAZHJzL2Uyb0RvYy54bWysVNtu2zAMfR+wfxD0vtjxnLUx4hRdugwD&#10;ugvQ7gNkWY6FSaImKbG7ry8lp2l2exnmB0EUqcPDQ8qrq1ErchDOSzA1nc9ySoTh0Eqzq+nX++2r&#10;S0p8YKZlCoyo6YPw9Gr98sVqsJUooAfVCkcQxPhqsDXtQ7BVlnneC838DKww6OzAaRbQdLusdWxA&#10;dK2yIs/fZAO41jrgwns8vZmcdJ3wu07w8LnrvAhE1RS5hbS6tDZxzdYrVu0cs73kRxrsH1hoJg0m&#10;PUHdsMDI3snfoLTkDjx0YcZBZ9B1kotUA1Yzz3+p5q5nVqRaUBxvTzL5/wfLPx2+OCLbmhYlJYZp&#10;7NG9GAN5CyMpX0d9BusrDLuzGBhGPMc+p1q9vQX+zRMDm56Znbh2DoZesBb5zePN7OzqhOMjSDN8&#10;hBbzsH2ABDR2TkfxUA6C6Ninh1NvIheOh4uynC8XlHB0FfkFipUysOrpsnU+vBegSdzU1GHrEzg7&#10;3PoQybDqKSTm8qBku5VKJcPtmo1y5MBwTLbpO6L/FKYMGWq6XBSLqf6/QuTp+xOElgHnXUld08tT&#10;EKuiau9Mm6YxMKmmPVJW5ihjVG7SMIzNmDpWJgmixg20Dyisg2m+8T3ipgf3g5IBZ7um/vueOUGJ&#10;+mCwOct5iXdJSEa5uCjQcOee5tzDDEeomgZKpu0mTA9ob53c9ZhpGgcD19jQTiaxn1kd+eP8ph4c&#10;31p8IOd2inr+I6wfAQAA//8DAFBLAwQUAAYACAAAACEAxvFq7+EAAAALAQAADwAAAGRycy9kb3du&#10;cmV2LnhtbEyPy07DMBBF90j8gzVIbFDrkDZpGuJUCAlEd9Ai2Lqxm0TY42C7afh7hhXs5nF050y1&#10;maxho/ahdyjgdp4A09g41WMr4G3/OCuAhShRSeNQC/jWATb15UUlS+XO+KrHXWwZhWAopYAuxqHk&#10;PDSdtjLM3aCRdkfnrYzU+pYrL88Ubg1PkyTnVvZIFzo56IdON5+7kxVQLJ/Hj7BdvLw3+dGs481q&#10;fPryQlxfTfd3wKKe4h8Mv/qkDjU5HdwJVWBGwHKdZ4RSkWYrYERkRZoCO9AkKxbA64r//6H+AQAA&#10;//8DAFBLAQItABQABgAIAAAAIQC2gziS/gAAAOEBAAATAAAAAAAAAAAAAAAAAAAAAABbQ29udGVu&#10;dF9UeXBlc10ueG1sUEsBAi0AFAAGAAgAAAAhADj9If/WAAAAlAEAAAsAAAAAAAAAAAAAAAAALwEA&#10;AF9yZWxzLy5yZWxzUEsBAi0AFAAGAAgAAAAhAPrJoKQtAgAAWQQAAA4AAAAAAAAAAAAAAAAALgIA&#10;AGRycy9lMm9Eb2MueG1sUEsBAi0AFAAGAAgAAAAhAMbxau/hAAAACwEAAA8AAAAAAAAAAAAAAAAA&#10;hwQAAGRycy9kb3ducmV2LnhtbFBLBQYAAAAABAAEAPMAAACVBQAAAAA=&#10;">
                <v:textbox>
                  <w:txbxContent>
                    <w:p w:rsidR="00281CCA" w:rsidRPr="00C118AA" w:rsidRDefault="00281CCA" w:rsidP="00D9391E">
                      <w:pPr>
                        <w:rPr>
                          <w:sz w:val="16"/>
                          <w:szCs w:val="16"/>
                          <w:lang w:val="tr-TR"/>
                        </w:rPr>
                      </w:pPr>
                      <w:r>
                        <w:rPr>
                          <w:sz w:val="16"/>
                          <w:szCs w:val="16"/>
                          <w:lang w:val="tr-TR"/>
                        </w:rPr>
                        <w:t>Medium</w:t>
                      </w:r>
                    </w:p>
                  </w:txbxContent>
                </v:textbox>
              </v:shape>
            </w:pict>
          </mc:Fallback>
        </mc:AlternateContent>
      </w:r>
      <w:r>
        <w:rPr>
          <w:noProof/>
          <w:lang w:val="tr-TR" w:eastAsia="tr-TR"/>
        </w:rPr>
        <mc:AlternateContent>
          <mc:Choice Requires="wps">
            <w:drawing>
              <wp:anchor distT="0" distB="0" distL="114300" distR="114300" simplePos="0" relativeHeight="251669504" behindDoc="0" locked="0" layoutInCell="1" allowOverlap="1">
                <wp:simplePos x="0" y="0"/>
                <wp:positionH relativeFrom="column">
                  <wp:posOffset>2161540</wp:posOffset>
                </wp:positionH>
                <wp:positionV relativeFrom="paragraph">
                  <wp:posOffset>2703195</wp:posOffset>
                </wp:positionV>
                <wp:extent cx="544195" cy="207010"/>
                <wp:effectExtent l="0" t="0" r="27305" b="21590"/>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07010"/>
                        </a:xfrm>
                        <a:prstGeom prst="rect">
                          <a:avLst/>
                        </a:prstGeom>
                        <a:solidFill>
                          <a:srgbClr val="FFFFFF"/>
                        </a:solidFill>
                        <a:ln w="9525">
                          <a:solidFill>
                            <a:srgbClr val="000000"/>
                          </a:solidFill>
                          <a:miter lim="800000"/>
                          <a:headEnd/>
                          <a:tailEnd/>
                        </a:ln>
                      </wps:spPr>
                      <wps:txbx>
                        <w:txbxContent>
                          <w:p w:rsidR="00281CCA" w:rsidRPr="00C118AA" w:rsidRDefault="00281CCA" w:rsidP="00D9391E">
                            <w:pPr>
                              <w:rPr>
                                <w:sz w:val="16"/>
                                <w:szCs w:val="16"/>
                                <w:lang w:val="tr-TR"/>
                              </w:rPr>
                            </w:pPr>
                            <w:r>
                              <w:rPr>
                                <w:sz w:val="16"/>
                                <w:szCs w:val="16"/>
                                <w:lang w:val="tr-TR"/>
                              </w:rPr>
                              <w:t>Small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7" type="#_x0000_t202" style="position:absolute;left:0;text-align:left;margin-left:170.2pt;margin-top:212.85pt;width:42.8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XhLQIAAFkEAAAOAAAAZHJzL2Uyb0RvYy54bWysVNtu2zAMfR+wfxD0vtjxnL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S1eU2KY&#10;xh7dizGQtzCSsoj8DNZX6HZn0TGMeI99TrV6ewv8mycGNj0zO3HtHAy9YC3mN48vs7OnE46PIM3w&#10;EVqMw/YBEtDYOR3JQzoIomOfHk69iblwvFyU5Xy5oISjqcgvkKwUgVVPj63z4b0ATaJQU4etT+Ds&#10;cOtDTIZVTy4xlgcl261UKilu12yUIweGY7JN3xH9JzdlyFDT5aJYTPX/FSJP358gtAw470rqml6e&#10;nFgVWXtn2jSNgUk1yZiyMkcaI3MTh2FsxtSxMpEcOW6gfUBiHUzzjfuIQg/uByUDznZN/fc9c4IS&#10;9cFgc5bzsozLkJRycVGg4s4tzbmFGY5QNQ2UTOImTAu0t07ueow0jYOBa2xoJxPZz1kd88f5TT04&#10;7lpckHM9eT3/EdaPAAAA//8DAFBLAwQUAAYACAAAACEAivzGwOIAAAALAQAADwAAAGRycy9kb3du&#10;cmV2LnhtbEyPwU7DMAyG70i8Q2QkLoila7OulKYTQgKxGwwE16zx2orGKUnWlbcnnOBmy59+f3+1&#10;mc3AJnS+tyRhuUiAITVW99RKeHt9uC6A+aBIq8ESSvhGD5v6/KxSpbYnesFpF1oWQ8iXSkIXwlhy&#10;7psOjfILOyLF28E6o0JcXcu1U6cYbgaeJknOjeopfujUiPcdNp+7o5FQiKfpw2+z5/cmPww34Wo9&#10;PX45KS8v5rtbYAHn8AfDr35Uhzo67e2RtGeDhEwkIqISRLpaA4uESPMlsH0cVkUGvK74/w71DwAA&#10;AP//AwBQSwECLQAUAAYACAAAACEAtoM4kv4AAADhAQAAEwAAAAAAAAAAAAAAAAAAAAAAW0NvbnRl&#10;bnRfVHlwZXNdLnhtbFBLAQItABQABgAIAAAAIQA4/SH/1gAAAJQBAAALAAAAAAAAAAAAAAAAAC8B&#10;AABfcmVscy8ucmVsc1BLAQItABQABgAIAAAAIQDvyhXhLQIAAFkEAAAOAAAAAAAAAAAAAAAAAC4C&#10;AABkcnMvZTJvRG9jLnhtbFBLAQItABQABgAIAAAAIQCK/MbA4gAAAAsBAAAPAAAAAAAAAAAAAAAA&#10;AIcEAABkcnMvZG93bnJldi54bWxQSwUGAAAAAAQABADzAAAAlgUAAAAA&#10;">
                <v:textbox>
                  <w:txbxContent>
                    <w:p w:rsidR="00281CCA" w:rsidRPr="00C118AA" w:rsidRDefault="00281CCA" w:rsidP="00D9391E">
                      <w:pPr>
                        <w:rPr>
                          <w:sz w:val="16"/>
                          <w:szCs w:val="16"/>
                          <w:lang w:val="tr-TR"/>
                        </w:rPr>
                      </w:pPr>
                      <w:r>
                        <w:rPr>
                          <w:sz w:val="16"/>
                          <w:szCs w:val="16"/>
                          <w:lang w:val="tr-TR"/>
                        </w:rPr>
                        <w:t>Small</w:t>
                      </w:r>
                    </w:p>
                  </w:txbxContent>
                </v:textbox>
              </v:shape>
            </w:pict>
          </mc:Fallback>
        </mc:AlternateContent>
      </w:r>
      <w:r>
        <w:rPr>
          <w:noProof/>
          <w:lang w:val="tr-TR" w:eastAsia="tr-TR"/>
        </w:rPr>
        <mc:AlternateContent>
          <mc:Choice Requires="wps">
            <w:drawing>
              <wp:anchor distT="0" distB="0" distL="114300" distR="114300" simplePos="0" relativeHeight="251668480" behindDoc="0" locked="0" layoutInCell="1" allowOverlap="1">
                <wp:simplePos x="0" y="0"/>
                <wp:positionH relativeFrom="column">
                  <wp:posOffset>1074420</wp:posOffset>
                </wp:positionH>
                <wp:positionV relativeFrom="paragraph">
                  <wp:posOffset>2703195</wp:posOffset>
                </wp:positionV>
                <wp:extent cx="544195" cy="207010"/>
                <wp:effectExtent l="0" t="0" r="27305" b="21590"/>
                <wp:wrapNone/>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07010"/>
                        </a:xfrm>
                        <a:prstGeom prst="rect">
                          <a:avLst/>
                        </a:prstGeom>
                        <a:solidFill>
                          <a:srgbClr val="FFFFFF"/>
                        </a:solidFill>
                        <a:ln w="9525">
                          <a:solidFill>
                            <a:srgbClr val="000000"/>
                          </a:solidFill>
                          <a:miter lim="800000"/>
                          <a:headEnd/>
                          <a:tailEnd/>
                        </a:ln>
                      </wps:spPr>
                      <wps:txbx>
                        <w:txbxContent>
                          <w:p w:rsidR="00281CCA" w:rsidRPr="00C118AA" w:rsidRDefault="00281CCA" w:rsidP="00D9391E">
                            <w:pPr>
                              <w:rPr>
                                <w:sz w:val="16"/>
                                <w:szCs w:val="16"/>
                                <w:lang w:val="tr-TR"/>
                              </w:rPr>
                            </w:pPr>
                            <w:r>
                              <w:rPr>
                                <w:sz w:val="16"/>
                                <w:szCs w:val="16"/>
                                <w:lang w:val="tr-TR"/>
                              </w:rPr>
                              <w:t>Micro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8" type="#_x0000_t202" style="position:absolute;left:0;text-align:left;margin-left:84.6pt;margin-top:212.85pt;width:42.8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N4LQIAAFkEAAAOAAAAZHJzL2Uyb0RvYy54bWysVNuO0zAQfUfiHyy/06RRym6jpqulSxHS&#10;siDt8gGu4yQWtsfYbpPl6xk7bSm3F0QeLI9nfDxzzkxWN6NW5CCcl2BqOp/llAjDoZGmq+nnp+2r&#10;a0p8YKZhCoyo6bPw9Gb98sVqsJUooAfVCEcQxPhqsDXtQ7BVlnneC838DKww6GzBaRbQdF3WODYg&#10;ulZZkeevswFcYx1w4T2e3k1Ouk74bSt4+Ni2XgSiaoq5hbS6tO7imq1XrOocs73kxzTYP2ShmTT4&#10;6BnqjgVG9k7+BqUld+ChDTMOOoO2lVykGrCaef5LNY89syLVguR4e6bJ/z9Y/nD45IhsaloUlBim&#10;UaMnMQbyBkZSziM/g/UVhj1aDAwjnqPOqVZv74F/8cTApmemE7fOwdAL1mB+6WZ2cXXC8RFkN3yA&#10;Bt9h+wAJaGydjuQhHQTRUafnszYxF46Hi7KcLxeUcHQV+RWSFXPLWHW6bJ0P7wRoEjc1dSh9AmeH&#10;ex+m0FNIfMuDks1WKpUM1+02ypEDwzbZpu+I/lOYMmSo6XJRLKb6/wqRp+9PEFoG7HcldU2vz0Gs&#10;iqy9NU3qxsCkmvZYnTJYZKQxMjdxGMbdmBQri5M8O2iekVgHU3/jPOKmB/eNkgF7u6b+6545QYl6&#10;b1Cc5bws4zAko1xcFWi4S8/u0sMMR6iaBkqm7SZMA7S3TnY9vjS1g4FbFLSVieyY8pTVMX/s3yTX&#10;cdbigFzaKerHH2H9HQAA//8DAFBLAwQUAAYACAAAACEAz/8haeEAAAALAQAADwAAAGRycy9kb3du&#10;cmV2LnhtbEyPwU7DMAyG70i8Q2QkLmhL6dquLU0nhARiN9gQXLPGayuapCRZV94ec4Ljb3/6/bna&#10;zHpgEzrfWyPgdhkBQ9NY1ZtWwNv+cZED80EaJQdrUMA3etjUlxeVLJU9m1ecdqFlVGJ8KQV0IYwl&#10;577pUEu/tCMa2h2t0zJQdC1XTp6pXA88jqKMa9kbutDJER86bD53Jy0gT56nD79dvbw32XEows16&#10;evpyQlxfzfd3wALO4Q+GX31Sh5qcDvZklGcD5ayICRWQxOkaGBFxmhTADjRJ8xXwuuL/f6h/AAAA&#10;//8DAFBLAQItABQABgAIAAAAIQC2gziS/gAAAOEBAAATAAAAAAAAAAAAAAAAAAAAAABbQ29udGVu&#10;dF9UeXBlc10ueG1sUEsBAi0AFAAGAAgAAAAhADj9If/WAAAAlAEAAAsAAAAAAAAAAAAAAAAALwEA&#10;AF9yZWxzLy5yZWxzUEsBAi0AFAAGAAgAAAAhAO9II3gtAgAAWQQAAA4AAAAAAAAAAAAAAAAALgIA&#10;AGRycy9lMm9Eb2MueG1sUEsBAi0AFAAGAAgAAAAhAM//IWnhAAAACwEAAA8AAAAAAAAAAAAAAAAA&#10;hwQAAGRycy9kb3ducmV2LnhtbFBLBQYAAAAABAAEAPMAAACVBQAAAAA=&#10;">
                <v:textbox>
                  <w:txbxContent>
                    <w:p w:rsidR="00281CCA" w:rsidRPr="00C118AA" w:rsidRDefault="00281CCA" w:rsidP="00D9391E">
                      <w:pPr>
                        <w:rPr>
                          <w:sz w:val="16"/>
                          <w:szCs w:val="16"/>
                          <w:lang w:val="tr-TR"/>
                        </w:rPr>
                      </w:pPr>
                      <w:r>
                        <w:rPr>
                          <w:sz w:val="16"/>
                          <w:szCs w:val="16"/>
                          <w:lang w:val="tr-TR"/>
                        </w:rPr>
                        <w:t>Micro</w:t>
                      </w:r>
                    </w:p>
                  </w:txbxContent>
                </v:textbox>
              </v:shape>
            </w:pict>
          </mc:Fallback>
        </mc:AlternateContent>
      </w:r>
      <w:r w:rsidR="00B77C08" w:rsidRPr="00827104">
        <w:rPr>
          <w:rFonts w:ascii="Times New Roman" w:hAnsi="Times New Roman"/>
          <w:noProof/>
          <w:sz w:val="24"/>
          <w:szCs w:val="24"/>
          <w:lang w:val="tr-TR" w:eastAsia="tr-TR"/>
        </w:rPr>
        <w:drawing>
          <wp:inline distT="0" distB="0" distL="0" distR="0">
            <wp:extent cx="5400675" cy="3248025"/>
            <wp:effectExtent l="0" t="0" r="9525" b="9525"/>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675" cy="3248025"/>
                    </a:xfrm>
                    <a:prstGeom prst="rect">
                      <a:avLst/>
                    </a:prstGeom>
                    <a:noFill/>
                    <a:ln>
                      <a:noFill/>
                    </a:ln>
                  </pic:spPr>
                </pic:pic>
              </a:graphicData>
            </a:graphic>
          </wp:inline>
        </w:drawing>
      </w:r>
    </w:p>
    <w:p w:rsidR="00051AF5" w:rsidRPr="00827104" w:rsidRDefault="00051AF5" w:rsidP="0085494C">
      <w:pPr>
        <w:rPr>
          <w:rFonts w:ascii="Times New Roman" w:hAnsi="Times New Roman"/>
          <w:iCs/>
          <w:sz w:val="20"/>
          <w:szCs w:val="20"/>
        </w:rPr>
      </w:pPr>
    </w:p>
    <w:p w:rsidR="00051AF5" w:rsidRPr="00827104" w:rsidRDefault="00051AF5" w:rsidP="0085494C">
      <w:pPr>
        <w:rPr>
          <w:rFonts w:ascii="Times New Roman" w:hAnsi="Times New Roman"/>
          <w:sz w:val="20"/>
          <w:szCs w:val="20"/>
        </w:rPr>
      </w:pPr>
      <w:r w:rsidRPr="00827104">
        <w:rPr>
          <w:rFonts w:ascii="Times New Roman" w:hAnsi="Times New Roman"/>
          <w:iCs/>
          <w:sz w:val="20"/>
          <w:szCs w:val="20"/>
        </w:rPr>
        <w:t>Source: TÜİK, Number of Enterprises by Labor Statistics 2013</w:t>
      </w:r>
    </w:p>
    <w:p w:rsidR="00051AF5" w:rsidRPr="00827104" w:rsidRDefault="00051AF5" w:rsidP="00DA4A66">
      <w:pPr>
        <w:jc w:val="both"/>
        <w:rPr>
          <w:rFonts w:ascii="Times New Roman" w:hAnsi="Times New Roman"/>
          <w:sz w:val="24"/>
          <w:szCs w:val="24"/>
        </w:rPr>
      </w:pPr>
    </w:p>
    <w:p w:rsidR="00051AF5" w:rsidRPr="00827104" w:rsidRDefault="00495BBA" w:rsidP="00DA4A66">
      <w:pPr>
        <w:jc w:val="both"/>
        <w:rPr>
          <w:rFonts w:ascii="Times New Roman" w:hAnsi="Times New Roman"/>
          <w:sz w:val="24"/>
          <w:szCs w:val="24"/>
        </w:rPr>
      </w:pPr>
      <w:r w:rsidRPr="00827104">
        <w:rPr>
          <w:rFonts w:ascii="Times New Roman" w:hAnsi="Times New Roman"/>
          <w:sz w:val="24"/>
          <w:szCs w:val="24"/>
        </w:rPr>
        <w:t xml:space="preserve">Accordingly, 2,771 of </w:t>
      </w:r>
      <w:r w:rsidR="00281CCA">
        <w:rPr>
          <w:rFonts w:ascii="Times New Roman" w:hAnsi="Times New Roman"/>
          <w:sz w:val="24"/>
          <w:szCs w:val="24"/>
        </w:rPr>
        <w:t>menifacturing sector</w:t>
      </w:r>
      <w:r w:rsidRPr="00827104">
        <w:rPr>
          <w:rFonts w:ascii="Times New Roman" w:hAnsi="Times New Roman"/>
          <w:sz w:val="24"/>
          <w:szCs w:val="24"/>
        </w:rPr>
        <w:t xml:space="preserve"> enterprises among 426,781 enterprises in total are active in high technology classification </w:t>
      </w:r>
      <w:r w:rsidR="00051AF5" w:rsidRPr="00827104">
        <w:rPr>
          <w:rFonts w:ascii="Times New Roman" w:hAnsi="Times New Roman"/>
          <w:sz w:val="24"/>
          <w:szCs w:val="24"/>
        </w:rPr>
        <w:t>(</w:t>
      </w:r>
      <w:r w:rsidRPr="00827104">
        <w:rPr>
          <w:rFonts w:ascii="Times New Roman" w:hAnsi="Times New Roman"/>
          <w:sz w:val="24"/>
          <w:szCs w:val="24"/>
        </w:rPr>
        <w:t>6.</w:t>
      </w:r>
      <w:r w:rsidR="00051AF5" w:rsidRPr="00827104">
        <w:rPr>
          <w:rFonts w:ascii="Times New Roman" w:hAnsi="Times New Roman"/>
          <w:sz w:val="24"/>
          <w:szCs w:val="24"/>
        </w:rPr>
        <w:t>5</w:t>
      </w:r>
      <w:r w:rsidRPr="00827104">
        <w:rPr>
          <w:rFonts w:ascii="Times New Roman" w:hAnsi="Times New Roman"/>
          <w:sz w:val="24"/>
          <w:szCs w:val="24"/>
        </w:rPr>
        <w:t>‰</w:t>
      </w:r>
      <w:r w:rsidR="00051AF5" w:rsidRPr="00827104">
        <w:rPr>
          <w:rFonts w:ascii="Times New Roman" w:hAnsi="Times New Roman"/>
          <w:sz w:val="24"/>
          <w:szCs w:val="24"/>
        </w:rPr>
        <w:t>)</w:t>
      </w:r>
      <w:r w:rsidR="007768B4" w:rsidRPr="00827104">
        <w:rPr>
          <w:rFonts w:ascii="Times New Roman" w:hAnsi="Times New Roman"/>
          <w:sz w:val="24"/>
          <w:szCs w:val="24"/>
        </w:rPr>
        <w:t xml:space="preserve"> and 98.4% of those enterprises are SMEs. In terms of scale based ratios, we can say that 1.5% of medium scaled </w:t>
      </w:r>
      <w:r w:rsidR="00281CCA">
        <w:rPr>
          <w:rFonts w:ascii="Times New Roman" w:hAnsi="Times New Roman"/>
          <w:sz w:val="24"/>
          <w:szCs w:val="24"/>
        </w:rPr>
        <w:t>menifacturing sector</w:t>
      </w:r>
      <w:r w:rsidR="007768B4" w:rsidRPr="00827104">
        <w:rPr>
          <w:rFonts w:ascii="Times New Roman" w:hAnsi="Times New Roman"/>
          <w:sz w:val="24"/>
          <w:szCs w:val="24"/>
        </w:rPr>
        <w:t xml:space="preserve"> SMEs can be considered to be listed in acting high technology class sectors. </w:t>
      </w:r>
    </w:p>
    <w:p w:rsidR="00051AF5" w:rsidRPr="00827104" w:rsidRDefault="00051AF5" w:rsidP="00CB36CF">
      <w:pPr>
        <w:jc w:val="both"/>
        <w:rPr>
          <w:rFonts w:ascii="Times New Roman" w:hAnsi="Times New Roman"/>
          <w:sz w:val="24"/>
          <w:szCs w:val="24"/>
        </w:rPr>
      </w:pPr>
    </w:p>
    <w:p w:rsidR="00051AF5" w:rsidRPr="00827104" w:rsidRDefault="007768B4" w:rsidP="008B2A4E">
      <w:pPr>
        <w:jc w:val="both"/>
        <w:rPr>
          <w:rFonts w:ascii="Times New Roman" w:hAnsi="Times New Roman"/>
          <w:sz w:val="24"/>
          <w:szCs w:val="24"/>
        </w:rPr>
      </w:pPr>
      <w:r w:rsidRPr="00827104">
        <w:rPr>
          <w:rFonts w:ascii="Times New Roman" w:hAnsi="Times New Roman"/>
          <w:sz w:val="24"/>
          <w:szCs w:val="24"/>
        </w:rPr>
        <w:t xml:space="preserve">According to Annual Report of European SMEs 2013/2014; </w:t>
      </w:r>
    </w:p>
    <w:p w:rsidR="00051AF5" w:rsidRPr="00827104" w:rsidRDefault="007768B4" w:rsidP="00BA786F">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 </w:t>
      </w:r>
      <w:r w:rsidR="00051AF5" w:rsidRPr="00827104">
        <w:rPr>
          <w:rFonts w:ascii="Times New Roman" w:hAnsi="Times New Roman"/>
          <w:sz w:val="24"/>
          <w:szCs w:val="24"/>
        </w:rPr>
        <w:t>2013</w:t>
      </w:r>
      <w:r w:rsidRPr="00827104">
        <w:rPr>
          <w:rFonts w:ascii="Times New Roman" w:hAnsi="Times New Roman"/>
          <w:sz w:val="24"/>
          <w:szCs w:val="24"/>
        </w:rPr>
        <w:t xml:space="preserve">, 2% of SMEs in the </w:t>
      </w:r>
      <w:r w:rsidR="00281CCA">
        <w:rPr>
          <w:rFonts w:ascii="Times New Roman" w:hAnsi="Times New Roman"/>
          <w:sz w:val="24"/>
          <w:szCs w:val="24"/>
        </w:rPr>
        <w:t>menifacturing sector</w:t>
      </w:r>
      <w:r w:rsidRPr="00827104">
        <w:rPr>
          <w:rFonts w:ascii="Times New Roman" w:hAnsi="Times New Roman"/>
          <w:sz w:val="24"/>
          <w:szCs w:val="24"/>
        </w:rPr>
        <w:t xml:space="preserve"> in the EU acted in sectors classified as high technology sectors. The same ratio was 7% for the big enterprises. </w:t>
      </w:r>
    </w:p>
    <w:p w:rsidR="00051AF5" w:rsidRPr="00827104" w:rsidRDefault="00350AEC" w:rsidP="00BA786F">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While high-tech SMEs produced 6% of added value the share of big enterprises with high technology is 13% in added value. </w:t>
      </w:r>
    </w:p>
    <w:p w:rsidR="00051AF5" w:rsidRPr="00827104" w:rsidRDefault="00E23E88" w:rsidP="00BA786F">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lastRenderedPageBreak/>
        <w:t xml:space="preserve">Share of high-tech SMEs in employment in </w:t>
      </w:r>
      <w:r w:rsidR="00281CCA">
        <w:rPr>
          <w:rFonts w:ascii="Times New Roman" w:hAnsi="Times New Roman"/>
          <w:sz w:val="24"/>
          <w:szCs w:val="24"/>
        </w:rPr>
        <w:t>manifacturing sector</w:t>
      </w:r>
      <w:r w:rsidRPr="00827104">
        <w:rPr>
          <w:rFonts w:ascii="Times New Roman" w:hAnsi="Times New Roman"/>
          <w:sz w:val="24"/>
          <w:szCs w:val="24"/>
        </w:rPr>
        <w:t xml:space="preserve"> is approximately 4%. </w:t>
      </w:r>
    </w:p>
    <w:p w:rsidR="00051AF5" w:rsidRPr="00827104" w:rsidRDefault="00E23E88" w:rsidP="00CB36CF">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 xml:space="preserve">In most of the EU28 countries high-tech SMEs produce 1% to 10% of added value in </w:t>
      </w:r>
      <w:r w:rsidR="00281CCA">
        <w:rPr>
          <w:rFonts w:ascii="Times New Roman" w:hAnsi="Times New Roman"/>
          <w:sz w:val="24"/>
          <w:szCs w:val="24"/>
        </w:rPr>
        <w:t>manifacturing sector</w:t>
      </w:r>
      <w:r w:rsidRPr="00827104">
        <w:rPr>
          <w:rFonts w:ascii="Times New Roman" w:hAnsi="Times New Roman"/>
          <w:sz w:val="24"/>
          <w:szCs w:val="24"/>
        </w:rPr>
        <w:t xml:space="preserve">. The same ratio in countries like </w:t>
      </w:r>
      <w:r w:rsidR="00051AF5" w:rsidRPr="00827104">
        <w:rPr>
          <w:rFonts w:ascii="Times New Roman" w:hAnsi="Times New Roman"/>
          <w:sz w:val="24"/>
          <w:szCs w:val="24"/>
        </w:rPr>
        <w:t>Malta</w:t>
      </w:r>
      <w:r w:rsidRPr="00827104">
        <w:rPr>
          <w:rFonts w:ascii="Times New Roman" w:hAnsi="Times New Roman"/>
          <w:sz w:val="24"/>
          <w:szCs w:val="24"/>
        </w:rPr>
        <w:t xml:space="preserve"> and Ireland is 18% and 30% respectively. </w:t>
      </w:r>
    </w:p>
    <w:p w:rsidR="00051AF5" w:rsidRPr="00827104" w:rsidRDefault="00E23E88" w:rsidP="00CB36CF">
      <w:pPr>
        <w:jc w:val="both"/>
        <w:rPr>
          <w:rFonts w:ascii="Times New Roman" w:hAnsi="Times New Roman"/>
          <w:sz w:val="24"/>
          <w:szCs w:val="24"/>
        </w:rPr>
      </w:pPr>
      <w:r w:rsidRPr="00827104">
        <w:rPr>
          <w:rFonts w:ascii="Times New Roman" w:hAnsi="Times New Roman"/>
          <w:sz w:val="24"/>
          <w:szCs w:val="24"/>
        </w:rPr>
        <w:t>According to the data set of World Development Indicators</w:t>
      </w:r>
      <w:r w:rsidR="00051AF5" w:rsidRPr="00827104">
        <w:rPr>
          <w:rFonts w:ascii="Times New Roman" w:hAnsi="Times New Roman"/>
          <w:sz w:val="24"/>
          <w:szCs w:val="24"/>
        </w:rPr>
        <w:t xml:space="preserve"> 2012 </w:t>
      </w:r>
      <w:r w:rsidRPr="00827104">
        <w:rPr>
          <w:rFonts w:ascii="Times New Roman" w:hAnsi="Times New Roman"/>
          <w:sz w:val="24"/>
          <w:szCs w:val="24"/>
        </w:rPr>
        <w:t xml:space="preserve">of the World Bank the share of high-technology productions within exports of productions sector by countries is given in Table 22. </w:t>
      </w:r>
    </w:p>
    <w:p w:rsidR="00051AF5" w:rsidRPr="00827104" w:rsidRDefault="00051AF5" w:rsidP="00CB36CF">
      <w:pPr>
        <w:jc w:val="both"/>
        <w:rPr>
          <w:rFonts w:ascii="Times New Roman" w:hAnsi="Times New Roman"/>
          <w:sz w:val="24"/>
          <w:szCs w:val="24"/>
        </w:rPr>
      </w:pPr>
    </w:p>
    <w:p w:rsidR="00051AF5" w:rsidRPr="00827104" w:rsidRDefault="00051AF5" w:rsidP="00C9712B">
      <w:pPr>
        <w:rPr>
          <w:rFonts w:ascii="Times New Roman" w:hAnsi="Times New Roman"/>
          <w:b/>
          <w:sz w:val="24"/>
          <w:szCs w:val="24"/>
        </w:rPr>
      </w:pPr>
      <w:bookmarkStart w:id="55" w:name="_Toc423611335"/>
      <w:r w:rsidRPr="00827104">
        <w:rPr>
          <w:rFonts w:ascii="Times New Roman" w:hAnsi="Times New Roman"/>
          <w:b/>
          <w:sz w:val="24"/>
          <w:szCs w:val="24"/>
        </w:rPr>
        <w:t>Table</w:t>
      </w:r>
      <w:r w:rsidR="006822B7" w:rsidRPr="00827104">
        <w:rPr>
          <w:rFonts w:ascii="Times New Roman" w:hAnsi="Times New Roman"/>
          <w:b/>
          <w:sz w:val="24"/>
          <w:szCs w:val="24"/>
        </w:rPr>
        <w:fldChar w:fldCharType="begin"/>
      </w:r>
      <w:r w:rsidRPr="00827104">
        <w:rPr>
          <w:rFonts w:ascii="Times New Roman" w:hAnsi="Times New Roman"/>
          <w:b/>
          <w:sz w:val="24"/>
          <w:szCs w:val="24"/>
        </w:rPr>
        <w:instrText xml:space="preserve"> SEQ Tablo \* ARABIC </w:instrText>
      </w:r>
      <w:r w:rsidR="006822B7" w:rsidRPr="00827104">
        <w:rPr>
          <w:rFonts w:ascii="Times New Roman" w:hAnsi="Times New Roman"/>
          <w:b/>
          <w:sz w:val="24"/>
          <w:szCs w:val="24"/>
        </w:rPr>
        <w:fldChar w:fldCharType="separate"/>
      </w:r>
      <w:r w:rsidRPr="00827104">
        <w:rPr>
          <w:rFonts w:ascii="Times New Roman" w:hAnsi="Times New Roman"/>
          <w:b/>
          <w:noProof/>
          <w:sz w:val="24"/>
          <w:szCs w:val="24"/>
        </w:rPr>
        <w:t>22</w:t>
      </w:r>
      <w:r w:rsidR="006822B7" w:rsidRPr="00827104">
        <w:rPr>
          <w:rFonts w:ascii="Times New Roman" w:hAnsi="Times New Roman"/>
          <w:b/>
          <w:sz w:val="24"/>
          <w:szCs w:val="24"/>
        </w:rPr>
        <w:fldChar w:fldCharType="end"/>
      </w:r>
      <w:r w:rsidRPr="00827104">
        <w:rPr>
          <w:rFonts w:ascii="Times New Roman" w:hAnsi="Times New Roman"/>
          <w:sz w:val="24"/>
          <w:szCs w:val="24"/>
        </w:rPr>
        <w:t>–</w:t>
      </w:r>
      <w:r w:rsidRPr="00827104">
        <w:rPr>
          <w:rFonts w:ascii="Times New Roman" w:hAnsi="Times New Roman"/>
          <w:b/>
          <w:sz w:val="24"/>
          <w:szCs w:val="24"/>
        </w:rPr>
        <w:t xml:space="preserve">Export of High Technology </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147"/>
        <w:gridCol w:w="5981"/>
      </w:tblGrid>
      <w:tr w:rsidR="00051AF5" w:rsidRPr="00827104" w:rsidTr="006378F7">
        <w:trPr>
          <w:trHeight w:val="397"/>
        </w:trPr>
        <w:tc>
          <w:tcPr>
            <w:tcW w:w="1724" w:type="pct"/>
            <w:vAlign w:val="center"/>
          </w:tcPr>
          <w:p w:rsidR="00051AF5" w:rsidRPr="00827104" w:rsidRDefault="00051AF5" w:rsidP="00C9712B">
            <w:pPr>
              <w:spacing w:line="240" w:lineRule="auto"/>
              <w:jc w:val="center"/>
              <w:rPr>
                <w:rFonts w:ascii="Times New Roman" w:hAnsi="Times New Roman"/>
                <w:b/>
                <w:sz w:val="24"/>
                <w:szCs w:val="24"/>
              </w:rPr>
            </w:pPr>
            <w:r w:rsidRPr="00827104">
              <w:rPr>
                <w:rFonts w:ascii="Times New Roman" w:hAnsi="Times New Roman"/>
                <w:b/>
                <w:sz w:val="24"/>
                <w:szCs w:val="24"/>
              </w:rPr>
              <w:t>Country</w:t>
            </w:r>
          </w:p>
        </w:tc>
        <w:tc>
          <w:tcPr>
            <w:tcW w:w="3276" w:type="pct"/>
            <w:noWrap/>
            <w:vAlign w:val="center"/>
          </w:tcPr>
          <w:p w:rsidR="00051AF5" w:rsidRPr="00827104" w:rsidRDefault="00051AF5" w:rsidP="00D9391E">
            <w:pPr>
              <w:spacing w:line="240" w:lineRule="auto"/>
              <w:jc w:val="center"/>
              <w:rPr>
                <w:rFonts w:ascii="Times New Roman" w:hAnsi="Times New Roman"/>
                <w:b/>
                <w:sz w:val="24"/>
                <w:szCs w:val="24"/>
              </w:rPr>
            </w:pPr>
            <w:r w:rsidRPr="00827104">
              <w:rPr>
                <w:rFonts w:ascii="Times New Roman" w:hAnsi="Times New Roman"/>
                <w:b/>
                <w:sz w:val="24"/>
                <w:szCs w:val="24"/>
              </w:rPr>
              <w:t xml:space="preserve">Share of High Technology Exports </w:t>
            </w:r>
          </w:p>
        </w:tc>
      </w:tr>
      <w:tr w:rsidR="00051AF5" w:rsidRPr="00827104" w:rsidTr="006378F7">
        <w:trPr>
          <w:trHeight w:val="397"/>
        </w:trPr>
        <w:tc>
          <w:tcPr>
            <w:tcW w:w="1724" w:type="pct"/>
            <w:vAlign w:val="center"/>
          </w:tcPr>
          <w:p w:rsidR="00051AF5" w:rsidRPr="00827104" w:rsidRDefault="00051AF5" w:rsidP="00C9712B">
            <w:pPr>
              <w:spacing w:line="240" w:lineRule="auto"/>
              <w:rPr>
                <w:rFonts w:ascii="Times New Roman" w:hAnsi="Times New Roman"/>
                <w:color w:val="000000"/>
                <w:sz w:val="24"/>
                <w:szCs w:val="24"/>
              </w:rPr>
            </w:pPr>
            <w:r w:rsidRPr="00827104">
              <w:rPr>
                <w:rFonts w:ascii="Times New Roman" w:hAnsi="Times New Roman"/>
                <w:color w:val="000000"/>
                <w:sz w:val="24"/>
                <w:szCs w:val="24"/>
              </w:rPr>
              <w:t>Turkey</w:t>
            </w:r>
          </w:p>
        </w:tc>
        <w:tc>
          <w:tcPr>
            <w:tcW w:w="3276" w:type="pct"/>
            <w:noWrap/>
            <w:vAlign w:val="center"/>
          </w:tcPr>
          <w:p w:rsidR="00051AF5" w:rsidRPr="00827104" w:rsidRDefault="00051AF5" w:rsidP="00C9712B">
            <w:pPr>
              <w:spacing w:line="240" w:lineRule="auto"/>
              <w:jc w:val="center"/>
              <w:rPr>
                <w:rFonts w:ascii="Times New Roman" w:hAnsi="Times New Roman"/>
                <w:color w:val="000000"/>
                <w:sz w:val="24"/>
                <w:szCs w:val="24"/>
              </w:rPr>
            </w:pPr>
            <w:r w:rsidRPr="00827104">
              <w:rPr>
                <w:rFonts w:ascii="Times New Roman" w:hAnsi="Times New Roman"/>
                <w:color w:val="000000"/>
                <w:sz w:val="24"/>
                <w:szCs w:val="24"/>
              </w:rPr>
              <w:t>%1,83</w:t>
            </w:r>
          </w:p>
        </w:tc>
      </w:tr>
      <w:tr w:rsidR="00051AF5" w:rsidRPr="00827104" w:rsidTr="006378F7">
        <w:trPr>
          <w:trHeight w:val="397"/>
        </w:trPr>
        <w:tc>
          <w:tcPr>
            <w:tcW w:w="1724" w:type="pct"/>
            <w:vAlign w:val="center"/>
          </w:tcPr>
          <w:p w:rsidR="00051AF5" w:rsidRPr="00827104" w:rsidRDefault="00051AF5" w:rsidP="00C9712B">
            <w:pPr>
              <w:spacing w:line="240" w:lineRule="auto"/>
              <w:rPr>
                <w:rFonts w:ascii="Times New Roman" w:hAnsi="Times New Roman"/>
                <w:color w:val="000000"/>
                <w:sz w:val="24"/>
                <w:szCs w:val="24"/>
              </w:rPr>
            </w:pPr>
            <w:r w:rsidRPr="00827104">
              <w:rPr>
                <w:rFonts w:ascii="Times New Roman" w:hAnsi="Times New Roman"/>
                <w:color w:val="000000"/>
                <w:sz w:val="24"/>
                <w:szCs w:val="24"/>
              </w:rPr>
              <w:t>Germany</w:t>
            </w:r>
          </w:p>
        </w:tc>
        <w:tc>
          <w:tcPr>
            <w:tcW w:w="3276" w:type="pct"/>
            <w:noWrap/>
            <w:vAlign w:val="center"/>
          </w:tcPr>
          <w:p w:rsidR="00051AF5" w:rsidRPr="00827104" w:rsidRDefault="00051AF5" w:rsidP="00C9712B">
            <w:pPr>
              <w:spacing w:line="240" w:lineRule="auto"/>
              <w:jc w:val="center"/>
              <w:rPr>
                <w:rFonts w:ascii="Times New Roman" w:hAnsi="Times New Roman"/>
                <w:color w:val="000000"/>
                <w:sz w:val="24"/>
                <w:szCs w:val="24"/>
              </w:rPr>
            </w:pPr>
            <w:r w:rsidRPr="00827104">
              <w:rPr>
                <w:rFonts w:ascii="Times New Roman" w:hAnsi="Times New Roman"/>
                <w:color w:val="000000"/>
                <w:sz w:val="24"/>
                <w:szCs w:val="24"/>
              </w:rPr>
              <w:t>%15,8</w:t>
            </w:r>
          </w:p>
        </w:tc>
      </w:tr>
      <w:tr w:rsidR="00051AF5" w:rsidRPr="00827104" w:rsidTr="006378F7">
        <w:trPr>
          <w:trHeight w:val="397"/>
        </w:trPr>
        <w:tc>
          <w:tcPr>
            <w:tcW w:w="1724" w:type="pct"/>
            <w:vAlign w:val="center"/>
          </w:tcPr>
          <w:p w:rsidR="00051AF5" w:rsidRPr="00827104" w:rsidRDefault="00051AF5" w:rsidP="00C9712B">
            <w:pPr>
              <w:spacing w:line="240" w:lineRule="auto"/>
              <w:rPr>
                <w:rFonts w:ascii="Times New Roman" w:hAnsi="Times New Roman"/>
                <w:color w:val="000000"/>
                <w:sz w:val="24"/>
                <w:szCs w:val="24"/>
              </w:rPr>
            </w:pPr>
            <w:r w:rsidRPr="00827104">
              <w:rPr>
                <w:rFonts w:ascii="Times New Roman" w:hAnsi="Times New Roman"/>
                <w:color w:val="000000"/>
                <w:sz w:val="24"/>
                <w:szCs w:val="24"/>
              </w:rPr>
              <w:t>France</w:t>
            </w:r>
          </w:p>
        </w:tc>
        <w:tc>
          <w:tcPr>
            <w:tcW w:w="3276" w:type="pct"/>
            <w:noWrap/>
            <w:vAlign w:val="center"/>
          </w:tcPr>
          <w:p w:rsidR="00051AF5" w:rsidRPr="00827104" w:rsidRDefault="00051AF5" w:rsidP="00C9712B">
            <w:pPr>
              <w:spacing w:line="240" w:lineRule="auto"/>
              <w:jc w:val="center"/>
              <w:rPr>
                <w:rFonts w:ascii="Times New Roman" w:hAnsi="Times New Roman"/>
                <w:color w:val="000000"/>
                <w:sz w:val="24"/>
                <w:szCs w:val="24"/>
              </w:rPr>
            </w:pPr>
            <w:r w:rsidRPr="00827104">
              <w:rPr>
                <w:rFonts w:ascii="Times New Roman" w:hAnsi="Times New Roman"/>
                <w:color w:val="000000"/>
                <w:sz w:val="24"/>
                <w:szCs w:val="24"/>
              </w:rPr>
              <w:t>%25,4</w:t>
            </w:r>
          </w:p>
        </w:tc>
      </w:tr>
      <w:tr w:rsidR="00051AF5" w:rsidRPr="00827104" w:rsidTr="006378F7">
        <w:trPr>
          <w:trHeight w:val="397"/>
        </w:trPr>
        <w:tc>
          <w:tcPr>
            <w:tcW w:w="1724" w:type="pct"/>
            <w:vAlign w:val="center"/>
          </w:tcPr>
          <w:p w:rsidR="00051AF5" w:rsidRPr="00827104" w:rsidRDefault="00E23E88" w:rsidP="00C9712B">
            <w:pPr>
              <w:spacing w:line="240" w:lineRule="auto"/>
              <w:rPr>
                <w:rFonts w:ascii="Times New Roman" w:hAnsi="Times New Roman"/>
                <w:color w:val="000000"/>
                <w:sz w:val="24"/>
                <w:szCs w:val="24"/>
              </w:rPr>
            </w:pPr>
            <w:r w:rsidRPr="00827104">
              <w:rPr>
                <w:rFonts w:ascii="Times New Roman" w:hAnsi="Times New Roman"/>
                <w:color w:val="000000"/>
                <w:sz w:val="24"/>
                <w:szCs w:val="24"/>
              </w:rPr>
              <w:t>Poland</w:t>
            </w:r>
          </w:p>
        </w:tc>
        <w:tc>
          <w:tcPr>
            <w:tcW w:w="3276" w:type="pct"/>
            <w:noWrap/>
            <w:vAlign w:val="center"/>
          </w:tcPr>
          <w:p w:rsidR="00051AF5" w:rsidRPr="00827104" w:rsidRDefault="00051AF5" w:rsidP="00C9712B">
            <w:pPr>
              <w:spacing w:line="240" w:lineRule="auto"/>
              <w:jc w:val="center"/>
              <w:rPr>
                <w:rFonts w:ascii="Times New Roman" w:hAnsi="Times New Roman"/>
                <w:color w:val="000000"/>
                <w:sz w:val="24"/>
                <w:szCs w:val="24"/>
              </w:rPr>
            </w:pPr>
            <w:r w:rsidRPr="00827104">
              <w:rPr>
                <w:rFonts w:ascii="Times New Roman" w:hAnsi="Times New Roman"/>
                <w:color w:val="000000"/>
                <w:sz w:val="24"/>
                <w:szCs w:val="24"/>
              </w:rPr>
              <w:t>%6,95</w:t>
            </w:r>
          </w:p>
        </w:tc>
      </w:tr>
      <w:tr w:rsidR="00051AF5" w:rsidRPr="00827104" w:rsidTr="006378F7">
        <w:trPr>
          <w:trHeight w:val="397"/>
        </w:trPr>
        <w:tc>
          <w:tcPr>
            <w:tcW w:w="1724" w:type="pct"/>
            <w:vAlign w:val="center"/>
          </w:tcPr>
          <w:p w:rsidR="00051AF5" w:rsidRPr="00827104" w:rsidRDefault="00051AF5" w:rsidP="00C9712B">
            <w:pPr>
              <w:spacing w:line="240" w:lineRule="auto"/>
              <w:rPr>
                <w:rFonts w:ascii="Times New Roman" w:hAnsi="Times New Roman"/>
                <w:color w:val="000000"/>
                <w:sz w:val="24"/>
                <w:szCs w:val="24"/>
              </w:rPr>
            </w:pPr>
            <w:r w:rsidRPr="00827104">
              <w:rPr>
                <w:rFonts w:ascii="Times New Roman" w:hAnsi="Times New Roman"/>
                <w:color w:val="000000"/>
                <w:sz w:val="24"/>
                <w:szCs w:val="24"/>
              </w:rPr>
              <w:t>Spain</w:t>
            </w:r>
          </w:p>
        </w:tc>
        <w:tc>
          <w:tcPr>
            <w:tcW w:w="3276" w:type="pct"/>
            <w:noWrap/>
            <w:vAlign w:val="center"/>
          </w:tcPr>
          <w:p w:rsidR="00051AF5" w:rsidRPr="00827104" w:rsidRDefault="00051AF5" w:rsidP="00C9712B">
            <w:pPr>
              <w:spacing w:line="240" w:lineRule="auto"/>
              <w:jc w:val="center"/>
              <w:rPr>
                <w:rFonts w:ascii="Times New Roman" w:hAnsi="Times New Roman"/>
                <w:color w:val="000000"/>
                <w:sz w:val="24"/>
                <w:szCs w:val="24"/>
              </w:rPr>
            </w:pPr>
            <w:r w:rsidRPr="00827104">
              <w:rPr>
                <w:rFonts w:ascii="Times New Roman" w:hAnsi="Times New Roman"/>
                <w:color w:val="000000"/>
                <w:sz w:val="24"/>
                <w:szCs w:val="24"/>
              </w:rPr>
              <w:t>%6,99</w:t>
            </w:r>
          </w:p>
        </w:tc>
      </w:tr>
      <w:tr w:rsidR="00051AF5" w:rsidRPr="00827104" w:rsidTr="006378F7">
        <w:trPr>
          <w:trHeight w:val="397"/>
        </w:trPr>
        <w:tc>
          <w:tcPr>
            <w:tcW w:w="1724" w:type="pct"/>
            <w:vAlign w:val="center"/>
          </w:tcPr>
          <w:p w:rsidR="00051AF5" w:rsidRPr="00827104" w:rsidRDefault="00051AF5" w:rsidP="00C9712B">
            <w:pPr>
              <w:spacing w:line="240" w:lineRule="auto"/>
              <w:rPr>
                <w:rFonts w:ascii="Times New Roman" w:hAnsi="Times New Roman"/>
                <w:color w:val="000000"/>
                <w:sz w:val="24"/>
                <w:szCs w:val="24"/>
              </w:rPr>
            </w:pPr>
            <w:r w:rsidRPr="00827104">
              <w:rPr>
                <w:rFonts w:ascii="Times New Roman" w:hAnsi="Times New Roman"/>
                <w:color w:val="000000"/>
                <w:sz w:val="24"/>
                <w:szCs w:val="24"/>
              </w:rPr>
              <w:t>USA</w:t>
            </w:r>
          </w:p>
        </w:tc>
        <w:tc>
          <w:tcPr>
            <w:tcW w:w="3276" w:type="pct"/>
            <w:noWrap/>
            <w:vAlign w:val="center"/>
          </w:tcPr>
          <w:p w:rsidR="00051AF5" w:rsidRPr="00827104" w:rsidRDefault="00051AF5" w:rsidP="00C9712B">
            <w:pPr>
              <w:spacing w:line="240" w:lineRule="auto"/>
              <w:jc w:val="center"/>
              <w:rPr>
                <w:rFonts w:ascii="Times New Roman" w:hAnsi="Times New Roman"/>
                <w:color w:val="000000"/>
                <w:sz w:val="24"/>
                <w:szCs w:val="24"/>
              </w:rPr>
            </w:pPr>
            <w:r w:rsidRPr="00827104">
              <w:rPr>
                <w:rFonts w:ascii="Times New Roman" w:hAnsi="Times New Roman"/>
                <w:color w:val="000000"/>
                <w:sz w:val="24"/>
                <w:szCs w:val="24"/>
              </w:rPr>
              <w:t>%17,8</w:t>
            </w:r>
          </w:p>
        </w:tc>
      </w:tr>
      <w:tr w:rsidR="00051AF5" w:rsidRPr="00827104" w:rsidTr="006378F7">
        <w:trPr>
          <w:trHeight w:val="397"/>
        </w:trPr>
        <w:tc>
          <w:tcPr>
            <w:tcW w:w="1724" w:type="pct"/>
            <w:vAlign w:val="center"/>
          </w:tcPr>
          <w:p w:rsidR="00051AF5" w:rsidRPr="00827104" w:rsidRDefault="00051AF5" w:rsidP="00C9712B">
            <w:pPr>
              <w:spacing w:line="240" w:lineRule="auto"/>
              <w:rPr>
                <w:rFonts w:ascii="Times New Roman" w:hAnsi="Times New Roman"/>
                <w:color w:val="000000"/>
                <w:sz w:val="24"/>
                <w:szCs w:val="24"/>
              </w:rPr>
            </w:pPr>
            <w:r w:rsidRPr="00827104">
              <w:rPr>
                <w:rFonts w:ascii="Times New Roman" w:hAnsi="Times New Roman"/>
                <w:color w:val="000000"/>
                <w:sz w:val="24"/>
                <w:szCs w:val="24"/>
              </w:rPr>
              <w:t>Korea</w:t>
            </w:r>
          </w:p>
        </w:tc>
        <w:tc>
          <w:tcPr>
            <w:tcW w:w="3276" w:type="pct"/>
            <w:noWrap/>
            <w:vAlign w:val="center"/>
          </w:tcPr>
          <w:p w:rsidR="00051AF5" w:rsidRPr="00827104" w:rsidRDefault="00051AF5" w:rsidP="00C9712B">
            <w:pPr>
              <w:spacing w:line="240" w:lineRule="auto"/>
              <w:jc w:val="center"/>
              <w:rPr>
                <w:rFonts w:ascii="Times New Roman" w:hAnsi="Times New Roman"/>
                <w:color w:val="000000"/>
                <w:sz w:val="24"/>
                <w:szCs w:val="24"/>
              </w:rPr>
            </w:pPr>
            <w:r w:rsidRPr="00827104">
              <w:rPr>
                <w:rFonts w:ascii="Times New Roman" w:hAnsi="Times New Roman"/>
                <w:color w:val="000000"/>
                <w:sz w:val="24"/>
                <w:szCs w:val="24"/>
              </w:rPr>
              <w:t>%26,2</w:t>
            </w:r>
          </w:p>
        </w:tc>
      </w:tr>
      <w:tr w:rsidR="00051AF5" w:rsidRPr="00827104" w:rsidTr="006378F7">
        <w:trPr>
          <w:trHeight w:val="397"/>
        </w:trPr>
        <w:tc>
          <w:tcPr>
            <w:tcW w:w="1724" w:type="pct"/>
            <w:vAlign w:val="center"/>
          </w:tcPr>
          <w:p w:rsidR="00051AF5" w:rsidRPr="00827104" w:rsidRDefault="00051AF5" w:rsidP="00C9712B">
            <w:pPr>
              <w:spacing w:line="240" w:lineRule="auto"/>
              <w:rPr>
                <w:rFonts w:ascii="Times New Roman" w:hAnsi="Times New Roman"/>
                <w:color w:val="000000"/>
                <w:sz w:val="24"/>
                <w:szCs w:val="24"/>
              </w:rPr>
            </w:pPr>
            <w:r w:rsidRPr="00827104">
              <w:rPr>
                <w:rFonts w:ascii="Times New Roman" w:hAnsi="Times New Roman"/>
                <w:color w:val="000000"/>
                <w:sz w:val="24"/>
                <w:szCs w:val="24"/>
              </w:rPr>
              <w:t>Japan</w:t>
            </w:r>
          </w:p>
        </w:tc>
        <w:tc>
          <w:tcPr>
            <w:tcW w:w="3276" w:type="pct"/>
            <w:noWrap/>
            <w:vAlign w:val="center"/>
          </w:tcPr>
          <w:p w:rsidR="00051AF5" w:rsidRPr="00827104" w:rsidRDefault="00051AF5" w:rsidP="00C9712B">
            <w:pPr>
              <w:spacing w:line="240" w:lineRule="auto"/>
              <w:jc w:val="center"/>
              <w:rPr>
                <w:rFonts w:ascii="Times New Roman" w:hAnsi="Times New Roman"/>
                <w:color w:val="000000"/>
                <w:sz w:val="24"/>
                <w:szCs w:val="24"/>
              </w:rPr>
            </w:pPr>
            <w:r w:rsidRPr="00827104">
              <w:rPr>
                <w:rFonts w:ascii="Times New Roman" w:hAnsi="Times New Roman"/>
                <w:color w:val="000000"/>
                <w:sz w:val="24"/>
                <w:szCs w:val="24"/>
              </w:rPr>
              <w:t>%17,4</w:t>
            </w:r>
          </w:p>
        </w:tc>
      </w:tr>
    </w:tbl>
    <w:p w:rsidR="00051AF5" w:rsidRPr="00827104" w:rsidRDefault="00051AF5" w:rsidP="00C8004E">
      <w:pPr>
        <w:jc w:val="both"/>
        <w:rPr>
          <w:rFonts w:ascii="Times New Roman" w:hAnsi="Times New Roman"/>
          <w:sz w:val="20"/>
          <w:szCs w:val="20"/>
        </w:rPr>
      </w:pPr>
      <w:r w:rsidRPr="00827104">
        <w:rPr>
          <w:rFonts w:ascii="Times New Roman" w:hAnsi="Times New Roman"/>
          <w:sz w:val="20"/>
          <w:szCs w:val="20"/>
        </w:rPr>
        <w:t xml:space="preserve">Source: World Bank </w:t>
      </w:r>
    </w:p>
    <w:p w:rsidR="00051AF5" w:rsidRPr="00827104" w:rsidRDefault="00051AF5" w:rsidP="00C74913">
      <w:pPr>
        <w:jc w:val="both"/>
        <w:rPr>
          <w:rFonts w:ascii="Times New Roman" w:hAnsi="Times New Roman"/>
          <w:sz w:val="24"/>
          <w:szCs w:val="24"/>
        </w:rPr>
      </w:pPr>
    </w:p>
    <w:p w:rsidR="00051AF5" w:rsidRPr="00827104" w:rsidRDefault="00E23E88" w:rsidP="00C74913">
      <w:pPr>
        <w:jc w:val="both"/>
        <w:rPr>
          <w:rFonts w:ascii="Times New Roman" w:hAnsi="Times New Roman"/>
          <w:sz w:val="24"/>
          <w:szCs w:val="24"/>
        </w:rPr>
      </w:pPr>
      <w:r w:rsidRPr="00827104">
        <w:rPr>
          <w:rFonts w:ascii="Times New Roman" w:hAnsi="Times New Roman"/>
          <w:sz w:val="24"/>
          <w:szCs w:val="24"/>
        </w:rPr>
        <w:t xml:space="preserve">According to </w:t>
      </w:r>
      <w:r w:rsidR="00051AF5" w:rsidRPr="00827104">
        <w:rPr>
          <w:rFonts w:ascii="Times New Roman" w:hAnsi="Times New Roman"/>
          <w:sz w:val="24"/>
          <w:szCs w:val="24"/>
        </w:rPr>
        <w:t xml:space="preserve">TÜİK </w:t>
      </w:r>
      <w:r w:rsidRPr="00827104">
        <w:rPr>
          <w:rFonts w:ascii="Times New Roman" w:hAnsi="Times New Roman"/>
          <w:sz w:val="24"/>
          <w:szCs w:val="24"/>
        </w:rPr>
        <w:t xml:space="preserve">Statistics for Foreign Trade  February 2015 News Bulletin, the share of high technology products within exports of </w:t>
      </w:r>
      <w:r w:rsidR="00281CCA">
        <w:rPr>
          <w:rFonts w:ascii="Times New Roman" w:hAnsi="Times New Roman"/>
          <w:sz w:val="24"/>
          <w:szCs w:val="24"/>
        </w:rPr>
        <w:t>manifacturing sector</w:t>
      </w:r>
      <w:r w:rsidRPr="00827104">
        <w:rPr>
          <w:rFonts w:ascii="Times New Roman" w:hAnsi="Times New Roman"/>
          <w:sz w:val="24"/>
          <w:szCs w:val="24"/>
        </w:rPr>
        <w:t xml:space="preserve"> products for the first two months is 2.8%. There is no information based on scale in the mentioned bulletin. </w:t>
      </w:r>
    </w:p>
    <w:p w:rsidR="00E23E88" w:rsidRPr="00827104" w:rsidRDefault="00E23E88" w:rsidP="00952C40">
      <w:pPr>
        <w:jc w:val="both"/>
        <w:rPr>
          <w:rFonts w:ascii="Times New Roman" w:hAnsi="Times New Roman"/>
          <w:i/>
          <w:sz w:val="24"/>
          <w:szCs w:val="24"/>
        </w:rPr>
      </w:pPr>
    </w:p>
    <w:p w:rsidR="00051AF5" w:rsidRPr="00827104" w:rsidRDefault="00051AF5" w:rsidP="00952C40">
      <w:pPr>
        <w:jc w:val="both"/>
        <w:rPr>
          <w:rFonts w:ascii="Times New Roman" w:hAnsi="Times New Roman"/>
          <w:i/>
          <w:sz w:val="24"/>
          <w:szCs w:val="24"/>
        </w:rPr>
      </w:pPr>
      <w:r w:rsidRPr="00827104">
        <w:rPr>
          <w:rFonts w:ascii="Times New Roman" w:hAnsi="Times New Roman"/>
          <w:i/>
          <w:sz w:val="24"/>
          <w:szCs w:val="24"/>
        </w:rPr>
        <w:t xml:space="preserve">Patent </w:t>
      </w:r>
      <w:r w:rsidR="00E23E88" w:rsidRPr="00827104">
        <w:rPr>
          <w:rFonts w:ascii="Times New Roman" w:hAnsi="Times New Roman"/>
          <w:i/>
          <w:sz w:val="24"/>
          <w:szCs w:val="24"/>
        </w:rPr>
        <w:t xml:space="preserve">Applications </w:t>
      </w:r>
    </w:p>
    <w:p w:rsidR="00051AF5" w:rsidRPr="00827104" w:rsidRDefault="00E23E88" w:rsidP="00952C40">
      <w:pPr>
        <w:jc w:val="both"/>
        <w:rPr>
          <w:rFonts w:ascii="Times New Roman" w:hAnsi="Times New Roman"/>
          <w:sz w:val="24"/>
          <w:szCs w:val="24"/>
        </w:rPr>
      </w:pPr>
      <w:r w:rsidRPr="00827104">
        <w:rPr>
          <w:rFonts w:ascii="Times New Roman" w:hAnsi="Times New Roman"/>
          <w:sz w:val="24"/>
          <w:szCs w:val="24"/>
        </w:rPr>
        <w:t xml:space="preserve">According to IP Facts and Figures 2014 of World Intellectual Property Rights Organization WIPO, in </w:t>
      </w:r>
      <w:r w:rsidR="00051AF5" w:rsidRPr="00827104">
        <w:rPr>
          <w:rFonts w:ascii="Times New Roman" w:hAnsi="Times New Roman"/>
          <w:sz w:val="24"/>
          <w:szCs w:val="24"/>
        </w:rPr>
        <w:t>2013</w:t>
      </w:r>
      <w:r w:rsidRPr="00827104">
        <w:rPr>
          <w:rFonts w:ascii="Times New Roman" w:hAnsi="Times New Roman"/>
          <w:sz w:val="24"/>
          <w:szCs w:val="24"/>
        </w:rPr>
        <w:t xml:space="preserve">; </w:t>
      </w:r>
    </w:p>
    <w:p w:rsidR="00051AF5" w:rsidRPr="00827104" w:rsidRDefault="00051AF5" w:rsidP="00A8793B">
      <w:pPr>
        <w:numPr>
          <w:ilvl w:val="0"/>
          <w:numId w:val="14"/>
        </w:numPr>
        <w:contextualSpacing/>
        <w:jc w:val="both"/>
        <w:rPr>
          <w:rFonts w:ascii="Times New Roman" w:hAnsi="Times New Roman"/>
          <w:sz w:val="24"/>
          <w:szCs w:val="24"/>
        </w:rPr>
      </w:pPr>
      <w:r w:rsidRPr="00827104">
        <w:rPr>
          <w:rFonts w:ascii="Times New Roman" w:hAnsi="Times New Roman"/>
          <w:sz w:val="24"/>
          <w:szCs w:val="24"/>
        </w:rPr>
        <w:t>China was ranked at the 1</w:t>
      </w:r>
      <w:r w:rsidRPr="00827104">
        <w:rPr>
          <w:rFonts w:ascii="Times New Roman" w:hAnsi="Times New Roman"/>
          <w:sz w:val="24"/>
          <w:szCs w:val="24"/>
          <w:vertAlign w:val="superscript"/>
        </w:rPr>
        <w:t>st</w:t>
      </w:r>
      <w:r w:rsidRPr="00827104">
        <w:rPr>
          <w:rFonts w:ascii="Times New Roman" w:hAnsi="Times New Roman"/>
          <w:sz w:val="24"/>
          <w:szCs w:val="24"/>
        </w:rPr>
        <w:t xml:space="preserve"> place with 825,136 applications in terms of patent applications. Turkey takes the 27</w:t>
      </w:r>
      <w:r w:rsidRPr="00827104">
        <w:rPr>
          <w:rFonts w:ascii="Times New Roman" w:hAnsi="Times New Roman"/>
          <w:sz w:val="24"/>
          <w:szCs w:val="24"/>
          <w:vertAlign w:val="superscript"/>
        </w:rPr>
        <w:t>th</w:t>
      </w:r>
      <w:r w:rsidRPr="00827104">
        <w:rPr>
          <w:rFonts w:ascii="Times New Roman" w:hAnsi="Times New Roman"/>
          <w:sz w:val="24"/>
          <w:szCs w:val="24"/>
        </w:rPr>
        <w:t xml:space="preserve"> rank with 4,661applications. </w:t>
      </w:r>
    </w:p>
    <w:p w:rsidR="00051AF5" w:rsidRPr="00827104" w:rsidRDefault="00051AF5" w:rsidP="00A8793B">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In terms of beneficial model applications China takes the first place with 892,362 applications while Turkey has the 7</w:t>
      </w:r>
      <w:r w:rsidRPr="00827104">
        <w:rPr>
          <w:rFonts w:ascii="Times New Roman" w:hAnsi="Times New Roman"/>
          <w:sz w:val="24"/>
          <w:szCs w:val="24"/>
          <w:vertAlign w:val="superscript"/>
        </w:rPr>
        <w:t>th</w:t>
      </w:r>
      <w:r w:rsidRPr="00827104">
        <w:rPr>
          <w:rFonts w:ascii="Times New Roman" w:hAnsi="Times New Roman"/>
          <w:sz w:val="24"/>
          <w:szCs w:val="24"/>
        </w:rPr>
        <w:t xml:space="preserve">rank with 3553 applications. </w:t>
      </w:r>
    </w:p>
    <w:p w:rsidR="00051AF5" w:rsidRPr="00827104" w:rsidRDefault="00051AF5" w:rsidP="00037279">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China was ranked at first place with 1,880,000 applications in terms of brand applications. Turkey has the 6</w:t>
      </w:r>
      <w:r w:rsidRPr="00827104">
        <w:rPr>
          <w:rFonts w:ascii="Times New Roman" w:hAnsi="Times New Roman"/>
          <w:sz w:val="24"/>
          <w:szCs w:val="24"/>
          <w:vertAlign w:val="superscript"/>
        </w:rPr>
        <w:t>th</w:t>
      </w:r>
      <w:r w:rsidRPr="00827104">
        <w:rPr>
          <w:rFonts w:ascii="Times New Roman" w:hAnsi="Times New Roman"/>
          <w:sz w:val="24"/>
          <w:szCs w:val="24"/>
        </w:rPr>
        <w:t xml:space="preserve"> place with 223,816 applications. </w:t>
      </w:r>
    </w:p>
    <w:p w:rsidR="00051AF5" w:rsidRPr="00827104" w:rsidRDefault="00051AF5" w:rsidP="00952C40">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lastRenderedPageBreak/>
        <w:t>China takes the first place with 659,563 design applications in terms of industrial design applications while Turkey takes the 5</w:t>
      </w:r>
      <w:r w:rsidRPr="00827104">
        <w:rPr>
          <w:rFonts w:ascii="Times New Roman" w:hAnsi="Times New Roman"/>
          <w:sz w:val="24"/>
          <w:szCs w:val="24"/>
          <w:vertAlign w:val="superscript"/>
        </w:rPr>
        <w:t>th</w:t>
      </w:r>
      <w:r w:rsidRPr="00827104">
        <w:rPr>
          <w:rFonts w:ascii="Times New Roman" w:hAnsi="Times New Roman"/>
          <w:sz w:val="24"/>
          <w:szCs w:val="24"/>
        </w:rPr>
        <w:t xml:space="preserve"> place with 51,097 design applications. </w:t>
      </w:r>
    </w:p>
    <w:p w:rsidR="00E23E88" w:rsidRPr="00827104" w:rsidRDefault="00E23E88" w:rsidP="00952C40">
      <w:pPr>
        <w:jc w:val="both"/>
        <w:rPr>
          <w:rFonts w:ascii="Times New Roman" w:hAnsi="Times New Roman"/>
          <w:sz w:val="24"/>
          <w:szCs w:val="24"/>
        </w:rPr>
      </w:pPr>
    </w:p>
    <w:p w:rsidR="00051AF5" w:rsidRPr="00827104" w:rsidRDefault="00E23E88" w:rsidP="00952C40">
      <w:pPr>
        <w:jc w:val="both"/>
        <w:rPr>
          <w:rFonts w:ascii="Times New Roman" w:hAnsi="Times New Roman"/>
          <w:sz w:val="24"/>
          <w:szCs w:val="24"/>
        </w:rPr>
      </w:pPr>
      <w:r w:rsidRPr="00827104">
        <w:rPr>
          <w:rFonts w:ascii="Times New Roman" w:hAnsi="Times New Roman"/>
          <w:sz w:val="24"/>
          <w:szCs w:val="24"/>
        </w:rPr>
        <w:t xml:space="preserve">There is no information based on scales either in statistics published by </w:t>
      </w:r>
      <w:r w:rsidR="00051AF5" w:rsidRPr="00827104">
        <w:rPr>
          <w:rFonts w:ascii="Times New Roman" w:hAnsi="Times New Roman"/>
          <w:sz w:val="24"/>
          <w:szCs w:val="24"/>
        </w:rPr>
        <w:t>WIPO</w:t>
      </w:r>
      <w:r w:rsidRPr="00827104">
        <w:rPr>
          <w:rFonts w:ascii="Times New Roman" w:hAnsi="Times New Roman"/>
          <w:sz w:val="24"/>
          <w:szCs w:val="24"/>
        </w:rPr>
        <w:t xml:space="preserve"> or TPE. </w:t>
      </w:r>
    </w:p>
    <w:p w:rsidR="00051AF5" w:rsidRPr="00827104" w:rsidRDefault="00051AF5" w:rsidP="00952C40">
      <w:pPr>
        <w:jc w:val="both"/>
        <w:rPr>
          <w:rFonts w:ascii="Times New Roman" w:hAnsi="Times New Roman"/>
          <w:sz w:val="24"/>
          <w:szCs w:val="24"/>
        </w:rPr>
      </w:pPr>
    </w:p>
    <w:p w:rsidR="00051AF5" w:rsidRPr="00827104" w:rsidRDefault="00E23E88" w:rsidP="00717D22">
      <w:pPr>
        <w:jc w:val="both"/>
        <w:rPr>
          <w:rFonts w:ascii="Times New Roman" w:hAnsi="Times New Roman"/>
          <w:sz w:val="24"/>
          <w:szCs w:val="24"/>
        </w:rPr>
      </w:pPr>
      <w:r w:rsidRPr="00827104">
        <w:rPr>
          <w:rFonts w:ascii="Times New Roman" w:hAnsi="Times New Roman"/>
          <w:sz w:val="24"/>
          <w:szCs w:val="24"/>
        </w:rPr>
        <w:t xml:space="preserve">Regarding this strategic area, R&amp;D and innovation </w:t>
      </w:r>
      <w:r w:rsidR="0026578F" w:rsidRPr="00827104">
        <w:rPr>
          <w:rFonts w:ascii="Times New Roman" w:hAnsi="Times New Roman"/>
          <w:sz w:val="24"/>
          <w:szCs w:val="24"/>
        </w:rPr>
        <w:t xml:space="preserve">incentive </w:t>
      </w:r>
      <w:r w:rsidRPr="00827104">
        <w:rPr>
          <w:rFonts w:ascii="Times New Roman" w:hAnsi="Times New Roman"/>
          <w:sz w:val="24"/>
          <w:szCs w:val="24"/>
        </w:rPr>
        <w:t>programs are</w:t>
      </w:r>
      <w:r w:rsidR="0026578F" w:rsidRPr="00827104">
        <w:rPr>
          <w:rFonts w:ascii="Times New Roman" w:hAnsi="Times New Roman"/>
          <w:sz w:val="24"/>
          <w:szCs w:val="24"/>
        </w:rPr>
        <w:t xml:space="preserve"> carried by </w:t>
      </w:r>
      <w:r w:rsidR="00051AF5" w:rsidRPr="00827104">
        <w:rPr>
          <w:rFonts w:ascii="Times New Roman" w:hAnsi="Times New Roman"/>
          <w:sz w:val="24"/>
          <w:szCs w:val="24"/>
        </w:rPr>
        <w:t xml:space="preserve">TÜBİTAK, BSTB, KOSGEB, </w:t>
      </w:r>
      <w:r w:rsidR="0026578F" w:rsidRPr="00827104">
        <w:rPr>
          <w:rFonts w:ascii="Times New Roman" w:hAnsi="Times New Roman"/>
          <w:sz w:val="24"/>
          <w:szCs w:val="24"/>
        </w:rPr>
        <w:t xml:space="preserve">Ministry of </w:t>
      </w:r>
      <w:r w:rsidR="00051AF5" w:rsidRPr="00827104">
        <w:rPr>
          <w:rFonts w:ascii="Times New Roman" w:hAnsi="Times New Roman"/>
          <w:sz w:val="24"/>
          <w:szCs w:val="24"/>
        </w:rPr>
        <w:t>E</w:t>
      </w:r>
      <w:r w:rsidR="0026578F" w:rsidRPr="00827104">
        <w:rPr>
          <w:rFonts w:ascii="Times New Roman" w:hAnsi="Times New Roman"/>
          <w:sz w:val="24"/>
          <w:szCs w:val="24"/>
        </w:rPr>
        <w:t xml:space="preserve">conomy and </w:t>
      </w:r>
      <w:r w:rsidR="00051AF5" w:rsidRPr="00827104">
        <w:rPr>
          <w:rFonts w:ascii="Times New Roman" w:hAnsi="Times New Roman"/>
          <w:sz w:val="24"/>
          <w:szCs w:val="24"/>
        </w:rPr>
        <w:t>TTGV</w:t>
      </w:r>
      <w:r w:rsidR="0026578F" w:rsidRPr="00827104">
        <w:rPr>
          <w:rFonts w:ascii="Times New Roman" w:hAnsi="Times New Roman"/>
          <w:sz w:val="24"/>
          <w:szCs w:val="24"/>
        </w:rPr>
        <w:t xml:space="preserve">. Also, SME projects are supported via Industry Application Subsidy Program by KOSGEB and for commercialization of the products obtained as a result of R&amp;D activities. </w:t>
      </w:r>
    </w:p>
    <w:p w:rsidR="00051AF5" w:rsidRPr="00827104" w:rsidRDefault="00051AF5" w:rsidP="00717D22">
      <w:pPr>
        <w:jc w:val="both"/>
        <w:rPr>
          <w:rFonts w:ascii="Times New Roman" w:hAnsi="Times New Roman"/>
          <w:sz w:val="24"/>
          <w:szCs w:val="24"/>
        </w:rPr>
      </w:pPr>
    </w:p>
    <w:p w:rsidR="00051AF5" w:rsidRPr="00827104" w:rsidRDefault="0026578F" w:rsidP="00717D22">
      <w:pPr>
        <w:jc w:val="both"/>
        <w:rPr>
          <w:rFonts w:ascii="Times New Roman" w:hAnsi="Times New Roman"/>
          <w:sz w:val="24"/>
          <w:szCs w:val="24"/>
        </w:rPr>
      </w:pPr>
      <w:r w:rsidRPr="00827104">
        <w:rPr>
          <w:rFonts w:ascii="Times New Roman" w:hAnsi="Times New Roman"/>
          <w:sz w:val="24"/>
          <w:szCs w:val="24"/>
        </w:rPr>
        <w:t>Within the scope of Law No. 5746 on Supporting Research and Development Activities, which was prepared to regulate the incentives provided in the field of R&amp;D and innovation activities, it has been decided to issue R&amp;D Center Certificates for 216 enterprises as of June 2015 September 2010</w:t>
      </w:r>
      <w:r w:rsidR="002743BE" w:rsidRPr="00827104">
        <w:rPr>
          <w:rFonts w:ascii="Times New Roman" w:hAnsi="Times New Roman"/>
          <w:sz w:val="24"/>
          <w:szCs w:val="24"/>
        </w:rPr>
        <w:t xml:space="preserve"> and 193 of these enterprises are active. Besides, the number of minimum Full Time Equivalent R&amp;D personnel needed to be employed in R&amp;D centers has been decreased from 50 to 30 with the Resolution of Council of Ministers on 18.06.2014 to ease </w:t>
      </w:r>
      <w:r w:rsidR="002B2EA9" w:rsidRPr="00827104">
        <w:rPr>
          <w:rFonts w:ascii="Times New Roman" w:hAnsi="Times New Roman"/>
          <w:sz w:val="24"/>
          <w:szCs w:val="24"/>
        </w:rPr>
        <w:t xml:space="preserve">establishment of R&amp;D centers considering the needs of the sector. </w:t>
      </w:r>
    </w:p>
    <w:p w:rsidR="00051AF5" w:rsidRPr="00827104" w:rsidRDefault="00051AF5" w:rsidP="00717D22">
      <w:pPr>
        <w:jc w:val="both"/>
        <w:rPr>
          <w:rFonts w:ascii="Times New Roman" w:hAnsi="Times New Roman"/>
          <w:sz w:val="24"/>
          <w:szCs w:val="24"/>
        </w:rPr>
      </w:pPr>
    </w:p>
    <w:p w:rsidR="00051AF5" w:rsidRPr="00827104" w:rsidRDefault="002D5FB8" w:rsidP="00717D22">
      <w:pPr>
        <w:jc w:val="both"/>
        <w:rPr>
          <w:rFonts w:ascii="Times New Roman" w:hAnsi="Times New Roman"/>
          <w:sz w:val="24"/>
          <w:szCs w:val="24"/>
        </w:rPr>
      </w:pPr>
      <w:r w:rsidRPr="00827104">
        <w:rPr>
          <w:rFonts w:ascii="Times New Roman" w:hAnsi="Times New Roman"/>
          <w:sz w:val="24"/>
          <w:szCs w:val="24"/>
        </w:rPr>
        <w:t>In Technology Development Centers (TGB), which are established to ensure coordination between universities, research institutions/</w:t>
      </w:r>
      <w:r w:rsidR="009D4949">
        <w:rPr>
          <w:rFonts w:ascii="Times New Roman" w:hAnsi="Times New Roman"/>
          <w:sz w:val="24"/>
          <w:szCs w:val="24"/>
        </w:rPr>
        <w:t>organization</w:t>
      </w:r>
      <w:r w:rsidRPr="00827104">
        <w:rPr>
          <w:rFonts w:ascii="Times New Roman" w:hAnsi="Times New Roman"/>
          <w:sz w:val="24"/>
          <w:szCs w:val="24"/>
        </w:rPr>
        <w:t xml:space="preserve">s and </w:t>
      </w:r>
      <w:r w:rsidR="00281CCA">
        <w:rPr>
          <w:rFonts w:ascii="Times New Roman" w:hAnsi="Times New Roman"/>
          <w:sz w:val="24"/>
          <w:szCs w:val="24"/>
        </w:rPr>
        <w:t>manifacturing sector</w:t>
      </w:r>
      <w:r w:rsidRPr="00827104">
        <w:rPr>
          <w:rFonts w:ascii="Times New Roman" w:hAnsi="Times New Roman"/>
          <w:sz w:val="24"/>
          <w:szCs w:val="24"/>
        </w:rPr>
        <w:t xml:space="preserve">s, ensures compliance of SMEs to new and high technologies. TGB are academic, social and cultural sites established to give opportunities to entrepreneurs, researchers and academicians to execute their industrial and commercial activities near universities or with universities. </w:t>
      </w:r>
    </w:p>
    <w:p w:rsidR="002D5FB8" w:rsidRPr="00827104" w:rsidRDefault="002D5FB8" w:rsidP="00717D22">
      <w:pPr>
        <w:jc w:val="both"/>
        <w:rPr>
          <w:rFonts w:ascii="Times New Roman" w:hAnsi="Times New Roman"/>
          <w:sz w:val="24"/>
          <w:szCs w:val="24"/>
        </w:rPr>
      </w:pPr>
    </w:p>
    <w:p w:rsidR="00051AF5" w:rsidRPr="00827104" w:rsidRDefault="002D5FB8" w:rsidP="00717D22">
      <w:pPr>
        <w:jc w:val="both"/>
        <w:rPr>
          <w:rFonts w:ascii="Times New Roman" w:hAnsi="Times New Roman"/>
          <w:sz w:val="24"/>
          <w:szCs w:val="24"/>
        </w:rPr>
      </w:pPr>
      <w:r w:rsidRPr="00827104">
        <w:rPr>
          <w:rFonts w:ascii="Times New Roman" w:hAnsi="Times New Roman"/>
          <w:sz w:val="24"/>
          <w:szCs w:val="24"/>
        </w:rPr>
        <w:t xml:space="preserve">Within the scope of Code on Technology Development Centers numbered 4691 and published on the Official Gazette dated 06 July 2001 and numbered 24454, various incentives and exemptions are granted to SMEs acting in </w:t>
      </w:r>
      <w:r w:rsidR="00051AF5" w:rsidRPr="00827104">
        <w:rPr>
          <w:rFonts w:ascii="Times New Roman" w:hAnsi="Times New Roman"/>
          <w:sz w:val="24"/>
          <w:szCs w:val="24"/>
        </w:rPr>
        <w:t>TGB</w:t>
      </w:r>
      <w:r w:rsidRPr="00827104">
        <w:rPr>
          <w:rFonts w:ascii="Times New Roman" w:hAnsi="Times New Roman"/>
          <w:sz w:val="24"/>
          <w:szCs w:val="24"/>
        </w:rPr>
        <w:t xml:space="preserve">s. </w:t>
      </w:r>
      <w:r w:rsidR="000B0B63" w:rsidRPr="00827104">
        <w:rPr>
          <w:rFonts w:ascii="Times New Roman" w:hAnsi="Times New Roman"/>
          <w:sz w:val="24"/>
          <w:szCs w:val="24"/>
        </w:rPr>
        <w:t xml:space="preserve">59 Technology Development Centers have been established as of April 2015. 44 of those centers are active while 15 are not activated due to ongoing infrastructure works. The number of the enterprises acting in TGBs as of September 2014 is 2,947. </w:t>
      </w:r>
    </w:p>
    <w:p w:rsidR="00051AF5" w:rsidRPr="00827104" w:rsidRDefault="00051AF5" w:rsidP="00952C40">
      <w:pPr>
        <w:jc w:val="both"/>
        <w:rPr>
          <w:rFonts w:ascii="Times New Roman" w:hAnsi="Times New Roman"/>
          <w:sz w:val="24"/>
          <w:szCs w:val="24"/>
        </w:rPr>
      </w:pPr>
    </w:p>
    <w:p w:rsidR="00051AF5" w:rsidRPr="00827104" w:rsidRDefault="000B0B63" w:rsidP="00952C40">
      <w:pPr>
        <w:jc w:val="both"/>
        <w:rPr>
          <w:rFonts w:ascii="Times New Roman" w:hAnsi="Times New Roman"/>
          <w:sz w:val="24"/>
          <w:szCs w:val="24"/>
        </w:rPr>
      </w:pPr>
      <w:r w:rsidRPr="00827104">
        <w:rPr>
          <w:rFonts w:ascii="Times New Roman" w:hAnsi="Times New Roman"/>
          <w:sz w:val="24"/>
          <w:szCs w:val="24"/>
        </w:rPr>
        <w:t xml:space="preserve">The number of KOSGEB Technology Development Centers (TEKMER), the first of which was established in 1991, has reached 41 as of 2014. TEKMERs have been established to support the technology-oriented small enterprises, enable the existing small enterprises to </w:t>
      </w:r>
      <w:r w:rsidRPr="00827104">
        <w:rPr>
          <w:rFonts w:ascii="Times New Roman" w:hAnsi="Times New Roman"/>
          <w:sz w:val="24"/>
          <w:szCs w:val="24"/>
        </w:rPr>
        <w:lastRenderedPageBreak/>
        <w:t xml:space="preserve">develop new production methods and offer new products to the market, support the R&amp;D and innovation activities of enterprises, and contribute to the strengthening of university-industry cooperation. Apart from TEKMER, the number of R&amp;D and innovation cooperation initiatives developed between KOSGEB and universities with the same incubator rationale but without buildings has reached 75. </w:t>
      </w:r>
    </w:p>
    <w:p w:rsidR="00051AF5" w:rsidRPr="00827104" w:rsidRDefault="00051AF5" w:rsidP="00952C40">
      <w:pPr>
        <w:jc w:val="both"/>
        <w:rPr>
          <w:rFonts w:ascii="Times New Roman" w:hAnsi="Times New Roman"/>
          <w:sz w:val="24"/>
          <w:szCs w:val="24"/>
        </w:rPr>
      </w:pPr>
    </w:p>
    <w:p w:rsidR="00051AF5" w:rsidRPr="00827104" w:rsidRDefault="000B0B63" w:rsidP="00952C40">
      <w:pPr>
        <w:jc w:val="both"/>
        <w:rPr>
          <w:rFonts w:ascii="Times New Roman" w:hAnsi="Times New Roman"/>
          <w:sz w:val="24"/>
          <w:szCs w:val="24"/>
        </w:rPr>
      </w:pPr>
      <w:r w:rsidRPr="00827104">
        <w:rPr>
          <w:rFonts w:ascii="Times New Roman" w:hAnsi="Times New Roman"/>
          <w:sz w:val="24"/>
          <w:szCs w:val="24"/>
        </w:rPr>
        <w:t xml:space="preserve">Within the framework of the targets specified in the fourth strategic area to support innovative SMEs in terms of product, service and business model as well as fast growing enterprises and enterprises with growth potential are listed below. </w:t>
      </w:r>
    </w:p>
    <w:p w:rsidR="00051AF5" w:rsidRPr="00827104" w:rsidRDefault="00051AF5" w:rsidP="00952C40">
      <w:pPr>
        <w:jc w:val="both"/>
        <w:rPr>
          <w:rFonts w:ascii="Times New Roman" w:hAnsi="Times New Roman"/>
          <w:sz w:val="24"/>
          <w:szCs w:val="24"/>
        </w:rPr>
      </w:pPr>
    </w:p>
    <w:p w:rsidR="00051AF5" w:rsidRPr="00827104" w:rsidRDefault="00051AF5" w:rsidP="00952C40">
      <w:pPr>
        <w:jc w:val="both"/>
        <w:rPr>
          <w:rFonts w:ascii="Times New Roman" w:hAnsi="Times New Roman"/>
          <w:i/>
          <w:sz w:val="24"/>
          <w:szCs w:val="24"/>
        </w:rPr>
      </w:pPr>
      <w:r w:rsidRPr="00827104">
        <w:rPr>
          <w:rFonts w:ascii="Times New Roman" w:hAnsi="Times New Roman"/>
          <w:i/>
          <w:sz w:val="24"/>
          <w:szCs w:val="24"/>
        </w:rPr>
        <w:t>Targets</w:t>
      </w:r>
    </w:p>
    <w:p w:rsidR="00051AF5" w:rsidRPr="00827104" w:rsidRDefault="00051AF5" w:rsidP="003B3932">
      <w:pPr>
        <w:pStyle w:val="ListeParagraf"/>
        <w:numPr>
          <w:ilvl w:val="0"/>
          <w:numId w:val="25"/>
        </w:numPr>
        <w:ind w:left="709" w:hanging="349"/>
        <w:jc w:val="both"/>
        <w:rPr>
          <w:rFonts w:ascii="Times New Roman" w:hAnsi="Times New Roman"/>
          <w:sz w:val="24"/>
          <w:szCs w:val="24"/>
        </w:rPr>
      </w:pPr>
      <w:r w:rsidRPr="00827104">
        <w:rPr>
          <w:rFonts w:ascii="Times New Roman" w:hAnsi="Times New Roman"/>
          <w:sz w:val="24"/>
          <w:szCs w:val="24"/>
        </w:rPr>
        <w:t xml:space="preserve">Encouraging a production structure based on information in SMEs and ensuring patent and commercialization issues </w:t>
      </w:r>
    </w:p>
    <w:p w:rsidR="00051AF5" w:rsidRPr="00827104" w:rsidRDefault="000B0B63" w:rsidP="003B3932">
      <w:pPr>
        <w:pStyle w:val="ListeParagraf"/>
        <w:numPr>
          <w:ilvl w:val="0"/>
          <w:numId w:val="25"/>
        </w:numPr>
        <w:ind w:left="709" w:hanging="349"/>
        <w:jc w:val="both"/>
        <w:rPr>
          <w:rFonts w:ascii="Times New Roman" w:hAnsi="Times New Roman"/>
          <w:sz w:val="24"/>
          <w:szCs w:val="24"/>
        </w:rPr>
      </w:pPr>
      <w:r w:rsidRPr="00827104">
        <w:rPr>
          <w:rFonts w:ascii="Times New Roman" w:hAnsi="Times New Roman"/>
          <w:sz w:val="24"/>
          <w:szCs w:val="24"/>
        </w:rPr>
        <w:t>Primarily supporting innovative SMEs in terms of product, service and business model</w:t>
      </w:r>
    </w:p>
    <w:p w:rsidR="00051AF5" w:rsidRPr="00827104" w:rsidRDefault="000B0B63" w:rsidP="000D4AB8">
      <w:pPr>
        <w:pStyle w:val="ListeParagraf"/>
        <w:numPr>
          <w:ilvl w:val="0"/>
          <w:numId w:val="25"/>
        </w:numPr>
        <w:ind w:left="709" w:hanging="349"/>
        <w:jc w:val="both"/>
        <w:rPr>
          <w:rFonts w:ascii="Times New Roman" w:hAnsi="Times New Roman"/>
          <w:sz w:val="24"/>
          <w:szCs w:val="24"/>
        </w:rPr>
      </w:pPr>
      <w:r w:rsidRPr="00827104">
        <w:rPr>
          <w:rFonts w:ascii="Times New Roman" w:hAnsi="Times New Roman"/>
          <w:sz w:val="24"/>
          <w:szCs w:val="24"/>
        </w:rPr>
        <w:t xml:space="preserve">Increasing cooperation between SMEs and big enterprises, domestic/foreign enterprises and universities. </w:t>
      </w:r>
    </w:p>
    <w:p w:rsidR="00051AF5" w:rsidRPr="00827104" w:rsidRDefault="00051AF5" w:rsidP="00CB36CF">
      <w:pPr>
        <w:pStyle w:val="Balk2"/>
        <w:numPr>
          <w:ilvl w:val="1"/>
          <w:numId w:val="3"/>
        </w:numPr>
        <w:spacing w:before="0"/>
        <w:ind w:left="426" w:hanging="426"/>
        <w:jc w:val="both"/>
        <w:rPr>
          <w:rFonts w:ascii="Times New Roman" w:hAnsi="Times New Roman"/>
          <w:i/>
          <w:sz w:val="24"/>
          <w:szCs w:val="24"/>
        </w:rPr>
      </w:pPr>
      <w:bookmarkStart w:id="56" w:name="_Toc423611183"/>
      <w:r w:rsidRPr="00827104">
        <w:rPr>
          <w:rFonts w:ascii="Times New Roman" w:hAnsi="Times New Roman"/>
          <w:sz w:val="24"/>
          <w:szCs w:val="24"/>
        </w:rPr>
        <w:t>Strate</w:t>
      </w:r>
      <w:r w:rsidR="000B0B63" w:rsidRPr="00827104">
        <w:rPr>
          <w:rFonts w:ascii="Times New Roman" w:hAnsi="Times New Roman"/>
          <w:sz w:val="24"/>
          <w:szCs w:val="24"/>
        </w:rPr>
        <w:t xml:space="preserve">gic Area </w:t>
      </w:r>
      <w:r w:rsidRPr="00827104">
        <w:rPr>
          <w:rFonts w:ascii="Times New Roman" w:hAnsi="Times New Roman"/>
          <w:sz w:val="24"/>
          <w:szCs w:val="24"/>
        </w:rPr>
        <w:t xml:space="preserve">5– </w:t>
      </w:r>
      <w:r w:rsidR="000B0B63" w:rsidRPr="00827104">
        <w:rPr>
          <w:rFonts w:ascii="Times New Roman" w:hAnsi="Times New Roman"/>
          <w:sz w:val="24"/>
          <w:szCs w:val="24"/>
        </w:rPr>
        <w:t xml:space="preserve">Facilitate the Access of SMEs to Finance </w:t>
      </w:r>
      <w:bookmarkEnd w:id="56"/>
    </w:p>
    <w:p w:rsidR="000B0B63" w:rsidRPr="00827104" w:rsidRDefault="000B0B63" w:rsidP="00CB36CF">
      <w:pPr>
        <w:jc w:val="both"/>
        <w:rPr>
          <w:rFonts w:ascii="Times New Roman" w:hAnsi="Times New Roman"/>
          <w:i/>
          <w:sz w:val="24"/>
          <w:szCs w:val="24"/>
        </w:rPr>
      </w:pPr>
    </w:p>
    <w:p w:rsidR="00051AF5" w:rsidRPr="00827104" w:rsidRDefault="000B0B63" w:rsidP="00CB36CF">
      <w:pPr>
        <w:jc w:val="both"/>
        <w:rPr>
          <w:rFonts w:ascii="Times New Roman" w:hAnsi="Times New Roman"/>
          <w:i/>
          <w:sz w:val="24"/>
          <w:szCs w:val="24"/>
        </w:rPr>
      </w:pPr>
      <w:r w:rsidRPr="00827104">
        <w:rPr>
          <w:rFonts w:ascii="Times New Roman" w:hAnsi="Times New Roman"/>
          <w:i/>
          <w:sz w:val="24"/>
          <w:szCs w:val="24"/>
        </w:rPr>
        <w:t xml:space="preserve">Current Situation </w:t>
      </w:r>
    </w:p>
    <w:p w:rsidR="000B0B63" w:rsidRPr="00827104" w:rsidRDefault="000B0B63" w:rsidP="00CB36CF">
      <w:pPr>
        <w:jc w:val="both"/>
        <w:rPr>
          <w:rFonts w:ascii="Times New Roman" w:hAnsi="Times New Roman"/>
          <w:i/>
          <w:sz w:val="24"/>
          <w:szCs w:val="24"/>
        </w:rPr>
      </w:pPr>
    </w:p>
    <w:p w:rsidR="00051AF5" w:rsidRPr="00827104" w:rsidRDefault="00383F54" w:rsidP="00880179">
      <w:pPr>
        <w:jc w:val="both"/>
        <w:rPr>
          <w:rFonts w:ascii="Times New Roman" w:hAnsi="Times New Roman"/>
          <w:sz w:val="24"/>
          <w:szCs w:val="24"/>
        </w:rPr>
      </w:pPr>
      <w:r w:rsidRPr="00827104">
        <w:rPr>
          <w:rFonts w:ascii="Times New Roman" w:hAnsi="Times New Roman"/>
          <w:sz w:val="24"/>
          <w:szCs w:val="24"/>
        </w:rPr>
        <w:t xml:space="preserve">Today, SMEs are almost all countries have problems in providing finance to adequately fulfill their potentials of innovation, growth and business creation. On the other hand, the enterprises need to be facilitated to access finances to create a business environment that is dynamic and alive. </w:t>
      </w:r>
    </w:p>
    <w:p w:rsidR="00383F54" w:rsidRPr="00827104" w:rsidRDefault="00383F54" w:rsidP="00880179">
      <w:pPr>
        <w:jc w:val="both"/>
        <w:rPr>
          <w:rFonts w:ascii="Times New Roman" w:hAnsi="Times New Roman"/>
          <w:sz w:val="24"/>
          <w:szCs w:val="24"/>
        </w:rPr>
      </w:pPr>
    </w:p>
    <w:p w:rsidR="00051AF5" w:rsidRPr="00827104" w:rsidRDefault="00383F54" w:rsidP="00880179">
      <w:pPr>
        <w:jc w:val="both"/>
        <w:rPr>
          <w:rFonts w:ascii="Times New Roman" w:hAnsi="Times New Roman"/>
          <w:sz w:val="24"/>
          <w:szCs w:val="24"/>
        </w:rPr>
      </w:pPr>
      <w:r w:rsidRPr="00827104">
        <w:rPr>
          <w:rFonts w:ascii="Times New Roman" w:hAnsi="Times New Roman"/>
          <w:sz w:val="24"/>
          <w:szCs w:val="24"/>
        </w:rPr>
        <w:t xml:space="preserve">Turkish SMEs acting in a highly competitive environment within national and international markets mainly choose to benefit banking system and prefer to carry their activities based on their equity capital other than banking system. However, competitiveness requires new and technologic investments causing additional need for sources.  Thus, the need of SMEs carrying business based on equity capital increases for long-term finances. </w:t>
      </w:r>
    </w:p>
    <w:p w:rsidR="00383F54" w:rsidRPr="00827104" w:rsidRDefault="00383F54" w:rsidP="00880179">
      <w:pPr>
        <w:jc w:val="both"/>
        <w:rPr>
          <w:rFonts w:ascii="Times New Roman" w:hAnsi="Times New Roman"/>
          <w:sz w:val="24"/>
          <w:szCs w:val="24"/>
        </w:rPr>
      </w:pPr>
    </w:p>
    <w:p w:rsidR="00051AF5" w:rsidRPr="00827104" w:rsidRDefault="00671BDC" w:rsidP="00880179">
      <w:pPr>
        <w:jc w:val="both"/>
        <w:rPr>
          <w:rFonts w:ascii="Times New Roman" w:hAnsi="Times New Roman"/>
          <w:sz w:val="24"/>
          <w:szCs w:val="24"/>
        </w:rPr>
      </w:pPr>
      <w:r w:rsidRPr="00827104">
        <w:rPr>
          <w:rFonts w:ascii="Times New Roman" w:hAnsi="Times New Roman"/>
          <w:sz w:val="24"/>
          <w:szCs w:val="24"/>
        </w:rPr>
        <w:t xml:space="preserve">According to “Turkish Banking Sector Key Indicators-March 2015 Report” published by Banking Regulation and Supervision Authority (BDDK), the share of SMEs within overall credits is 26%. The amount of credits by years is given in Figure 13. </w:t>
      </w:r>
    </w:p>
    <w:p w:rsidR="00051AF5" w:rsidRPr="00827104" w:rsidRDefault="00051AF5" w:rsidP="002629B0">
      <w:pPr>
        <w:spacing w:line="240" w:lineRule="auto"/>
        <w:jc w:val="both"/>
        <w:rPr>
          <w:rFonts w:ascii="Times New Roman" w:hAnsi="Times New Roman"/>
          <w:sz w:val="24"/>
          <w:szCs w:val="24"/>
        </w:rPr>
      </w:pPr>
    </w:p>
    <w:p w:rsidR="00051AF5" w:rsidRPr="00827104" w:rsidRDefault="00051AF5" w:rsidP="00B17B6C">
      <w:pPr>
        <w:spacing w:line="240" w:lineRule="auto"/>
        <w:jc w:val="both"/>
        <w:rPr>
          <w:rFonts w:ascii="Times New Roman" w:hAnsi="Times New Roman"/>
          <w:b/>
          <w:bCs/>
          <w:sz w:val="24"/>
          <w:szCs w:val="24"/>
        </w:rPr>
      </w:pPr>
      <w:bookmarkStart w:id="57" w:name="_Toc423611350"/>
      <w:r w:rsidRPr="00827104">
        <w:rPr>
          <w:rFonts w:ascii="Times New Roman" w:hAnsi="Times New Roman"/>
          <w:b/>
          <w:bCs/>
          <w:sz w:val="24"/>
          <w:szCs w:val="24"/>
        </w:rPr>
        <w:t>Figure</w:t>
      </w:r>
      <w:r w:rsidR="006822B7" w:rsidRPr="00827104">
        <w:rPr>
          <w:rFonts w:ascii="Times New Roman" w:hAnsi="Times New Roman"/>
          <w:b/>
          <w:bCs/>
          <w:sz w:val="24"/>
          <w:szCs w:val="24"/>
        </w:rPr>
        <w:fldChar w:fldCharType="begin"/>
      </w:r>
      <w:r w:rsidRPr="00827104">
        <w:rPr>
          <w:rFonts w:ascii="Times New Roman" w:hAnsi="Times New Roman"/>
          <w:b/>
          <w:bCs/>
          <w:sz w:val="24"/>
          <w:szCs w:val="24"/>
        </w:rPr>
        <w:instrText xml:space="preserve"> SEQ Şekil \* ARABIC </w:instrText>
      </w:r>
      <w:r w:rsidR="006822B7" w:rsidRPr="00827104">
        <w:rPr>
          <w:rFonts w:ascii="Times New Roman" w:hAnsi="Times New Roman"/>
          <w:b/>
          <w:bCs/>
          <w:sz w:val="24"/>
          <w:szCs w:val="24"/>
        </w:rPr>
        <w:fldChar w:fldCharType="separate"/>
      </w:r>
      <w:r w:rsidRPr="00827104">
        <w:rPr>
          <w:rFonts w:ascii="Times New Roman" w:hAnsi="Times New Roman"/>
          <w:b/>
          <w:bCs/>
          <w:noProof/>
          <w:sz w:val="24"/>
          <w:szCs w:val="24"/>
        </w:rPr>
        <w:t>13</w:t>
      </w:r>
      <w:r w:rsidR="006822B7" w:rsidRPr="00827104">
        <w:rPr>
          <w:rFonts w:ascii="Times New Roman" w:hAnsi="Times New Roman"/>
          <w:b/>
          <w:bCs/>
          <w:sz w:val="24"/>
          <w:szCs w:val="24"/>
        </w:rPr>
        <w:fldChar w:fldCharType="end"/>
      </w:r>
      <w:r w:rsidRPr="00827104">
        <w:rPr>
          <w:rFonts w:ascii="Times New Roman" w:hAnsi="Times New Roman"/>
          <w:b/>
          <w:bCs/>
          <w:sz w:val="24"/>
          <w:szCs w:val="24"/>
        </w:rPr>
        <w:t>–Development of Credit Types by Years (Billion TL)</w:t>
      </w:r>
      <w:bookmarkEnd w:id="57"/>
    </w:p>
    <w:p w:rsidR="00051AF5" w:rsidRPr="00827104" w:rsidRDefault="00827FB1" w:rsidP="002629B0">
      <w:pPr>
        <w:jc w:val="center"/>
        <w:rPr>
          <w:rFonts w:ascii="Times New Roman" w:hAnsi="Times New Roman"/>
          <w:sz w:val="24"/>
          <w:szCs w:val="24"/>
        </w:rPr>
      </w:pPr>
      <w:r>
        <w:rPr>
          <w:noProof/>
          <w:lang w:val="tr-TR" w:eastAsia="tr-TR"/>
        </w:rPr>
        <mc:AlternateContent>
          <mc:Choice Requires="wps">
            <w:drawing>
              <wp:anchor distT="0" distB="0" distL="114300" distR="114300" simplePos="0" relativeHeight="251681792" behindDoc="0" locked="0" layoutInCell="1" allowOverlap="1">
                <wp:simplePos x="0" y="0"/>
                <wp:positionH relativeFrom="column">
                  <wp:posOffset>3289935</wp:posOffset>
                </wp:positionH>
                <wp:positionV relativeFrom="paragraph">
                  <wp:posOffset>3009265</wp:posOffset>
                </wp:positionV>
                <wp:extent cx="2159000" cy="319405"/>
                <wp:effectExtent l="0" t="0" r="12700" b="23495"/>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19405"/>
                        </a:xfrm>
                        <a:prstGeom prst="rect">
                          <a:avLst/>
                        </a:prstGeom>
                        <a:solidFill>
                          <a:srgbClr val="FFFFFF"/>
                        </a:solidFill>
                        <a:ln w="9525">
                          <a:solidFill>
                            <a:srgbClr val="000000"/>
                          </a:solidFill>
                          <a:miter lim="800000"/>
                          <a:headEnd/>
                          <a:tailEnd/>
                        </a:ln>
                      </wps:spPr>
                      <wps:txbx>
                        <w:txbxContent>
                          <w:p w:rsidR="00281CCA" w:rsidRPr="00C118AA" w:rsidRDefault="00281CCA" w:rsidP="006C45F3">
                            <w:pPr>
                              <w:rPr>
                                <w:sz w:val="16"/>
                                <w:szCs w:val="16"/>
                                <w:lang w:val="tr-TR"/>
                              </w:rPr>
                            </w:pPr>
                            <w:r>
                              <w:rPr>
                                <w:sz w:val="16"/>
                                <w:szCs w:val="16"/>
                                <w:lang w:val="tr-TR"/>
                              </w:rPr>
                              <w:t>Consumer  Credits and Corporate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9" type="#_x0000_t202" style="position:absolute;left:0;text-align:left;margin-left:259.05pt;margin-top:236.95pt;width:170pt;height:2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IMwIAAFoEAAAOAAAAZHJzL2Uyb0RvYy54bWysVNtu2zAMfR+wfxD0vthOk60x4hRdugwD&#10;ugvQ7gMYWY6FyaImKbG7ry8lp2m6YS/D/CCIInV4dEh6eTV0mh2k8wpNxYtJzpk0AmtldhX/fr95&#10;c8mZD2Bq0GhkxR+k51er16+WvS3lFFvUtXSMQIwve1vxNgRbZpkXrezAT9BKQ84GXQeBTLfLagc9&#10;oXc6m+b526xHV1uHQnpPpzejk68SftNIEb42jZeB6YoTt5BWl9ZtXLPVEsqdA9sqcaQB/8CiA2Uo&#10;6QnqBgKwvVN/QHVKOPTYhInALsOmUUKmN9Brivy319y1YGV6C4nj7Ukm//9gxZfDN8dUXfFpwZmB&#10;jmp0L4fA3uPA5rOoT299SWF3lgLDQOdU5/RWb29R/PDM4LoFs5PXzmHfSqiJXxFvZmdXRxwfQbb9&#10;Z6wpD+wDJqChcV0Uj+RghE51ejjVJnIRdDgt5os8J5cg30WxmOXzlALKp9vW+fBRYsfipuKOap/Q&#10;4XDrQ2QD5VNITOZRq3qjtE6G223X2rEDUJ9s0ndEfxGmDesrvphP56MAf4UgppHsmPUFRKcCNbxW&#10;XcUvT0FQRtk+mJouQBlA6XFPlLU56hilG0UMw3ZIJZtdxAxR5C3WD6Ssw7HBaSBp06L7xVlPzV1x&#10;/3MPTnKmPxmqzqKYzeI0JGM2fzclw517tuceMIKgKh44G7frME7Q3jq1aynT2A8Gr6mijUpiP7M6&#10;8qcGTjU4DluckHM7RT3/ElaPAAAA//8DAFBLAwQUAAYACAAAACEAIh962OEAAAALAQAADwAAAGRy&#10;cy9kb3ducmV2LnhtbEyPy07DMBBF90j8gzVIbBB1kqZtGuJUCAlEd1AQbN14mkT4EWw3DX/PdAXL&#10;mXt050y1mYxmI/rQOysgnSXA0DZO9bYV8P72eFsAC1FaJbWzKOAHA2zqy4tKlsqd7CuOu9gyKrGh&#10;lAK6GIeS89B0aGSYuQEtZQfnjYw0+pYrL09UbjTPkmTJjewtXejkgA8dNl+7oxFQ5M/jZ9jOXz6a&#10;5UGv481qfPr2QlxfTfd3wCJO8Q+Gsz6pQ01Oe3e0KjAtYJEWKaEC8tV8DYyIYnHe7CnK8gx4XfH/&#10;P9S/AAAA//8DAFBLAQItABQABgAIAAAAIQC2gziS/gAAAOEBAAATAAAAAAAAAAAAAAAAAAAAAABb&#10;Q29udGVudF9UeXBlc10ueG1sUEsBAi0AFAAGAAgAAAAhADj9If/WAAAAlAEAAAsAAAAAAAAAAAAA&#10;AAAALwEAAF9yZWxzLy5yZWxzUEsBAi0AFAAGAAgAAAAhAHcv48gzAgAAWgQAAA4AAAAAAAAAAAAA&#10;AAAALgIAAGRycy9lMm9Eb2MueG1sUEsBAi0AFAAGAAgAAAAhACIfetjhAAAACwEAAA8AAAAAAAAA&#10;AAAAAAAAjQQAAGRycy9kb3ducmV2LnhtbFBLBQYAAAAABAAEAPMAAACbBQAAAAA=&#10;">
                <v:textbox>
                  <w:txbxContent>
                    <w:p w:rsidR="00281CCA" w:rsidRPr="00C118AA" w:rsidRDefault="00281CCA" w:rsidP="006C45F3">
                      <w:pPr>
                        <w:rPr>
                          <w:sz w:val="16"/>
                          <w:szCs w:val="16"/>
                          <w:lang w:val="tr-TR"/>
                        </w:rPr>
                      </w:pPr>
                      <w:r>
                        <w:rPr>
                          <w:sz w:val="16"/>
                          <w:szCs w:val="16"/>
                          <w:lang w:val="tr-TR"/>
                        </w:rPr>
                        <w:t>Consumer  Credits and Corporate Credits</w:t>
                      </w:r>
                    </w:p>
                  </w:txbxContent>
                </v:textbox>
              </v:shape>
            </w:pict>
          </mc:Fallback>
        </mc:AlternateContent>
      </w:r>
      <w:r>
        <w:rPr>
          <w:noProof/>
          <w:lang w:val="tr-TR" w:eastAsia="tr-TR"/>
        </w:rPr>
        <mc:AlternateContent>
          <mc:Choice Requires="wps">
            <w:drawing>
              <wp:anchor distT="0" distB="0" distL="114300" distR="114300" simplePos="0" relativeHeight="251680768" behindDoc="0" locked="0" layoutInCell="1" allowOverlap="1">
                <wp:simplePos x="0" y="0"/>
                <wp:positionH relativeFrom="column">
                  <wp:posOffset>1596390</wp:posOffset>
                </wp:positionH>
                <wp:positionV relativeFrom="paragraph">
                  <wp:posOffset>2948940</wp:posOffset>
                </wp:positionV>
                <wp:extent cx="1541145" cy="379730"/>
                <wp:effectExtent l="0" t="0" r="20955" b="20320"/>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79730"/>
                        </a:xfrm>
                        <a:prstGeom prst="rect">
                          <a:avLst/>
                        </a:prstGeom>
                        <a:solidFill>
                          <a:srgbClr val="FFFFFF"/>
                        </a:solidFill>
                        <a:ln w="9525">
                          <a:solidFill>
                            <a:srgbClr val="000000"/>
                          </a:solidFill>
                          <a:miter lim="800000"/>
                          <a:headEnd/>
                          <a:tailEnd/>
                        </a:ln>
                      </wps:spPr>
                      <wps:txbx>
                        <w:txbxContent>
                          <w:p w:rsidR="00281CCA" w:rsidRPr="00C118AA" w:rsidRDefault="00281CCA" w:rsidP="00D9391E">
                            <w:pPr>
                              <w:rPr>
                                <w:sz w:val="16"/>
                                <w:szCs w:val="16"/>
                                <w:lang w:val="tr-TR"/>
                              </w:rPr>
                            </w:pPr>
                            <w:r>
                              <w:rPr>
                                <w:sz w:val="16"/>
                                <w:szCs w:val="16"/>
                                <w:lang w:val="tr-TR"/>
                              </w:rPr>
                              <w:t>Commercial and Industrial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0" type="#_x0000_t202" style="position:absolute;left:0;text-align:left;margin-left:125.7pt;margin-top:232.2pt;width:121.35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MWLwIAAFoEAAAOAAAAZHJzL2Uyb0RvYy54bWysVNuO0zAQfUfiHyy/0zRtSrdR09XSpQhp&#10;uUi7fIDjOImF4zG226R8/Y6dtlQLvCDyYNme8ZmZc2ayvh06RQ7COgm6oOlkSonQHCqpm4J+e9q9&#10;uaHEeaYrpkCLgh6Fo7eb16/WvcnFDFpQlbAEQbTLe1PQ1nuTJ4njreiYm4ARGo012I55PNomqSzr&#10;Eb1TyWw6fZv0YCtjgQvn8PZ+NNJNxK9rwf2XunbCE1VQzM3H1ca1DGuyWbO8scy0kp/SYP+QRcek&#10;xqAXqHvmGdlb+RtUJ7kFB7WfcOgSqGvJRawBq0mnL6p5bJkRsRYkx5kLTe7/wfLPh6+WyKqgM6RH&#10;sw41ehKDJ+9gIIt54Kc3Lke3R4OOfsB71DnW6swD8O+OaNi2TDfizlroW8EqzC8NL5OrpyOOCyBl&#10;/wkqjMP2HiLQUNsukId0EETHRI4XbUIuPIRcZGmaLSjhaJsvV8t5FC9h+fm1sc5/ENCRsCmoRe0j&#10;Ojs8OB+yYfnZJQRzoGS1k0rFg23KrbLkwLBPdvGLBbxwU5r0BV0tZouRgL9CTOP3J4hOemx4JbuC&#10;3lycWB5oe6+r2I6eSTXuMWWlTzwG6kYS/VAOUbIsO+tTQnVEZi2MDY4DiZsW7E9Kemzugrofe2YF&#10;JeqjRnVWaZaFaYiHbLEM2ttrS3ltYZojVEE9JeN268cJ2hsrmxYjjf2g4Q4VrWUkO0g/ZnXKHxs4&#10;anAatjAh1+fo9euXsHkGAAD//wMAUEsDBBQABgAIAAAAIQA9CCnt4QAAAAsBAAAPAAAAZHJzL2Rv&#10;d25yZXYueG1sTI/LTsMwEEX3SPyDNUhsEHUS3NCGTCqEBIIdFARbN54mEX4E203D32NWsJvRHN05&#10;t97MRrOJfBicRcgXGTCyrVOD7RDeXu8vV8BClFZJ7SwhfFOATXN6UstKuaN9oWkbO5ZCbKgkQh/j&#10;WHEe2p6MDAs3kk23vfNGxrT6jisvjyncaF5kWcmNHGz60MuR7npqP7cHg7ASj9NHeLp6fm/LvV7H&#10;i+vp4csjnp/NtzfAIs3xD4Zf/aQOTXLauYNVgWmEYpmLhCKIUqQhEWItcmA7hGUhCuBNzf93aH4A&#10;AAD//wMAUEsBAi0AFAAGAAgAAAAhALaDOJL+AAAA4QEAABMAAAAAAAAAAAAAAAAAAAAAAFtDb250&#10;ZW50X1R5cGVzXS54bWxQSwECLQAUAAYACAAAACEAOP0h/9YAAACUAQAACwAAAAAAAAAAAAAAAAAv&#10;AQAAX3JlbHMvLnJlbHNQSwECLQAUAAYACAAAACEAlHcjFi8CAABaBAAADgAAAAAAAAAAAAAAAAAu&#10;AgAAZHJzL2Uyb0RvYy54bWxQSwECLQAUAAYACAAAACEAPQgp7eEAAAALAQAADwAAAAAAAAAAAAAA&#10;AACJBAAAZHJzL2Rvd25yZXYueG1sUEsFBgAAAAAEAAQA8wAAAJcFAAAAAA==&#10;">
                <v:textbox>
                  <w:txbxContent>
                    <w:p w:rsidR="00281CCA" w:rsidRPr="00C118AA" w:rsidRDefault="00281CCA" w:rsidP="00D9391E">
                      <w:pPr>
                        <w:rPr>
                          <w:sz w:val="16"/>
                          <w:szCs w:val="16"/>
                          <w:lang w:val="tr-TR"/>
                        </w:rPr>
                      </w:pPr>
                      <w:r>
                        <w:rPr>
                          <w:sz w:val="16"/>
                          <w:szCs w:val="16"/>
                          <w:lang w:val="tr-TR"/>
                        </w:rPr>
                        <w:t>Commercial and Industrial Credits</w:t>
                      </w:r>
                    </w:p>
                  </w:txbxContent>
                </v:textbox>
              </v:shape>
            </w:pict>
          </mc:Fallback>
        </mc:AlternateContent>
      </w:r>
      <w:r>
        <w:rPr>
          <w:noProof/>
          <w:lang w:val="tr-TR" w:eastAsia="tr-TR"/>
        </w:rPr>
        <mc:AlternateContent>
          <mc:Choice Requires="wps">
            <w:drawing>
              <wp:anchor distT="0" distB="0" distL="114300" distR="114300" simplePos="0" relativeHeight="251679744" behindDoc="0" locked="0" layoutInCell="1" allowOverlap="1">
                <wp:simplePos x="0" y="0"/>
                <wp:positionH relativeFrom="column">
                  <wp:posOffset>687705</wp:posOffset>
                </wp:positionH>
                <wp:positionV relativeFrom="paragraph">
                  <wp:posOffset>2948940</wp:posOffset>
                </wp:positionV>
                <wp:extent cx="713105" cy="212725"/>
                <wp:effectExtent l="0" t="0" r="10795" b="15875"/>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12725"/>
                        </a:xfrm>
                        <a:prstGeom prst="rect">
                          <a:avLst/>
                        </a:prstGeom>
                        <a:solidFill>
                          <a:srgbClr val="FFFFFF"/>
                        </a:solidFill>
                        <a:ln w="9525">
                          <a:solidFill>
                            <a:srgbClr val="000000"/>
                          </a:solidFill>
                          <a:miter lim="800000"/>
                          <a:headEnd/>
                          <a:tailEnd/>
                        </a:ln>
                      </wps:spPr>
                      <wps:txbx>
                        <w:txbxContent>
                          <w:p w:rsidR="00281CCA" w:rsidRPr="00C118AA" w:rsidRDefault="00281CCA" w:rsidP="00D9391E">
                            <w:pPr>
                              <w:rPr>
                                <w:sz w:val="16"/>
                                <w:szCs w:val="16"/>
                                <w:lang w:val="tr-TR"/>
                              </w:rPr>
                            </w:pPr>
                            <w:r>
                              <w:rPr>
                                <w:sz w:val="16"/>
                                <w:szCs w:val="16"/>
                                <w:lang w:val="tr-TR"/>
                              </w:rPr>
                              <w:t>SME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1" type="#_x0000_t202" style="position:absolute;left:0;text-align:left;margin-left:54.15pt;margin-top:232.2pt;width:56.15pt;height:1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xKwIAAFkEAAAOAAAAZHJzL2Uyb0RvYy54bWysVNtu2zAMfR+wfxD0vviyZGmMOEWXLsOA&#10;7gK0+wBZlm1hsqhJSuzs60vJaZpdsIdhfhBIkTokD0mvr8dekYOwToIuaTZLKRGaQy11W9KvD7tX&#10;V5Q4z3TNFGhR0qNw9Hrz8sV6MIXIoQNVC0sQRLtiMCXtvDdFkjjeiZ65GRih0diA7ZlH1bZJbdmA&#10;6L1K8jR9kwxga2OBC+fw9nYy0k3EbxrB/eemccITVVLMzcfTxrMKZ7JZs6K1zHSSn9Jg/5BFz6TG&#10;oGeoW+YZ2Vv5G1QvuQUHjZ9x6BNoGslFrAGrydJfqrnvmBGxFiTHmTNN7v/B8k+HL5bIGnu3okSz&#10;Hnv0IEZP3sJIFnngZzCuQLd7g45+xHv0jbU6cwf8myMath3TrbixFoZOsBrzy8LL5OLphOMCSDV8&#10;hBrjsL2HCDQ2tg/kIR0E0bFPx3NvQi4cL5fZ6yxdUMLRlGf5Ml/ECKx4emys8+8F9CQIJbXY+gjO&#10;DnfOh2RY8eQSYjlQst5JpaJi22qrLDkwHJNd/E7oP7kpTYaSrhYY++8Qafz+BNFLj/OuZF/Sq7MT&#10;KwJr73Qdp9EzqSYZU1b6RGNgbuLQj9UYOzaPFASOK6iPSKyFab5xH1HowP6gZMDZLqn7vmdWUKI+&#10;aGzOKpvPwzJEZb5Y5qjYS0t1aWGaI1RJPSWTuPXTAu2NlW2HkaZx0HCDDW1kJPs5q1P+OL+xB6dd&#10;CwtyqUev5z/C5hEAAP//AwBQSwMEFAAGAAgAAAAhAFxZ4hngAAAACwEAAA8AAABkcnMvZG93bnJl&#10;di54bWxMj8FOwzAMhu9IvENkJC6IJXRV15amE0ICwW2MaVyzJmsrGqckWVfeHnOC429/+v25Ws92&#10;YJPxoXco4W4hgBlsnO6xlbB7f7rNgYWoUKvBoZHwbQKs68uLSpXanfHNTNvYMirBUCoJXYxjyXlo&#10;OmNVWLjRIO2OzlsVKfqWa6/OVG4HngiRcat6pAudGs1jZ5rP7clKyNOX6SO8Ljf7JjsORbxZTc9f&#10;Xsrrq/nhHlg0c/yD4Vef1KEmp4M7oQ5soCzyJaES0ixNgRGRJCIDdqBJsSqA1xX//0P9AwAA//8D&#10;AFBLAQItABQABgAIAAAAIQC2gziS/gAAAOEBAAATAAAAAAAAAAAAAAAAAAAAAABbQ29udGVudF9U&#10;eXBlc10ueG1sUEsBAi0AFAAGAAgAAAAhADj9If/WAAAAlAEAAAsAAAAAAAAAAAAAAAAALwEAAF9y&#10;ZWxzLy5yZWxzUEsBAi0AFAAGAAgAAAAhAAqv9PErAgAAWQQAAA4AAAAAAAAAAAAAAAAALgIAAGRy&#10;cy9lMm9Eb2MueG1sUEsBAi0AFAAGAAgAAAAhAFxZ4hngAAAACwEAAA8AAAAAAAAAAAAAAAAAhQQA&#10;AGRycy9kb3ducmV2LnhtbFBLBQYAAAAABAAEAPMAAACSBQAAAAA=&#10;">
                <v:textbox>
                  <w:txbxContent>
                    <w:p w:rsidR="00281CCA" w:rsidRPr="00C118AA" w:rsidRDefault="00281CCA" w:rsidP="00D9391E">
                      <w:pPr>
                        <w:rPr>
                          <w:sz w:val="16"/>
                          <w:szCs w:val="16"/>
                          <w:lang w:val="tr-TR"/>
                        </w:rPr>
                      </w:pPr>
                      <w:r>
                        <w:rPr>
                          <w:sz w:val="16"/>
                          <w:szCs w:val="16"/>
                          <w:lang w:val="tr-TR"/>
                        </w:rPr>
                        <w:t>SME Credits</w:t>
                      </w:r>
                    </w:p>
                  </w:txbxContent>
                </v:textbox>
              </v:shape>
            </w:pict>
          </mc:Fallback>
        </mc:AlternateContent>
      </w:r>
      <w:r>
        <w:rPr>
          <w:noProof/>
          <w:lang w:val="tr-TR" w:eastAsia="tr-TR"/>
        </w:rPr>
        <mc:AlternateContent>
          <mc:Choice Requires="wps">
            <w:drawing>
              <wp:anchor distT="0" distB="0" distL="114300" distR="114300" simplePos="0" relativeHeight="251678720" behindDoc="0" locked="0" layoutInCell="1" allowOverlap="1">
                <wp:simplePos x="0" y="0"/>
                <wp:positionH relativeFrom="column">
                  <wp:posOffset>4897755</wp:posOffset>
                </wp:positionH>
                <wp:positionV relativeFrom="paragraph">
                  <wp:posOffset>2715895</wp:posOffset>
                </wp:positionV>
                <wp:extent cx="871220" cy="293370"/>
                <wp:effectExtent l="0" t="0" r="24130" b="1143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293370"/>
                        </a:xfrm>
                        <a:prstGeom prst="rect">
                          <a:avLst/>
                        </a:prstGeom>
                        <a:solidFill>
                          <a:srgbClr val="FFFFFF"/>
                        </a:solidFill>
                        <a:ln w="9525">
                          <a:solidFill>
                            <a:srgbClr val="000000"/>
                          </a:solidFill>
                          <a:miter lim="800000"/>
                          <a:headEnd/>
                          <a:tailEnd/>
                        </a:ln>
                      </wps:spPr>
                      <wps:txbx>
                        <w:txbxContent>
                          <w:p w:rsidR="00281CCA" w:rsidRPr="00C118AA" w:rsidRDefault="00281CCA" w:rsidP="00D9391E">
                            <w:pPr>
                              <w:rPr>
                                <w:sz w:val="16"/>
                                <w:szCs w:val="16"/>
                                <w:lang w:val="tr-TR"/>
                              </w:rPr>
                            </w:pPr>
                            <w:r>
                              <w:rPr>
                                <w:sz w:val="16"/>
                                <w:szCs w:val="16"/>
                                <w:lang w:val="tr-TR"/>
                              </w:rPr>
                              <w:t>March.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2" type="#_x0000_t202" style="position:absolute;left:0;text-align:left;margin-left:385.65pt;margin-top:213.85pt;width:68.6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SiLwIAAFkEAAAOAAAAZHJzL2Uyb0RvYy54bWysVNuO2yAQfa/Uf0C8N068ye7GirPaZpuq&#10;0vYi7fYDMMY2KjAUSOz06zvgJE1vL1X9gIAZzsycM+PV3aAV2QvnJZiSziZTSoThUEvTlvTz8/bV&#10;LSU+MFMzBUaU9CA8vVu/fLHqbSFy6EDVwhEEMb7obUm7EGyRZZ53QjM/ASsMGhtwmgU8ujarHesR&#10;Xassn06vsx5cbR1w4T3ePoxGuk74TSN4+Ng0XgSiSoq5hbS6tFZxzdYrVrSO2U7yYxrsH7LQTBoM&#10;eoZ6YIGRnZO/QWnJHXhowoSDzqBpJBepBqxmNv2lmqeOWZFqQXK8PdPk/x8s/7D/5IisUTtUyjCN&#10;Gj2LIZDXMJDFLPLTW1+g25NFxzDgPfqmWr19BP7FEwObjplW3DsHfSdYjfmll9nF0xHHR5Cqfw81&#10;xmG7AAloaJyO5CEdBNFRp8NZm5gLx8vbm1meo4WjKV9eXd0k7TJWnB5b58NbAZrETUkdSp/A2f7R&#10;BywDXU8uMZYHJeutVCodXFttlCN7hm2yTV+sHJ/85KYM6Uu6XOSLsf6/QkzT9ycILQP2u5IaKzo7&#10;sSKy9sbUqRsDk2rcY3xlMI1IY2Ru5DAM1ZAUm1+f5KmgPiCxDsb+xnnETQfuGyU99nZJ/dcdc4IS&#10;9c6gOMvZfB6HIR3mi5vIq7u0VJcWZjhClTRQMm43YRygnXWy7TDS2A4G7lHQRiayY8pjVsf8sX8T&#10;ocdZiwNyeU5eP/4I6+8AAAD//wMAUEsDBBQABgAIAAAAIQAK5rxz4QAAAAsBAAAPAAAAZHJzL2Rv&#10;d25yZXYueG1sTI/BTsMwDIbvSLxDZCQuaEu3jqUtTSeEBGI32BBcs8ZrKxqnJFlX3p5wgqPtT7+/&#10;v9xMpmcjOt9ZkrCYJ8CQaqs7aiS87R9nGTAfFGnVW0IJ3+hhU11elKrQ9kyvOO5Cw2II+UJJaEMY&#10;Cs593aJRfm4HpHg7WmdUiKNruHbqHMNNz5dJsuZGdRQ/tGrAhxbrz93JSMhWz+OH36Yv7/X62Ofh&#10;RoxPX07K66vp/g5YwCn8wfCrH9Whik4HeyLtWS9BiEUaUQmrpRDAIpEn2S2wQ9yINAdelfx/h+oH&#10;AAD//wMAUEsBAi0AFAAGAAgAAAAhALaDOJL+AAAA4QEAABMAAAAAAAAAAAAAAAAAAAAAAFtDb250&#10;ZW50X1R5cGVzXS54bWxQSwECLQAUAAYACAAAACEAOP0h/9YAAACUAQAACwAAAAAAAAAAAAAAAAAv&#10;AQAAX3JlbHMvLnJlbHNQSwECLQAUAAYACAAAACEAWpaUoi8CAABZBAAADgAAAAAAAAAAAAAAAAAu&#10;AgAAZHJzL2Uyb0RvYy54bWxQSwECLQAUAAYACAAAACEACua8c+EAAAALAQAADwAAAAAAAAAAAAAA&#10;AACJBAAAZHJzL2Rvd25yZXYueG1sUEsFBgAAAAAEAAQA8wAAAJcFAAAAAA==&#10;">
                <v:textbox>
                  <w:txbxContent>
                    <w:p w:rsidR="00281CCA" w:rsidRPr="00C118AA" w:rsidRDefault="00281CCA" w:rsidP="00D9391E">
                      <w:pPr>
                        <w:rPr>
                          <w:sz w:val="16"/>
                          <w:szCs w:val="16"/>
                          <w:lang w:val="tr-TR"/>
                        </w:rPr>
                      </w:pPr>
                      <w:r>
                        <w:rPr>
                          <w:sz w:val="16"/>
                          <w:szCs w:val="16"/>
                          <w:lang w:val="tr-TR"/>
                        </w:rPr>
                        <w:t>March. 2015</w:t>
                      </w:r>
                    </w:p>
                  </w:txbxContent>
                </v:textbox>
              </v:shape>
            </w:pict>
          </mc:Fallback>
        </mc:AlternateContent>
      </w:r>
      <w:r>
        <w:rPr>
          <w:noProof/>
          <w:lang w:val="tr-TR" w:eastAsia="tr-TR"/>
        </w:rPr>
        <mc:AlternateContent>
          <mc:Choice Requires="wps">
            <w:drawing>
              <wp:anchor distT="0" distB="0" distL="114300" distR="114300" simplePos="0" relativeHeight="251677696" behindDoc="0" locked="0" layoutInCell="1" allowOverlap="1">
                <wp:simplePos x="0" y="0"/>
                <wp:positionH relativeFrom="column">
                  <wp:posOffset>4296410</wp:posOffset>
                </wp:positionH>
                <wp:positionV relativeFrom="paragraph">
                  <wp:posOffset>2715895</wp:posOffset>
                </wp:positionV>
                <wp:extent cx="713105" cy="293370"/>
                <wp:effectExtent l="0" t="0" r="10795" b="1143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93370"/>
                        </a:xfrm>
                        <a:prstGeom prst="rect">
                          <a:avLst/>
                        </a:prstGeom>
                        <a:solidFill>
                          <a:srgbClr val="FFFFFF"/>
                        </a:solidFill>
                        <a:ln w="9525">
                          <a:solidFill>
                            <a:srgbClr val="000000"/>
                          </a:solidFill>
                          <a:miter lim="800000"/>
                          <a:headEnd/>
                          <a:tailEnd/>
                        </a:ln>
                      </wps:spPr>
                      <wps:txbx>
                        <w:txbxContent>
                          <w:p w:rsidR="00281CCA" w:rsidRPr="00C118AA" w:rsidRDefault="00281CCA" w:rsidP="00D9391E">
                            <w:pPr>
                              <w:rPr>
                                <w:sz w:val="16"/>
                                <w:szCs w:val="16"/>
                                <w:lang w:val="tr-TR"/>
                              </w:rPr>
                            </w:pPr>
                            <w:r>
                              <w:rPr>
                                <w:sz w:val="16"/>
                                <w:szCs w:val="16"/>
                                <w:lang w:val="tr-TR"/>
                              </w:rPr>
                              <w:t>Dec.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3" type="#_x0000_t202" style="position:absolute;left:0;text-align:left;margin-left:338.3pt;margin-top:213.85pt;width:56.15pt;height:2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JQLwIAAFkEAAAOAAAAZHJzL2Uyb0RvYy54bWysVNtu2zAMfR+wfxD0vti5LY0Rp+jSZRjQ&#10;XYB2HyDLsi1MEjVJid19/Sg5TYNuexnmB0GUqMPDQ9Kb60ErchTOSzAlnU5ySoThUEvTlvTbw/7N&#10;FSU+MFMzBUaU9FF4er19/WrT20LMoANVC0cQxPiityXtQrBFlnneCc38BKwweNmA0yyg6dqsdqxH&#10;dK2yWZ6/zXpwtXXAhfd4ejte0m3CbxrBw5em8SIQVVLkFtLq0lrFNdtuWNE6ZjvJTzTYP7DQTBoM&#10;eoa6ZYGRg5O/QWnJHXhowoSDzqBpJBcpB8xmmr/I5r5jVqRcUBxvzzL5/wfLPx+/OiJrrN2KEsM0&#10;1uhBDIG8g4Eskz699QW63Vt0DAOeo2/K1ds74N89MbDrmGnFjXPQd4LVyG8alc0unsaK+MJHkKr/&#10;BDXGYYcACWhonI7ioRwE0bFOj+faRC4cD1fT+TRfUsLxaraez1eJW8aKp8fW+fBBgCZxU1KHpU/g&#10;7HjnQyTDiieXGMuDkvVeKpUM11Y75ciRYZvs05f4v3BThvQlXS9nyzH/v0Lk6fsThJYB+11JXdKr&#10;sxMromrvTZ26MTCpxj1SVuYkY1Ru1DAM1ZAqtljFCFHWCupHFNbB2N84j7jpwP2kpMfeLqn/cWBO&#10;UKI+GizOerpYxGFIxmK5mqHhLm+qyxtmOEKVNFAybndhHKCDdbLtMNLYDgZusKCNTGI/szrxx/5N&#10;NTjNWhyQSzt5Pf8Rtr8AAAD//wMAUEsDBBQABgAIAAAAIQAOOgUA4QAAAAsBAAAPAAAAZHJzL2Rv&#10;d25yZXYueG1sTI/BTsMwDIbvSLxDZCQuiKVsU9KWphNCAsFtDATXrPHaisYpSdaVtyec4Gj70+/v&#10;rzazHdiEPvSOFNwsMmBIjTM9tQreXh+uc2AhajJ6cIQKvjHApj4/q3Rp3IlecNrFlqUQCqVW0MU4&#10;lpyHpkOrw8KNSOl2cN7qmEbfcuP1KYXbgS+zTHCre0ofOj3ifYfN5+5oFeTrp+kjPK+27404DEW8&#10;ktPjl1fq8mK+uwUWcY5/MPzqJ3Wok9PeHckENigQUoiEKlgvpQSWCJnnBbB92shVAbyu+P8O9Q8A&#10;AAD//wMAUEsBAi0AFAAGAAgAAAAhALaDOJL+AAAA4QEAABMAAAAAAAAAAAAAAAAAAAAAAFtDb250&#10;ZW50X1R5cGVzXS54bWxQSwECLQAUAAYACAAAACEAOP0h/9YAAACUAQAACwAAAAAAAAAAAAAAAAAv&#10;AQAAX3JlbHMvLnJlbHNQSwECLQAUAAYACAAAACEAU2OyUC8CAABZBAAADgAAAAAAAAAAAAAAAAAu&#10;AgAAZHJzL2Uyb0RvYy54bWxQSwECLQAUAAYACAAAACEADjoFAOEAAAALAQAADwAAAAAAAAAAAAAA&#10;AACJBAAAZHJzL2Rvd25yZXYueG1sUEsFBgAAAAAEAAQA8wAAAJcFAAAAAA==&#10;">
                <v:textbox>
                  <w:txbxContent>
                    <w:p w:rsidR="00281CCA" w:rsidRPr="00C118AA" w:rsidRDefault="00281CCA" w:rsidP="00D9391E">
                      <w:pPr>
                        <w:rPr>
                          <w:sz w:val="16"/>
                          <w:szCs w:val="16"/>
                          <w:lang w:val="tr-TR"/>
                        </w:rPr>
                      </w:pPr>
                      <w:r>
                        <w:rPr>
                          <w:sz w:val="16"/>
                          <w:szCs w:val="16"/>
                          <w:lang w:val="tr-TR"/>
                        </w:rPr>
                        <w:t>Dec. 2014</w:t>
                      </w:r>
                    </w:p>
                  </w:txbxContent>
                </v:textbox>
              </v:shape>
            </w:pict>
          </mc:Fallback>
        </mc:AlternateContent>
      </w:r>
      <w:r>
        <w:rPr>
          <w:noProof/>
          <w:lang w:val="tr-TR" w:eastAsia="tr-TR"/>
        </w:rPr>
        <mc:AlternateContent>
          <mc:Choice Requires="wps">
            <w:drawing>
              <wp:anchor distT="0" distB="0" distL="114300" distR="114300" simplePos="0" relativeHeight="251676672" behindDoc="0" locked="0" layoutInCell="1" allowOverlap="1">
                <wp:simplePos x="0" y="0"/>
                <wp:positionH relativeFrom="column">
                  <wp:posOffset>3675380</wp:posOffset>
                </wp:positionH>
                <wp:positionV relativeFrom="paragraph">
                  <wp:posOffset>2715895</wp:posOffset>
                </wp:positionV>
                <wp:extent cx="687070" cy="293370"/>
                <wp:effectExtent l="0" t="0" r="17780" b="11430"/>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93370"/>
                        </a:xfrm>
                        <a:prstGeom prst="rect">
                          <a:avLst/>
                        </a:prstGeom>
                        <a:solidFill>
                          <a:srgbClr val="FFFFFF"/>
                        </a:solidFill>
                        <a:ln w="9525">
                          <a:solidFill>
                            <a:srgbClr val="000000"/>
                          </a:solidFill>
                          <a:miter lim="800000"/>
                          <a:headEnd/>
                          <a:tailEnd/>
                        </a:ln>
                      </wps:spPr>
                      <wps:txbx>
                        <w:txbxContent>
                          <w:p w:rsidR="00281CCA" w:rsidRPr="00C118AA" w:rsidRDefault="00281CCA" w:rsidP="00D9391E">
                            <w:pPr>
                              <w:rPr>
                                <w:sz w:val="16"/>
                                <w:szCs w:val="16"/>
                                <w:lang w:val="tr-TR"/>
                              </w:rPr>
                            </w:pPr>
                            <w:r>
                              <w:rPr>
                                <w:sz w:val="16"/>
                                <w:szCs w:val="16"/>
                                <w:lang w:val="tr-TR"/>
                              </w:rPr>
                              <w:t>Sept.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4" type="#_x0000_t202" style="position:absolute;left:0;text-align:left;margin-left:289.4pt;margin-top:213.85pt;width:54.1pt;height:2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VdLQ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N2CEsM0&#10;9uhR9IG8hZ7MVpGfzvoc3R4sOoYe79E31ertPfBvnhjYtsw04tY56FrBKsxvEl9mF08HHB9Byu4j&#10;VBiH7QMkoL52OpKHdBBExz4dz72JuXC8XCyvx9do4Wiarq6uUI4RWP782Dof3gvQJAoFddj6BM4O&#10;9z4Mrs8uMZYHJaudVCoprim3ypEDwzHZpe+E/pObMqQr6Go+nQ/1/xVinL4/QWgZcN6V1AVdnp1Y&#10;Hll7ZypMk+WBSTXIWJ0yJxojcwOHoS/71LHZMkaIHJdQHZFYB8N84z6i0IL7QUmHs11Q/33PnKBE&#10;fTDYnNVkNovLkJTZ/HqKiru0lJcWZjhCFTRQMojbMCzQ3jrZtBhpGAcDt9jQWiayX7I65Y/zm9p1&#10;2rW4IJd68nr5I2yeAAAA//8DAFBLAwQUAAYACAAAACEAxZn81uEAAAALAQAADwAAAGRycy9kb3du&#10;cmV2LnhtbEyPzU7DMBCE70i8g7VIXBB1aEuchjgVQgLBDdoKrm68TSL8E2w3DW/PcoLj7Ixmv6nW&#10;kzVsxBB77yTczDJg6Bqve9dK2G0frwtgMSmnlfEOJXxjhHV9flapUvuTe8Nxk1pGJS6WSkKX0lBy&#10;HpsOrYozP6Aj7+CDVYlkaLkO6kTl1vB5luXcqt7Rh04N+NBh87k5WgnF8nn8iC+L1/cmP5hVuhLj&#10;01eQ8vJiur8DlnBKf2H4xSd0qIlp749OR2Yk3IqC0JOE5VwIYJTIC0Hr9nQRixXwuuL/N9Q/AAAA&#10;//8DAFBLAQItABQABgAIAAAAIQC2gziS/gAAAOEBAAATAAAAAAAAAAAAAAAAAAAAAABbQ29udGVu&#10;dF9UeXBlc10ueG1sUEsBAi0AFAAGAAgAAAAhADj9If/WAAAAlAEAAAsAAAAAAAAAAAAAAAAALwEA&#10;AF9yZWxzLy5yZWxzUEsBAi0AFAAGAAgAAAAhAIuN1V0tAgAAWQQAAA4AAAAAAAAAAAAAAAAALgIA&#10;AGRycy9lMm9Eb2MueG1sUEsBAi0AFAAGAAgAAAAhAMWZ/NbhAAAACwEAAA8AAAAAAAAAAAAAAAAA&#10;hwQAAGRycy9kb3ducmV2LnhtbFBLBQYAAAAABAAEAPMAAACVBQAAAAA=&#10;">
                <v:textbox>
                  <w:txbxContent>
                    <w:p w:rsidR="00281CCA" w:rsidRPr="00C118AA" w:rsidRDefault="00281CCA" w:rsidP="00D9391E">
                      <w:pPr>
                        <w:rPr>
                          <w:sz w:val="16"/>
                          <w:szCs w:val="16"/>
                          <w:lang w:val="tr-TR"/>
                        </w:rPr>
                      </w:pPr>
                      <w:r>
                        <w:rPr>
                          <w:sz w:val="16"/>
                          <w:szCs w:val="16"/>
                          <w:lang w:val="tr-TR"/>
                        </w:rPr>
                        <w:t>Sept. 2014</w:t>
                      </w:r>
                    </w:p>
                  </w:txbxContent>
                </v:textbox>
              </v:shape>
            </w:pict>
          </mc:Fallback>
        </mc:AlternateContent>
      </w:r>
      <w:r w:rsidR="00B77C08" w:rsidRPr="00827104">
        <w:rPr>
          <w:rFonts w:ascii="Times New Roman" w:hAnsi="Times New Roman"/>
          <w:noProof/>
          <w:sz w:val="24"/>
          <w:szCs w:val="24"/>
          <w:lang w:val="tr-TR" w:eastAsia="tr-TR"/>
        </w:rPr>
        <w:drawing>
          <wp:inline distT="0" distB="0" distL="0" distR="0">
            <wp:extent cx="5391150" cy="3238500"/>
            <wp:effectExtent l="0" t="0" r="0" b="0"/>
            <wp:docPr id="13"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3238500"/>
                    </a:xfrm>
                    <a:prstGeom prst="rect">
                      <a:avLst/>
                    </a:prstGeom>
                    <a:noFill/>
                    <a:ln>
                      <a:noFill/>
                    </a:ln>
                  </pic:spPr>
                </pic:pic>
              </a:graphicData>
            </a:graphic>
          </wp:inline>
        </w:drawing>
      </w:r>
    </w:p>
    <w:p w:rsidR="00051AF5" w:rsidRPr="00827104" w:rsidRDefault="00051AF5" w:rsidP="0085494C">
      <w:pPr>
        <w:rPr>
          <w:rFonts w:ascii="Times New Roman" w:hAnsi="Times New Roman"/>
          <w:sz w:val="20"/>
          <w:szCs w:val="20"/>
        </w:rPr>
      </w:pPr>
      <w:r w:rsidRPr="00827104">
        <w:rPr>
          <w:rFonts w:ascii="Times New Roman" w:hAnsi="Times New Roman"/>
          <w:iCs/>
          <w:sz w:val="20"/>
          <w:szCs w:val="20"/>
        </w:rPr>
        <w:t>Source: BDDK, Key Indicators of Turkish Banking Sector - March 2015</w:t>
      </w:r>
    </w:p>
    <w:p w:rsidR="00051AF5" w:rsidRPr="00827104" w:rsidRDefault="00051AF5" w:rsidP="00B17B6C">
      <w:pPr>
        <w:jc w:val="both"/>
        <w:rPr>
          <w:rFonts w:ascii="Times New Roman" w:hAnsi="Times New Roman"/>
          <w:sz w:val="24"/>
          <w:szCs w:val="24"/>
        </w:rPr>
      </w:pPr>
    </w:p>
    <w:p w:rsidR="00051AF5" w:rsidRPr="00827104" w:rsidRDefault="00671BDC" w:rsidP="00B17B6C">
      <w:pPr>
        <w:jc w:val="both"/>
        <w:rPr>
          <w:rFonts w:ascii="Times New Roman" w:hAnsi="Times New Roman"/>
          <w:sz w:val="24"/>
          <w:szCs w:val="24"/>
        </w:rPr>
      </w:pPr>
      <w:r w:rsidRPr="00827104">
        <w:rPr>
          <w:rFonts w:ascii="Times New Roman" w:hAnsi="Times New Roman"/>
          <w:sz w:val="24"/>
          <w:szCs w:val="24"/>
        </w:rPr>
        <w:t xml:space="preserve">Accordingly, it is observed that the credits received by SMEs increased constantly for the term of 2009 to 2014. On the other hand, the share of SME credits within overall credits remains the interval of 23% to 27%. </w:t>
      </w:r>
    </w:p>
    <w:p w:rsidR="00051AF5" w:rsidRPr="00827104" w:rsidRDefault="00051AF5" w:rsidP="00B17B6C">
      <w:pPr>
        <w:jc w:val="both"/>
        <w:rPr>
          <w:rFonts w:ascii="Times New Roman" w:hAnsi="Times New Roman"/>
          <w:sz w:val="24"/>
          <w:szCs w:val="24"/>
        </w:rPr>
      </w:pPr>
    </w:p>
    <w:p w:rsidR="00051AF5" w:rsidRPr="00827104" w:rsidRDefault="00671BDC" w:rsidP="00F05A87">
      <w:pPr>
        <w:jc w:val="both"/>
        <w:rPr>
          <w:rFonts w:ascii="Times New Roman" w:hAnsi="Times New Roman"/>
          <w:sz w:val="24"/>
          <w:szCs w:val="24"/>
        </w:rPr>
      </w:pPr>
      <w:r w:rsidRPr="00827104">
        <w:rPr>
          <w:rFonts w:ascii="Times New Roman" w:hAnsi="Times New Roman"/>
          <w:sz w:val="24"/>
          <w:szCs w:val="24"/>
        </w:rPr>
        <w:t xml:space="preserve">One of the important problems of SMEs for access to bank credits is not being able to give credits to enterprises due to financial statements that do not reflect the real situation. For this reason, it is expected that the more the compliance levels of SMEs to international financial reports the more the SMEs receive shares from bank credits. </w:t>
      </w:r>
    </w:p>
    <w:p w:rsidR="00051AF5" w:rsidRPr="00827104" w:rsidRDefault="00051AF5" w:rsidP="00880179">
      <w:pPr>
        <w:jc w:val="both"/>
        <w:rPr>
          <w:rFonts w:ascii="Times New Roman" w:hAnsi="Times New Roman"/>
          <w:sz w:val="24"/>
          <w:szCs w:val="24"/>
          <w:lang w:eastAsia="tr-TR"/>
        </w:rPr>
      </w:pPr>
    </w:p>
    <w:p w:rsidR="00051AF5" w:rsidRPr="00827104" w:rsidRDefault="00671BDC" w:rsidP="00DF32A9">
      <w:pPr>
        <w:jc w:val="both"/>
        <w:rPr>
          <w:rFonts w:ascii="Times New Roman" w:hAnsi="Times New Roman"/>
          <w:sz w:val="24"/>
          <w:szCs w:val="24"/>
        </w:rPr>
      </w:pPr>
      <w:r w:rsidRPr="00827104">
        <w:rPr>
          <w:rFonts w:ascii="Times New Roman" w:hAnsi="Times New Roman"/>
          <w:sz w:val="24"/>
          <w:szCs w:val="24"/>
        </w:rPr>
        <w:t xml:space="preserve">The study of “Capital Measurement and Compatibility of Capital Standards With International Levels”, also publicly known as Basel-II, has been carried by BDDK complying with the EU regulations in a process starting from 1 July 2011 and ending on 30 June 2012. </w:t>
      </w:r>
      <w:r w:rsidR="00F3706A" w:rsidRPr="00827104">
        <w:rPr>
          <w:rFonts w:ascii="Times New Roman" w:hAnsi="Times New Roman"/>
          <w:sz w:val="24"/>
          <w:szCs w:val="24"/>
        </w:rPr>
        <w:t xml:space="preserve">When this process is completed, “final” implementation process got started as of 1 July 2012. Final Basel-II regulations were published on Official Gazette dated 28 June 2012 and numbered 28337. Within this scope, receivables from SMEs have been evaluated within retail risk class on condition that the receivable meets some pre-defined criteria and they were subject to 75% risk weigh instead of 100% risk weigh. With this method, banking systems contribute more in providing sources to real sector. </w:t>
      </w:r>
    </w:p>
    <w:p w:rsidR="00051AF5" w:rsidRPr="00827104" w:rsidRDefault="00051AF5" w:rsidP="00DF32A9">
      <w:pPr>
        <w:jc w:val="both"/>
        <w:rPr>
          <w:rFonts w:ascii="Times New Roman" w:hAnsi="Times New Roman"/>
          <w:sz w:val="24"/>
          <w:szCs w:val="24"/>
        </w:rPr>
      </w:pPr>
    </w:p>
    <w:p w:rsidR="00051AF5" w:rsidRPr="00827104" w:rsidRDefault="00F3706A" w:rsidP="00DF32A9">
      <w:pPr>
        <w:widowControl w:val="0"/>
        <w:jc w:val="both"/>
        <w:rPr>
          <w:rFonts w:ascii="Times New Roman" w:hAnsi="Times New Roman"/>
          <w:sz w:val="24"/>
          <w:szCs w:val="24"/>
        </w:rPr>
      </w:pPr>
      <w:r w:rsidRPr="00827104">
        <w:rPr>
          <w:rFonts w:ascii="Times New Roman" w:hAnsi="Times New Roman"/>
          <w:sz w:val="24"/>
          <w:szCs w:val="24"/>
        </w:rPr>
        <w:t xml:space="preserve">Another problem SMEs have to face in access to bank credits is </w:t>
      </w:r>
      <w:r w:rsidR="00B165D0" w:rsidRPr="00827104">
        <w:rPr>
          <w:rFonts w:ascii="Times New Roman" w:hAnsi="Times New Roman"/>
          <w:sz w:val="24"/>
          <w:szCs w:val="24"/>
        </w:rPr>
        <w:t>collateral problems</w:t>
      </w:r>
      <w:r w:rsidR="00051AF5" w:rsidRPr="00827104">
        <w:rPr>
          <w:rFonts w:ascii="Times New Roman" w:hAnsi="Times New Roman"/>
          <w:sz w:val="24"/>
          <w:szCs w:val="24"/>
        </w:rPr>
        <w:t xml:space="preserve">. </w:t>
      </w:r>
      <w:r w:rsidRPr="00827104">
        <w:rPr>
          <w:rFonts w:ascii="Times New Roman" w:hAnsi="Times New Roman"/>
          <w:sz w:val="24"/>
          <w:szCs w:val="24"/>
        </w:rPr>
        <w:t xml:space="preserve">Credit guarantee </w:t>
      </w:r>
      <w:r w:rsidR="009D4949">
        <w:rPr>
          <w:rFonts w:ascii="Times New Roman" w:hAnsi="Times New Roman"/>
          <w:sz w:val="24"/>
          <w:szCs w:val="24"/>
        </w:rPr>
        <w:t>organization</w:t>
      </w:r>
      <w:r w:rsidRPr="00827104">
        <w:rPr>
          <w:rFonts w:ascii="Times New Roman" w:hAnsi="Times New Roman"/>
          <w:sz w:val="24"/>
          <w:szCs w:val="24"/>
        </w:rPr>
        <w:t xml:space="preserve">s that are considered to be solutions to SMEs facing this problem ensures SMEs to use more bank credits with the credit guarantee services they provide and the risks they take and they facilitate SMEs to use long-term credits with reasonable costs.  The capital of KGF A.Ş. that is established to provide credit guarantees to SMEs has been increased from TL 60 million to TL 240 million in October 2009. </w:t>
      </w:r>
      <w:r w:rsidR="00051AF5" w:rsidRPr="00827104">
        <w:rPr>
          <w:rFonts w:ascii="Times New Roman" w:hAnsi="Times New Roman"/>
          <w:sz w:val="24"/>
          <w:szCs w:val="24"/>
        </w:rPr>
        <w:t xml:space="preserve">KOSGEB </w:t>
      </w:r>
      <w:r w:rsidRPr="00827104">
        <w:rPr>
          <w:rFonts w:ascii="Times New Roman" w:hAnsi="Times New Roman"/>
          <w:sz w:val="24"/>
          <w:szCs w:val="24"/>
        </w:rPr>
        <w:t xml:space="preserve">and </w:t>
      </w:r>
      <w:r w:rsidR="00051AF5" w:rsidRPr="00827104">
        <w:rPr>
          <w:rFonts w:ascii="Times New Roman" w:hAnsi="Times New Roman"/>
          <w:sz w:val="24"/>
          <w:szCs w:val="24"/>
        </w:rPr>
        <w:t>TOBB</w:t>
      </w:r>
      <w:r w:rsidRPr="00827104">
        <w:rPr>
          <w:rFonts w:ascii="Times New Roman" w:hAnsi="Times New Roman"/>
          <w:sz w:val="24"/>
          <w:szCs w:val="24"/>
        </w:rPr>
        <w:t xml:space="preserve"> are partners of the company with 33% of share each. KOSGEB and TOBB have 33% shares each in the company. Within the framework of the arrangement allowing the Undersecretariat</w:t>
      </w:r>
      <w:r w:rsidR="00B165D0" w:rsidRPr="00827104">
        <w:rPr>
          <w:rFonts w:ascii="Times New Roman" w:hAnsi="Times New Roman"/>
          <w:sz w:val="24"/>
          <w:szCs w:val="24"/>
        </w:rPr>
        <w:t>e</w:t>
      </w:r>
      <w:r w:rsidRPr="00827104">
        <w:rPr>
          <w:rFonts w:ascii="Times New Roman" w:hAnsi="Times New Roman"/>
          <w:sz w:val="24"/>
          <w:szCs w:val="24"/>
        </w:rPr>
        <w:t xml:space="preserve"> of Treasury to provide up to 1 billion TL support to credit guarantee institutions, through the Council of Ministers Decree no. 2009/15197 dated 15 July 2009, KGF A.Ş. started Treasury-supported guarantee transactions as of early 2010. By enabling KGF A.Ş. to become a party to bank protocols for KOSGEB-supported loans, and th</w:t>
      </w:r>
      <w:r w:rsidR="00813D30" w:rsidRPr="00827104">
        <w:rPr>
          <w:rFonts w:ascii="Times New Roman" w:hAnsi="Times New Roman"/>
          <w:sz w:val="24"/>
          <w:szCs w:val="24"/>
        </w:rPr>
        <w:t>e increase of its branches to 36</w:t>
      </w:r>
      <w:r w:rsidRPr="00827104">
        <w:rPr>
          <w:rFonts w:ascii="Times New Roman" w:hAnsi="Times New Roman"/>
          <w:sz w:val="24"/>
          <w:szCs w:val="24"/>
        </w:rPr>
        <w:t>, the number of enterprises</w:t>
      </w:r>
      <w:r w:rsidR="00813D30" w:rsidRPr="00827104">
        <w:rPr>
          <w:rFonts w:ascii="Times New Roman" w:hAnsi="Times New Roman"/>
          <w:sz w:val="24"/>
          <w:szCs w:val="24"/>
        </w:rPr>
        <w:t xml:space="preserve"> and the amount of credits used reached a considerable increase. Within this scope, within the period of 2010-2014the number of enterprises </w:t>
      </w:r>
      <w:r w:rsidRPr="00827104">
        <w:rPr>
          <w:rFonts w:ascii="Times New Roman" w:hAnsi="Times New Roman"/>
          <w:sz w:val="24"/>
          <w:szCs w:val="24"/>
        </w:rPr>
        <w:t xml:space="preserve">provided with credit guarantee reached </w:t>
      </w:r>
      <w:r w:rsidR="00813D30" w:rsidRPr="00827104">
        <w:rPr>
          <w:rFonts w:ascii="Times New Roman" w:hAnsi="Times New Roman"/>
          <w:sz w:val="24"/>
          <w:szCs w:val="24"/>
        </w:rPr>
        <w:t xml:space="preserve">16,137 with the amount of TL 5.7 billion. The volume of credit created within the scope of the mentioned credits is 8 billion TL. </w:t>
      </w:r>
    </w:p>
    <w:p w:rsidR="00051AF5" w:rsidRPr="00827104" w:rsidRDefault="00051AF5" w:rsidP="00DF32A9">
      <w:pPr>
        <w:widowControl w:val="0"/>
        <w:jc w:val="both"/>
        <w:rPr>
          <w:rFonts w:ascii="Times New Roman" w:hAnsi="Times New Roman"/>
          <w:sz w:val="24"/>
          <w:szCs w:val="24"/>
        </w:rPr>
      </w:pPr>
    </w:p>
    <w:p w:rsidR="00051AF5" w:rsidRPr="00827104" w:rsidRDefault="00813D30" w:rsidP="00DF32A9">
      <w:pPr>
        <w:widowControl w:val="0"/>
        <w:jc w:val="both"/>
        <w:rPr>
          <w:rFonts w:ascii="Times New Roman" w:hAnsi="Times New Roman"/>
          <w:sz w:val="24"/>
          <w:szCs w:val="24"/>
        </w:rPr>
      </w:pPr>
      <w:r w:rsidRPr="00827104">
        <w:rPr>
          <w:rFonts w:ascii="Times New Roman" w:hAnsi="Times New Roman"/>
          <w:sz w:val="24"/>
          <w:szCs w:val="24"/>
        </w:rPr>
        <w:t xml:space="preserve">In addition, the “Protocol of Direct Guarantee of KGF A.Ş. to SMEs that Benefit From Subsidies with Return of KOSGEB” was signed in 2014 between KOSGEB and KGF A.Ş. to enable SMEs that have problems to access to subsidies with return granted with the scope of KOSGEB incentive programs due to inadequate guarantees.   </w:t>
      </w:r>
      <w:r w:rsidR="00B165D0" w:rsidRPr="00827104">
        <w:rPr>
          <w:rFonts w:ascii="Times New Roman" w:hAnsi="Times New Roman"/>
          <w:sz w:val="24"/>
          <w:szCs w:val="24"/>
        </w:rPr>
        <w:t>Within this scope, SMEs were provided with the opportunity to request guarantee directly from KGF A.Ş. regarding the subsidies with return granted within the scope of KOSGEB subsidy programs. Similar protocols have been signed between KGF A.Ş. and</w:t>
      </w:r>
      <w:r w:rsidR="00051AF5" w:rsidRPr="00827104">
        <w:rPr>
          <w:rFonts w:ascii="Times New Roman" w:hAnsi="Times New Roman"/>
          <w:sz w:val="24"/>
          <w:szCs w:val="24"/>
        </w:rPr>
        <w:t xml:space="preserve"> TÜBİTAK </w:t>
      </w:r>
      <w:r w:rsidR="00B165D0" w:rsidRPr="00827104">
        <w:rPr>
          <w:rFonts w:ascii="Times New Roman" w:hAnsi="Times New Roman"/>
          <w:sz w:val="24"/>
          <w:szCs w:val="24"/>
        </w:rPr>
        <w:t xml:space="preserve">as well as </w:t>
      </w:r>
      <w:r w:rsidR="00051AF5" w:rsidRPr="00827104">
        <w:rPr>
          <w:rFonts w:ascii="Times New Roman" w:hAnsi="Times New Roman"/>
          <w:sz w:val="24"/>
          <w:szCs w:val="24"/>
        </w:rPr>
        <w:t>TTGV</w:t>
      </w:r>
      <w:r w:rsidR="00B165D0" w:rsidRPr="00827104">
        <w:rPr>
          <w:rFonts w:ascii="Times New Roman" w:hAnsi="Times New Roman"/>
          <w:sz w:val="24"/>
          <w:szCs w:val="24"/>
        </w:rPr>
        <w:t xml:space="preserve">. </w:t>
      </w:r>
    </w:p>
    <w:p w:rsidR="00051AF5" w:rsidRPr="00827104" w:rsidRDefault="00051AF5" w:rsidP="00880179">
      <w:pPr>
        <w:jc w:val="both"/>
        <w:rPr>
          <w:rFonts w:ascii="Times New Roman" w:hAnsi="Times New Roman"/>
          <w:sz w:val="24"/>
          <w:szCs w:val="24"/>
          <w:lang w:eastAsia="tr-TR"/>
        </w:rPr>
      </w:pPr>
    </w:p>
    <w:p w:rsidR="00051AF5" w:rsidRPr="00827104" w:rsidRDefault="00B165D0" w:rsidP="00880179">
      <w:pPr>
        <w:jc w:val="both"/>
        <w:rPr>
          <w:rFonts w:ascii="Times New Roman" w:hAnsi="Times New Roman"/>
          <w:sz w:val="24"/>
          <w:szCs w:val="24"/>
        </w:rPr>
      </w:pPr>
      <w:r w:rsidRPr="00827104">
        <w:rPr>
          <w:rFonts w:ascii="Times New Roman" w:hAnsi="Times New Roman"/>
          <w:sz w:val="24"/>
          <w:szCs w:val="24"/>
        </w:rPr>
        <w:t xml:space="preserve">In Financing SMEs and Entrepreneurs 2014: An OECD Scoreboard, where national and international tendencies are analyzed regarding SMEs and entrepreneurs’ finances and annual rational changes of SME credits of some selected countries are given in Figure 14. </w:t>
      </w:r>
    </w:p>
    <w:p w:rsidR="00051AF5" w:rsidRPr="00827104" w:rsidRDefault="00051AF5" w:rsidP="00880179">
      <w:pPr>
        <w:jc w:val="both"/>
        <w:rPr>
          <w:rFonts w:ascii="Times New Roman" w:hAnsi="Times New Roman"/>
          <w:sz w:val="24"/>
          <w:szCs w:val="24"/>
        </w:rPr>
      </w:pPr>
    </w:p>
    <w:p w:rsidR="00B165D0" w:rsidRPr="00827104" w:rsidRDefault="00B165D0" w:rsidP="002629B0">
      <w:pPr>
        <w:spacing w:line="240" w:lineRule="auto"/>
        <w:jc w:val="both"/>
        <w:rPr>
          <w:rFonts w:ascii="Times New Roman" w:hAnsi="Times New Roman"/>
          <w:b/>
          <w:bCs/>
          <w:sz w:val="24"/>
          <w:szCs w:val="24"/>
        </w:rPr>
      </w:pPr>
      <w:bookmarkStart w:id="58" w:name="_Toc423611351"/>
    </w:p>
    <w:p w:rsidR="00B165D0" w:rsidRPr="00827104" w:rsidRDefault="00B165D0" w:rsidP="002629B0">
      <w:pPr>
        <w:spacing w:line="240" w:lineRule="auto"/>
        <w:jc w:val="both"/>
        <w:rPr>
          <w:rFonts w:ascii="Times New Roman" w:hAnsi="Times New Roman"/>
          <w:b/>
          <w:bCs/>
          <w:sz w:val="24"/>
          <w:szCs w:val="24"/>
        </w:rPr>
      </w:pPr>
    </w:p>
    <w:p w:rsidR="00B165D0" w:rsidRPr="00827104" w:rsidRDefault="00B165D0" w:rsidP="002629B0">
      <w:pPr>
        <w:spacing w:line="240" w:lineRule="auto"/>
        <w:jc w:val="both"/>
        <w:rPr>
          <w:rFonts w:ascii="Times New Roman" w:hAnsi="Times New Roman"/>
          <w:b/>
          <w:bCs/>
          <w:sz w:val="24"/>
          <w:szCs w:val="24"/>
        </w:rPr>
      </w:pPr>
    </w:p>
    <w:p w:rsidR="00B165D0" w:rsidRPr="00827104" w:rsidRDefault="00B165D0" w:rsidP="002629B0">
      <w:pPr>
        <w:spacing w:line="240" w:lineRule="auto"/>
        <w:jc w:val="both"/>
        <w:rPr>
          <w:rFonts w:ascii="Times New Roman" w:hAnsi="Times New Roman"/>
          <w:b/>
          <w:bCs/>
          <w:sz w:val="24"/>
          <w:szCs w:val="24"/>
        </w:rPr>
      </w:pPr>
    </w:p>
    <w:p w:rsidR="00B165D0" w:rsidRPr="00827104" w:rsidRDefault="00B165D0" w:rsidP="002629B0">
      <w:pPr>
        <w:spacing w:line="240" w:lineRule="auto"/>
        <w:jc w:val="both"/>
        <w:rPr>
          <w:rFonts w:ascii="Times New Roman" w:hAnsi="Times New Roman"/>
          <w:b/>
          <w:bCs/>
          <w:sz w:val="24"/>
          <w:szCs w:val="24"/>
        </w:rPr>
      </w:pPr>
    </w:p>
    <w:p w:rsidR="00051AF5" w:rsidRPr="00827104" w:rsidRDefault="00051AF5" w:rsidP="002629B0">
      <w:pPr>
        <w:spacing w:line="240" w:lineRule="auto"/>
        <w:jc w:val="both"/>
        <w:rPr>
          <w:rFonts w:ascii="Times New Roman" w:hAnsi="Times New Roman"/>
          <w:b/>
          <w:bCs/>
          <w:sz w:val="24"/>
          <w:szCs w:val="24"/>
        </w:rPr>
      </w:pPr>
      <w:r w:rsidRPr="00827104">
        <w:rPr>
          <w:rFonts w:ascii="Times New Roman" w:hAnsi="Times New Roman"/>
          <w:b/>
          <w:bCs/>
          <w:sz w:val="24"/>
          <w:szCs w:val="24"/>
        </w:rPr>
        <w:lastRenderedPageBreak/>
        <w:t xml:space="preserve">Figure </w:t>
      </w:r>
      <w:r w:rsidR="006822B7" w:rsidRPr="00827104">
        <w:rPr>
          <w:rFonts w:ascii="Times New Roman" w:hAnsi="Times New Roman"/>
          <w:b/>
          <w:bCs/>
          <w:sz w:val="24"/>
          <w:szCs w:val="24"/>
        </w:rPr>
        <w:fldChar w:fldCharType="begin"/>
      </w:r>
      <w:r w:rsidRPr="00827104">
        <w:rPr>
          <w:rFonts w:ascii="Times New Roman" w:hAnsi="Times New Roman"/>
          <w:b/>
          <w:bCs/>
          <w:sz w:val="24"/>
          <w:szCs w:val="24"/>
        </w:rPr>
        <w:instrText xml:space="preserve"> SEQ Şekil \* ARABIC </w:instrText>
      </w:r>
      <w:r w:rsidR="006822B7" w:rsidRPr="00827104">
        <w:rPr>
          <w:rFonts w:ascii="Times New Roman" w:hAnsi="Times New Roman"/>
          <w:b/>
          <w:bCs/>
          <w:sz w:val="24"/>
          <w:szCs w:val="24"/>
        </w:rPr>
        <w:fldChar w:fldCharType="separate"/>
      </w:r>
      <w:r w:rsidRPr="00827104">
        <w:rPr>
          <w:rFonts w:ascii="Times New Roman" w:hAnsi="Times New Roman"/>
          <w:b/>
          <w:bCs/>
          <w:noProof/>
          <w:sz w:val="24"/>
          <w:szCs w:val="24"/>
        </w:rPr>
        <w:t>14</w:t>
      </w:r>
      <w:r w:rsidR="006822B7" w:rsidRPr="00827104">
        <w:rPr>
          <w:rFonts w:ascii="Times New Roman" w:hAnsi="Times New Roman"/>
          <w:b/>
          <w:bCs/>
          <w:sz w:val="24"/>
          <w:szCs w:val="24"/>
        </w:rPr>
        <w:fldChar w:fldCharType="end"/>
      </w:r>
      <w:r w:rsidRPr="00827104">
        <w:rPr>
          <w:rFonts w:ascii="Times New Roman" w:hAnsi="Times New Roman"/>
          <w:b/>
          <w:bCs/>
          <w:sz w:val="24"/>
          <w:szCs w:val="24"/>
        </w:rPr>
        <w:t xml:space="preserve">–Annual Percentage Change in SME Credits in </w:t>
      </w:r>
      <w:r w:rsidR="00B165D0" w:rsidRPr="00827104">
        <w:rPr>
          <w:rFonts w:ascii="Times New Roman" w:hAnsi="Times New Roman"/>
          <w:b/>
          <w:bCs/>
          <w:sz w:val="24"/>
          <w:szCs w:val="24"/>
        </w:rPr>
        <w:t>Various</w:t>
      </w:r>
      <w:r w:rsidRPr="00827104">
        <w:rPr>
          <w:rFonts w:ascii="Times New Roman" w:hAnsi="Times New Roman"/>
          <w:b/>
          <w:bCs/>
          <w:sz w:val="24"/>
          <w:szCs w:val="24"/>
        </w:rPr>
        <w:t xml:space="preserve"> Countries </w:t>
      </w:r>
      <w:bookmarkEnd w:id="58"/>
    </w:p>
    <w:p w:rsidR="00051AF5" w:rsidRPr="00827104" w:rsidRDefault="00827FB1" w:rsidP="002629B0">
      <w:pPr>
        <w:jc w:val="center"/>
        <w:rPr>
          <w:rFonts w:ascii="Times New Roman" w:hAnsi="Times New Roman"/>
          <w:sz w:val="24"/>
          <w:szCs w:val="24"/>
        </w:rPr>
      </w:pPr>
      <w:r>
        <w:rPr>
          <w:noProof/>
          <w:lang w:val="tr-TR" w:eastAsia="tr-TR"/>
        </w:rPr>
        <mc:AlternateContent>
          <mc:Choice Requires="wps">
            <w:drawing>
              <wp:anchor distT="0" distB="0" distL="114300" distR="114300" simplePos="0" relativeHeight="251682816" behindDoc="0" locked="0" layoutInCell="1" allowOverlap="1">
                <wp:simplePos x="0" y="0"/>
                <wp:positionH relativeFrom="column">
                  <wp:posOffset>109220</wp:posOffset>
                </wp:positionH>
                <wp:positionV relativeFrom="paragraph">
                  <wp:posOffset>151765</wp:posOffset>
                </wp:positionV>
                <wp:extent cx="1129665" cy="3286760"/>
                <wp:effectExtent l="0" t="0" r="13335" b="2794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3286760"/>
                        </a:xfrm>
                        <a:prstGeom prst="rect">
                          <a:avLst/>
                        </a:prstGeom>
                        <a:solidFill>
                          <a:srgbClr val="FFFFFF"/>
                        </a:solidFill>
                        <a:ln w="9525">
                          <a:solidFill>
                            <a:srgbClr val="000000"/>
                          </a:solidFill>
                          <a:miter lim="800000"/>
                          <a:headEnd/>
                          <a:tailEnd/>
                        </a:ln>
                      </wps:spPr>
                      <wps:txbx>
                        <w:txbxContent>
                          <w:p w:rsidR="00281CCA" w:rsidRPr="003868B3" w:rsidRDefault="00281CCA" w:rsidP="003868B3">
                            <w:pPr>
                              <w:rPr>
                                <w:sz w:val="12"/>
                                <w:szCs w:val="12"/>
                                <w:lang w:val="tr-TR"/>
                              </w:rPr>
                            </w:pPr>
                            <w:r w:rsidRPr="003868B3">
                              <w:rPr>
                                <w:sz w:val="12"/>
                                <w:szCs w:val="12"/>
                                <w:lang w:val="tr-TR"/>
                              </w:rPr>
                              <w:t>Portugal</w:t>
                            </w:r>
                          </w:p>
                          <w:p w:rsidR="00281CCA" w:rsidRPr="003868B3" w:rsidRDefault="00281CCA" w:rsidP="003868B3">
                            <w:pPr>
                              <w:rPr>
                                <w:sz w:val="12"/>
                                <w:szCs w:val="12"/>
                                <w:lang w:val="tr-TR"/>
                              </w:rPr>
                            </w:pPr>
                            <w:r w:rsidRPr="003868B3">
                              <w:rPr>
                                <w:sz w:val="12"/>
                                <w:szCs w:val="12"/>
                                <w:lang w:val="tr-TR"/>
                              </w:rPr>
                              <w:t>Greece</w:t>
                            </w:r>
                          </w:p>
                          <w:p w:rsidR="00281CCA" w:rsidRPr="003868B3" w:rsidRDefault="00281CCA" w:rsidP="003868B3">
                            <w:pPr>
                              <w:rPr>
                                <w:sz w:val="12"/>
                                <w:szCs w:val="12"/>
                                <w:lang w:val="tr-TR"/>
                              </w:rPr>
                            </w:pPr>
                            <w:r w:rsidRPr="003868B3">
                              <w:rPr>
                                <w:sz w:val="12"/>
                                <w:szCs w:val="12"/>
                                <w:lang w:val="tr-TR"/>
                              </w:rPr>
                              <w:t>Ireland</w:t>
                            </w:r>
                          </w:p>
                          <w:p w:rsidR="00281CCA" w:rsidRPr="003868B3" w:rsidRDefault="00281CCA" w:rsidP="003868B3">
                            <w:pPr>
                              <w:rPr>
                                <w:sz w:val="12"/>
                                <w:szCs w:val="12"/>
                                <w:lang w:val="tr-TR"/>
                              </w:rPr>
                            </w:pPr>
                            <w:r w:rsidRPr="003868B3">
                              <w:rPr>
                                <w:sz w:val="12"/>
                                <w:szCs w:val="12"/>
                                <w:lang w:val="tr-TR"/>
                              </w:rPr>
                              <w:t>Slovenia</w:t>
                            </w:r>
                          </w:p>
                          <w:p w:rsidR="00281CCA" w:rsidRPr="003868B3" w:rsidRDefault="00281CCA" w:rsidP="003868B3">
                            <w:pPr>
                              <w:rPr>
                                <w:sz w:val="12"/>
                                <w:szCs w:val="12"/>
                                <w:lang w:val="tr-TR"/>
                              </w:rPr>
                            </w:pPr>
                            <w:r w:rsidRPr="003868B3">
                              <w:rPr>
                                <w:sz w:val="12"/>
                                <w:szCs w:val="12"/>
                                <w:lang w:val="tr-TR"/>
                              </w:rPr>
                              <w:t>UK</w:t>
                            </w:r>
                          </w:p>
                          <w:p w:rsidR="00281CCA" w:rsidRPr="003868B3" w:rsidRDefault="00281CCA" w:rsidP="003868B3">
                            <w:pPr>
                              <w:rPr>
                                <w:sz w:val="12"/>
                                <w:szCs w:val="12"/>
                                <w:lang w:val="tr-TR"/>
                              </w:rPr>
                            </w:pPr>
                            <w:r w:rsidRPr="003868B3">
                              <w:rPr>
                                <w:sz w:val="12"/>
                                <w:szCs w:val="12"/>
                                <w:lang w:val="tr-TR"/>
                              </w:rPr>
                              <w:t>USA</w:t>
                            </w:r>
                          </w:p>
                          <w:p w:rsidR="00281CCA" w:rsidRPr="003868B3" w:rsidRDefault="00281CCA" w:rsidP="003868B3">
                            <w:pPr>
                              <w:rPr>
                                <w:sz w:val="12"/>
                                <w:szCs w:val="12"/>
                                <w:lang w:val="tr-TR"/>
                              </w:rPr>
                            </w:pPr>
                            <w:r w:rsidRPr="003868B3">
                              <w:rPr>
                                <w:sz w:val="12"/>
                                <w:szCs w:val="12"/>
                                <w:lang w:val="tr-TR"/>
                              </w:rPr>
                              <w:t>Serbia</w:t>
                            </w:r>
                          </w:p>
                          <w:p w:rsidR="00281CCA" w:rsidRPr="003868B3" w:rsidRDefault="00281CCA" w:rsidP="003868B3">
                            <w:pPr>
                              <w:rPr>
                                <w:sz w:val="12"/>
                                <w:szCs w:val="12"/>
                                <w:lang w:val="tr-TR"/>
                              </w:rPr>
                            </w:pPr>
                            <w:r w:rsidRPr="003868B3">
                              <w:rPr>
                                <w:sz w:val="12"/>
                                <w:szCs w:val="12"/>
                                <w:lang w:val="tr-TR"/>
                              </w:rPr>
                              <w:t>Canada</w:t>
                            </w:r>
                          </w:p>
                          <w:p w:rsidR="00281CCA" w:rsidRPr="003868B3" w:rsidRDefault="00281CCA" w:rsidP="003868B3">
                            <w:pPr>
                              <w:rPr>
                                <w:sz w:val="12"/>
                                <w:szCs w:val="12"/>
                                <w:lang w:val="tr-TR"/>
                              </w:rPr>
                            </w:pPr>
                            <w:r w:rsidRPr="003868B3">
                              <w:rPr>
                                <w:sz w:val="12"/>
                                <w:szCs w:val="12"/>
                                <w:lang w:val="tr-TR"/>
                              </w:rPr>
                              <w:t>Italy</w:t>
                            </w:r>
                          </w:p>
                          <w:p w:rsidR="00281CCA" w:rsidRPr="003868B3" w:rsidRDefault="00281CCA" w:rsidP="003868B3">
                            <w:pPr>
                              <w:rPr>
                                <w:sz w:val="12"/>
                                <w:szCs w:val="12"/>
                                <w:lang w:val="tr-TR"/>
                              </w:rPr>
                            </w:pPr>
                            <w:r w:rsidRPr="003868B3">
                              <w:rPr>
                                <w:sz w:val="12"/>
                                <w:szCs w:val="12"/>
                                <w:lang w:val="tr-TR"/>
                              </w:rPr>
                              <w:t>Israel</w:t>
                            </w:r>
                          </w:p>
                          <w:p w:rsidR="00281CCA" w:rsidRPr="003868B3" w:rsidRDefault="00281CCA" w:rsidP="003868B3">
                            <w:pPr>
                              <w:rPr>
                                <w:sz w:val="12"/>
                                <w:szCs w:val="12"/>
                                <w:lang w:val="tr-TR"/>
                              </w:rPr>
                            </w:pPr>
                            <w:r w:rsidRPr="003868B3">
                              <w:rPr>
                                <w:sz w:val="12"/>
                                <w:szCs w:val="12"/>
                                <w:lang w:val="tr-TR"/>
                              </w:rPr>
                              <w:t>Korea</w:t>
                            </w:r>
                          </w:p>
                          <w:p w:rsidR="00281CCA" w:rsidRPr="003868B3" w:rsidRDefault="00281CCA" w:rsidP="003868B3">
                            <w:pPr>
                              <w:rPr>
                                <w:sz w:val="12"/>
                                <w:szCs w:val="12"/>
                                <w:lang w:val="tr-TR"/>
                              </w:rPr>
                            </w:pPr>
                            <w:r w:rsidRPr="003868B3">
                              <w:rPr>
                                <w:sz w:val="12"/>
                                <w:szCs w:val="12"/>
                                <w:lang w:val="tr-TR"/>
                              </w:rPr>
                              <w:t>France</w:t>
                            </w:r>
                          </w:p>
                          <w:p w:rsidR="00281CCA" w:rsidRPr="003868B3" w:rsidRDefault="00281CCA" w:rsidP="003868B3">
                            <w:pPr>
                              <w:rPr>
                                <w:sz w:val="12"/>
                                <w:szCs w:val="12"/>
                                <w:lang w:val="tr-TR"/>
                              </w:rPr>
                            </w:pPr>
                            <w:r w:rsidRPr="003868B3">
                              <w:rPr>
                                <w:sz w:val="12"/>
                                <w:szCs w:val="12"/>
                                <w:lang w:val="tr-TR"/>
                              </w:rPr>
                              <w:t>Hungary</w:t>
                            </w:r>
                          </w:p>
                          <w:p w:rsidR="00281CCA" w:rsidRPr="003868B3" w:rsidRDefault="00281CCA" w:rsidP="003868B3">
                            <w:pPr>
                              <w:rPr>
                                <w:sz w:val="12"/>
                                <w:szCs w:val="12"/>
                                <w:lang w:val="tr-TR"/>
                              </w:rPr>
                            </w:pPr>
                            <w:r w:rsidRPr="003868B3">
                              <w:rPr>
                                <w:sz w:val="12"/>
                                <w:szCs w:val="12"/>
                                <w:lang w:val="tr-TR"/>
                              </w:rPr>
                              <w:t>Switzerland</w:t>
                            </w:r>
                          </w:p>
                          <w:p w:rsidR="00281CCA" w:rsidRPr="003868B3" w:rsidRDefault="00281CCA" w:rsidP="003868B3">
                            <w:pPr>
                              <w:rPr>
                                <w:sz w:val="12"/>
                                <w:szCs w:val="12"/>
                                <w:lang w:val="tr-TR"/>
                              </w:rPr>
                            </w:pPr>
                            <w:r w:rsidRPr="003868B3">
                              <w:rPr>
                                <w:sz w:val="12"/>
                                <w:szCs w:val="12"/>
                                <w:lang w:val="tr-TR"/>
                              </w:rPr>
                              <w:t>New Zelland</w:t>
                            </w:r>
                          </w:p>
                          <w:p w:rsidR="00281CCA" w:rsidRPr="003868B3" w:rsidRDefault="00281CCA" w:rsidP="003868B3">
                            <w:pPr>
                              <w:rPr>
                                <w:sz w:val="12"/>
                                <w:szCs w:val="12"/>
                                <w:lang w:val="tr-TR"/>
                              </w:rPr>
                            </w:pPr>
                            <w:r w:rsidRPr="003868B3">
                              <w:rPr>
                                <w:sz w:val="12"/>
                                <w:szCs w:val="12"/>
                                <w:lang w:val="tr-TR"/>
                              </w:rPr>
                              <w:t>Colombia</w:t>
                            </w:r>
                          </w:p>
                          <w:p w:rsidR="00281CCA" w:rsidRPr="003868B3" w:rsidRDefault="00281CCA" w:rsidP="003868B3">
                            <w:pPr>
                              <w:rPr>
                                <w:sz w:val="12"/>
                                <w:szCs w:val="12"/>
                                <w:lang w:val="tr-TR"/>
                              </w:rPr>
                            </w:pPr>
                            <w:r>
                              <w:rPr>
                                <w:sz w:val="12"/>
                                <w:szCs w:val="12"/>
                                <w:lang w:val="tr-TR"/>
                              </w:rPr>
                              <w:t>Chile</w:t>
                            </w:r>
                          </w:p>
                          <w:p w:rsidR="00281CCA" w:rsidRPr="003868B3" w:rsidRDefault="00281CCA" w:rsidP="003868B3">
                            <w:pPr>
                              <w:rPr>
                                <w:sz w:val="12"/>
                                <w:szCs w:val="12"/>
                                <w:lang w:val="tr-TR"/>
                              </w:rPr>
                            </w:pPr>
                            <w:r w:rsidRPr="003868B3">
                              <w:rPr>
                                <w:sz w:val="12"/>
                                <w:szCs w:val="12"/>
                                <w:lang w:val="tr-TR"/>
                              </w:rPr>
                              <w:t>Russia</w:t>
                            </w:r>
                          </w:p>
                          <w:p w:rsidR="00281CCA" w:rsidRPr="003868B3" w:rsidRDefault="00281CCA" w:rsidP="003868B3">
                            <w:pPr>
                              <w:rPr>
                                <w:sz w:val="12"/>
                                <w:szCs w:val="12"/>
                                <w:lang w:val="tr-TR"/>
                              </w:rPr>
                            </w:pPr>
                            <w:r w:rsidRPr="003868B3">
                              <w:rPr>
                                <w:sz w:val="12"/>
                                <w:szCs w:val="12"/>
                                <w:lang w:val="tr-TR"/>
                              </w:rPr>
                              <w:t>Belgium</w:t>
                            </w:r>
                          </w:p>
                          <w:p w:rsidR="00281CCA" w:rsidRPr="003868B3" w:rsidRDefault="00281CCA" w:rsidP="003868B3">
                            <w:pPr>
                              <w:rPr>
                                <w:sz w:val="12"/>
                                <w:szCs w:val="12"/>
                                <w:lang w:val="tr-TR"/>
                              </w:rPr>
                            </w:pPr>
                            <w:r w:rsidRPr="003868B3">
                              <w:rPr>
                                <w:sz w:val="12"/>
                                <w:szCs w:val="12"/>
                                <w:lang w:val="tr-TR"/>
                              </w:rPr>
                              <w:t>T</w:t>
                            </w:r>
                            <w:r>
                              <w:rPr>
                                <w:sz w:val="12"/>
                                <w:szCs w:val="12"/>
                                <w:lang w:val="tr-TR"/>
                              </w:rPr>
                              <w:t>h</w:t>
                            </w:r>
                            <w:r w:rsidRPr="003868B3">
                              <w:rPr>
                                <w:sz w:val="12"/>
                                <w:szCs w:val="12"/>
                                <w:lang w:val="tr-TR"/>
                              </w:rPr>
                              <w:t>ailand</w:t>
                            </w:r>
                          </w:p>
                          <w:p w:rsidR="00281CCA" w:rsidRPr="003868B3" w:rsidRDefault="00281CCA" w:rsidP="003868B3">
                            <w:pPr>
                              <w:rPr>
                                <w:sz w:val="12"/>
                                <w:szCs w:val="12"/>
                                <w:lang w:val="tr-TR"/>
                              </w:rPr>
                            </w:pPr>
                            <w:r w:rsidRPr="003868B3">
                              <w:rPr>
                                <w:sz w:val="12"/>
                                <w:szCs w:val="12"/>
                                <w:lang w:val="tr-TR"/>
                              </w:rPr>
                              <w:t>Turkey</w:t>
                            </w:r>
                          </w:p>
                          <w:p w:rsidR="00281CCA" w:rsidRPr="003868B3" w:rsidRDefault="00281CCA" w:rsidP="003868B3">
                            <w:pPr>
                              <w:rPr>
                                <w:sz w:val="12"/>
                                <w:szCs w:val="12"/>
                                <w:lang w:val="tr-TR"/>
                              </w:rPr>
                            </w:pPr>
                            <w:r w:rsidRPr="003868B3">
                              <w:rPr>
                                <w:sz w:val="12"/>
                                <w:szCs w:val="12"/>
                                <w:lang w:val="tr-TR"/>
                              </w:rPr>
                              <w:t xml:space="preserve">Mexico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5" type="#_x0000_t202" style="position:absolute;left:0;text-align:left;margin-left:8.6pt;margin-top:11.95pt;width:88.95pt;height:25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3UMAIAAFsEAAAOAAAAZHJzL2Uyb0RvYy54bWysVNuO0zAQfUfiHyy/07Sh6bZR09XSpQhp&#10;uUi7fIDjOImF4zG226R8/Y6dtlQLvCDyYHns8ZmZc2ayvh06RQ7COgm6oLPJlBKhOVRSNwX99rR7&#10;s6TEeaYrpkCLgh6Fo7eb16/WvclFCi2oSliCINrlvSlo673Jk8TxVnTMTcAIjZc12I55NG2TVJb1&#10;iN6pJJ1OF0kPtjIWuHAOT+/HS7qJ+HUtuP9S1054ogqKufm42riWYU02a5Y3lplW8lMa7B+y6JjU&#10;GPQCdc88I3srf4PqJLfgoPYTDl0CdS25iDVgNbPpi2oeW2ZErAXJceZCk/t/sPzz4aslskLtMko0&#10;61CjJzF48g4GkmWBn964HN0eDTr6Ac/RN9bqzAPw745o2LZMN+LOWuhbwSrMbxZeJldPRxwXQMr+&#10;E1QYh+09RKChtl0gD+kgiI46HS/ahFx4CDlLV4sF5sjx7m26XNwsonoJy8/PjXX+g4COhE1BLYof&#10;4dnhwfmQDsvPLiGaAyWrnVQqGrYpt8qSA8NG2cUvVvDCTWnSF3SVpdnIwF8hpvH7E0QnPXa8kl1B&#10;lxcnlgfe3usq9qNnUo17TFnpE5GBu5FFP5RD1Gy+OgtUQnVEai2MHY4TiZsW7E9Keuzugrofe2YF&#10;JeqjRnlWs/k8jEM05tlNioa9vimvb5jmCFVQT8m43fpxhPbGyqbFSGNDaLhDSWsZyQ7aj1md8scO&#10;jhqcpi2MyLUdvX79EzbPAAAA//8DAFBLAwQUAAYACAAAACEApffpf98AAAAJAQAADwAAAGRycy9k&#10;b3ducmV2LnhtbEyPwU7DMBBE70j8g7VIXBB1kjZtE+JUCAlEb1AQXN14m0TY62C7afh73BMcRzOa&#10;eVNtJqPZiM73lgSkswQYUmNVT62A97fH2zUwHyQpqS2hgB/0sKkvLypZKnuiVxx3oWWxhHwpBXQh&#10;DCXnvunQSD+zA1L0DtYZGaJ0LVdOnmK50TxLkiU3sqe40MkBHzpsvnZHI2C9eB4//Xb+8tEsD7oI&#10;N6vx6dsJcX013d8BCziFvzCc8SM61JFpb4+kPNNRr7KYFJDNC2Bnv8hTYHsB+SLNgdcV//+g/gUA&#10;AP//AwBQSwECLQAUAAYACAAAACEAtoM4kv4AAADhAQAAEwAAAAAAAAAAAAAAAAAAAAAAW0NvbnRl&#10;bnRfVHlwZXNdLnhtbFBLAQItABQABgAIAAAAIQA4/SH/1gAAAJQBAAALAAAAAAAAAAAAAAAAAC8B&#10;AABfcmVscy8ucmVsc1BLAQItABQABgAIAAAAIQDZrJ3UMAIAAFsEAAAOAAAAAAAAAAAAAAAAAC4C&#10;AABkcnMvZTJvRG9jLnhtbFBLAQItABQABgAIAAAAIQCl9+l/3wAAAAkBAAAPAAAAAAAAAAAAAAAA&#10;AIoEAABkcnMvZG93bnJldi54bWxQSwUGAAAAAAQABADzAAAAlgUAAAAA&#10;">
                <v:textbox>
                  <w:txbxContent>
                    <w:p w:rsidR="00281CCA" w:rsidRPr="003868B3" w:rsidRDefault="00281CCA" w:rsidP="003868B3">
                      <w:pPr>
                        <w:rPr>
                          <w:sz w:val="12"/>
                          <w:szCs w:val="12"/>
                          <w:lang w:val="tr-TR"/>
                        </w:rPr>
                      </w:pPr>
                      <w:r w:rsidRPr="003868B3">
                        <w:rPr>
                          <w:sz w:val="12"/>
                          <w:szCs w:val="12"/>
                          <w:lang w:val="tr-TR"/>
                        </w:rPr>
                        <w:t>Portugal</w:t>
                      </w:r>
                    </w:p>
                    <w:p w:rsidR="00281CCA" w:rsidRPr="003868B3" w:rsidRDefault="00281CCA" w:rsidP="003868B3">
                      <w:pPr>
                        <w:rPr>
                          <w:sz w:val="12"/>
                          <w:szCs w:val="12"/>
                          <w:lang w:val="tr-TR"/>
                        </w:rPr>
                      </w:pPr>
                      <w:r w:rsidRPr="003868B3">
                        <w:rPr>
                          <w:sz w:val="12"/>
                          <w:szCs w:val="12"/>
                          <w:lang w:val="tr-TR"/>
                        </w:rPr>
                        <w:t>Greece</w:t>
                      </w:r>
                    </w:p>
                    <w:p w:rsidR="00281CCA" w:rsidRPr="003868B3" w:rsidRDefault="00281CCA" w:rsidP="003868B3">
                      <w:pPr>
                        <w:rPr>
                          <w:sz w:val="12"/>
                          <w:szCs w:val="12"/>
                          <w:lang w:val="tr-TR"/>
                        </w:rPr>
                      </w:pPr>
                      <w:r w:rsidRPr="003868B3">
                        <w:rPr>
                          <w:sz w:val="12"/>
                          <w:szCs w:val="12"/>
                          <w:lang w:val="tr-TR"/>
                        </w:rPr>
                        <w:t>Ireland</w:t>
                      </w:r>
                    </w:p>
                    <w:p w:rsidR="00281CCA" w:rsidRPr="003868B3" w:rsidRDefault="00281CCA" w:rsidP="003868B3">
                      <w:pPr>
                        <w:rPr>
                          <w:sz w:val="12"/>
                          <w:szCs w:val="12"/>
                          <w:lang w:val="tr-TR"/>
                        </w:rPr>
                      </w:pPr>
                      <w:r w:rsidRPr="003868B3">
                        <w:rPr>
                          <w:sz w:val="12"/>
                          <w:szCs w:val="12"/>
                          <w:lang w:val="tr-TR"/>
                        </w:rPr>
                        <w:t>Slovenia</w:t>
                      </w:r>
                    </w:p>
                    <w:p w:rsidR="00281CCA" w:rsidRPr="003868B3" w:rsidRDefault="00281CCA" w:rsidP="003868B3">
                      <w:pPr>
                        <w:rPr>
                          <w:sz w:val="12"/>
                          <w:szCs w:val="12"/>
                          <w:lang w:val="tr-TR"/>
                        </w:rPr>
                      </w:pPr>
                      <w:r w:rsidRPr="003868B3">
                        <w:rPr>
                          <w:sz w:val="12"/>
                          <w:szCs w:val="12"/>
                          <w:lang w:val="tr-TR"/>
                        </w:rPr>
                        <w:t>UK</w:t>
                      </w:r>
                    </w:p>
                    <w:p w:rsidR="00281CCA" w:rsidRPr="003868B3" w:rsidRDefault="00281CCA" w:rsidP="003868B3">
                      <w:pPr>
                        <w:rPr>
                          <w:sz w:val="12"/>
                          <w:szCs w:val="12"/>
                          <w:lang w:val="tr-TR"/>
                        </w:rPr>
                      </w:pPr>
                      <w:r w:rsidRPr="003868B3">
                        <w:rPr>
                          <w:sz w:val="12"/>
                          <w:szCs w:val="12"/>
                          <w:lang w:val="tr-TR"/>
                        </w:rPr>
                        <w:t>USA</w:t>
                      </w:r>
                    </w:p>
                    <w:p w:rsidR="00281CCA" w:rsidRPr="003868B3" w:rsidRDefault="00281CCA" w:rsidP="003868B3">
                      <w:pPr>
                        <w:rPr>
                          <w:sz w:val="12"/>
                          <w:szCs w:val="12"/>
                          <w:lang w:val="tr-TR"/>
                        </w:rPr>
                      </w:pPr>
                      <w:r w:rsidRPr="003868B3">
                        <w:rPr>
                          <w:sz w:val="12"/>
                          <w:szCs w:val="12"/>
                          <w:lang w:val="tr-TR"/>
                        </w:rPr>
                        <w:t>Serbia</w:t>
                      </w:r>
                    </w:p>
                    <w:p w:rsidR="00281CCA" w:rsidRPr="003868B3" w:rsidRDefault="00281CCA" w:rsidP="003868B3">
                      <w:pPr>
                        <w:rPr>
                          <w:sz w:val="12"/>
                          <w:szCs w:val="12"/>
                          <w:lang w:val="tr-TR"/>
                        </w:rPr>
                      </w:pPr>
                      <w:r w:rsidRPr="003868B3">
                        <w:rPr>
                          <w:sz w:val="12"/>
                          <w:szCs w:val="12"/>
                          <w:lang w:val="tr-TR"/>
                        </w:rPr>
                        <w:t>Canada</w:t>
                      </w:r>
                    </w:p>
                    <w:p w:rsidR="00281CCA" w:rsidRPr="003868B3" w:rsidRDefault="00281CCA" w:rsidP="003868B3">
                      <w:pPr>
                        <w:rPr>
                          <w:sz w:val="12"/>
                          <w:szCs w:val="12"/>
                          <w:lang w:val="tr-TR"/>
                        </w:rPr>
                      </w:pPr>
                      <w:r w:rsidRPr="003868B3">
                        <w:rPr>
                          <w:sz w:val="12"/>
                          <w:szCs w:val="12"/>
                          <w:lang w:val="tr-TR"/>
                        </w:rPr>
                        <w:t>Italy</w:t>
                      </w:r>
                    </w:p>
                    <w:p w:rsidR="00281CCA" w:rsidRPr="003868B3" w:rsidRDefault="00281CCA" w:rsidP="003868B3">
                      <w:pPr>
                        <w:rPr>
                          <w:sz w:val="12"/>
                          <w:szCs w:val="12"/>
                          <w:lang w:val="tr-TR"/>
                        </w:rPr>
                      </w:pPr>
                      <w:r w:rsidRPr="003868B3">
                        <w:rPr>
                          <w:sz w:val="12"/>
                          <w:szCs w:val="12"/>
                          <w:lang w:val="tr-TR"/>
                        </w:rPr>
                        <w:t>Israel</w:t>
                      </w:r>
                    </w:p>
                    <w:p w:rsidR="00281CCA" w:rsidRPr="003868B3" w:rsidRDefault="00281CCA" w:rsidP="003868B3">
                      <w:pPr>
                        <w:rPr>
                          <w:sz w:val="12"/>
                          <w:szCs w:val="12"/>
                          <w:lang w:val="tr-TR"/>
                        </w:rPr>
                      </w:pPr>
                      <w:r w:rsidRPr="003868B3">
                        <w:rPr>
                          <w:sz w:val="12"/>
                          <w:szCs w:val="12"/>
                          <w:lang w:val="tr-TR"/>
                        </w:rPr>
                        <w:t>Korea</w:t>
                      </w:r>
                    </w:p>
                    <w:p w:rsidR="00281CCA" w:rsidRPr="003868B3" w:rsidRDefault="00281CCA" w:rsidP="003868B3">
                      <w:pPr>
                        <w:rPr>
                          <w:sz w:val="12"/>
                          <w:szCs w:val="12"/>
                          <w:lang w:val="tr-TR"/>
                        </w:rPr>
                      </w:pPr>
                      <w:r w:rsidRPr="003868B3">
                        <w:rPr>
                          <w:sz w:val="12"/>
                          <w:szCs w:val="12"/>
                          <w:lang w:val="tr-TR"/>
                        </w:rPr>
                        <w:t>France</w:t>
                      </w:r>
                    </w:p>
                    <w:p w:rsidR="00281CCA" w:rsidRPr="003868B3" w:rsidRDefault="00281CCA" w:rsidP="003868B3">
                      <w:pPr>
                        <w:rPr>
                          <w:sz w:val="12"/>
                          <w:szCs w:val="12"/>
                          <w:lang w:val="tr-TR"/>
                        </w:rPr>
                      </w:pPr>
                      <w:r w:rsidRPr="003868B3">
                        <w:rPr>
                          <w:sz w:val="12"/>
                          <w:szCs w:val="12"/>
                          <w:lang w:val="tr-TR"/>
                        </w:rPr>
                        <w:t>Hungary</w:t>
                      </w:r>
                    </w:p>
                    <w:p w:rsidR="00281CCA" w:rsidRPr="003868B3" w:rsidRDefault="00281CCA" w:rsidP="003868B3">
                      <w:pPr>
                        <w:rPr>
                          <w:sz w:val="12"/>
                          <w:szCs w:val="12"/>
                          <w:lang w:val="tr-TR"/>
                        </w:rPr>
                      </w:pPr>
                      <w:r w:rsidRPr="003868B3">
                        <w:rPr>
                          <w:sz w:val="12"/>
                          <w:szCs w:val="12"/>
                          <w:lang w:val="tr-TR"/>
                        </w:rPr>
                        <w:t>Switzerland</w:t>
                      </w:r>
                    </w:p>
                    <w:p w:rsidR="00281CCA" w:rsidRPr="003868B3" w:rsidRDefault="00281CCA" w:rsidP="003868B3">
                      <w:pPr>
                        <w:rPr>
                          <w:sz w:val="12"/>
                          <w:szCs w:val="12"/>
                          <w:lang w:val="tr-TR"/>
                        </w:rPr>
                      </w:pPr>
                      <w:r w:rsidRPr="003868B3">
                        <w:rPr>
                          <w:sz w:val="12"/>
                          <w:szCs w:val="12"/>
                          <w:lang w:val="tr-TR"/>
                        </w:rPr>
                        <w:t>New Zelland</w:t>
                      </w:r>
                    </w:p>
                    <w:p w:rsidR="00281CCA" w:rsidRPr="003868B3" w:rsidRDefault="00281CCA" w:rsidP="003868B3">
                      <w:pPr>
                        <w:rPr>
                          <w:sz w:val="12"/>
                          <w:szCs w:val="12"/>
                          <w:lang w:val="tr-TR"/>
                        </w:rPr>
                      </w:pPr>
                      <w:r w:rsidRPr="003868B3">
                        <w:rPr>
                          <w:sz w:val="12"/>
                          <w:szCs w:val="12"/>
                          <w:lang w:val="tr-TR"/>
                        </w:rPr>
                        <w:t>Colombia</w:t>
                      </w:r>
                    </w:p>
                    <w:p w:rsidR="00281CCA" w:rsidRPr="003868B3" w:rsidRDefault="00281CCA" w:rsidP="003868B3">
                      <w:pPr>
                        <w:rPr>
                          <w:sz w:val="12"/>
                          <w:szCs w:val="12"/>
                          <w:lang w:val="tr-TR"/>
                        </w:rPr>
                      </w:pPr>
                      <w:r>
                        <w:rPr>
                          <w:sz w:val="12"/>
                          <w:szCs w:val="12"/>
                          <w:lang w:val="tr-TR"/>
                        </w:rPr>
                        <w:t>Chile</w:t>
                      </w:r>
                    </w:p>
                    <w:p w:rsidR="00281CCA" w:rsidRPr="003868B3" w:rsidRDefault="00281CCA" w:rsidP="003868B3">
                      <w:pPr>
                        <w:rPr>
                          <w:sz w:val="12"/>
                          <w:szCs w:val="12"/>
                          <w:lang w:val="tr-TR"/>
                        </w:rPr>
                      </w:pPr>
                      <w:r w:rsidRPr="003868B3">
                        <w:rPr>
                          <w:sz w:val="12"/>
                          <w:szCs w:val="12"/>
                          <w:lang w:val="tr-TR"/>
                        </w:rPr>
                        <w:t>Russia</w:t>
                      </w:r>
                    </w:p>
                    <w:p w:rsidR="00281CCA" w:rsidRPr="003868B3" w:rsidRDefault="00281CCA" w:rsidP="003868B3">
                      <w:pPr>
                        <w:rPr>
                          <w:sz w:val="12"/>
                          <w:szCs w:val="12"/>
                          <w:lang w:val="tr-TR"/>
                        </w:rPr>
                      </w:pPr>
                      <w:r w:rsidRPr="003868B3">
                        <w:rPr>
                          <w:sz w:val="12"/>
                          <w:szCs w:val="12"/>
                          <w:lang w:val="tr-TR"/>
                        </w:rPr>
                        <w:t>Belgium</w:t>
                      </w:r>
                    </w:p>
                    <w:p w:rsidR="00281CCA" w:rsidRPr="003868B3" w:rsidRDefault="00281CCA" w:rsidP="003868B3">
                      <w:pPr>
                        <w:rPr>
                          <w:sz w:val="12"/>
                          <w:szCs w:val="12"/>
                          <w:lang w:val="tr-TR"/>
                        </w:rPr>
                      </w:pPr>
                      <w:r w:rsidRPr="003868B3">
                        <w:rPr>
                          <w:sz w:val="12"/>
                          <w:szCs w:val="12"/>
                          <w:lang w:val="tr-TR"/>
                        </w:rPr>
                        <w:t>T</w:t>
                      </w:r>
                      <w:r>
                        <w:rPr>
                          <w:sz w:val="12"/>
                          <w:szCs w:val="12"/>
                          <w:lang w:val="tr-TR"/>
                        </w:rPr>
                        <w:t>h</w:t>
                      </w:r>
                      <w:r w:rsidRPr="003868B3">
                        <w:rPr>
                          <w:sz w:val="12"/>
                          <w:szCs w:val="12"/>
                          <w:lang w:val="tr-TR"/>
                        </w:rPr>
                        <w:t>ailand</w:t>
                      </w:r>
                    </w:p>
                    <w:p w:rsidR="00281CCA" w:rsidRPr="003868B3" w:rsidRDefault="00281CCA" w:rsidP="003868B3">
                      <w:pPr>
                        <w:rPr>
                          <w:sz w:val="12"/>
                          <w:szCs w:val="12"/>
                          <w:lang w:val="tr-TR"/>
                        </w:rPr>
                      </w:pPr>
                      <w:r w:rsidRPr="003868B3">
                        <w:rPr>
                          <w:sz w:val="12"/>
                          <w:szCs w:val="12"/>
                          <w:lang w:val="tr-TR"/>
                        </w:rPr>
                        <w:t>Turkey</w:t>
                      </w:r>
                    </w:p>
                    <w:p w:rsidR="00281CCA" w:rsidRPr="003868B3" w:rsidRDefault="00281CCA" w:rsidP="003868B3">
                      <w:pPr>
                        <w:rPr>
                          <w:sz w:val="12"/>
                          <w:szCs w:val="12"/>
                          <w:lang w:val="tr-TR"/>
                        </w:rPr>
                      </w:pPr>
                      <w:r w:rsidRPr="003868B3">
                        <w:rPr>
                          <w:sz w:val="12"/>
                          <w:szCs w:val="12"/>
                          <w:lang w:val="tr-TR"/>
                        </w:rPr>
                        <w:t xml:space="preserve">Mexico </w:t>
                      </w:r>
                    </w:p>
                  </w:txbxContent>
                </v:textbox>
              </v:shape>
            </w:pict>
          </mc:Fallback>
        </mc:AlternateContent>
      </w:r>
      <w:r w:rsidR="00B77C08" w:rsidRPr="00827104">
        <w:rPr>
          <w:rFonts w:ascii="Times New Roman" w:hAnsi="Times New Roman"/>
          <w:noProof/>
          <w:sz w:val="24"/>
          <w:szCs w:val="24"/>
          <w:lang w:val="tr-TR" w:eastAsia="tr-TR"/>
        </w:rPr>
        <w:drawing>
          <wp:inline distT="0" distB="0" distL="0" distR="0">
            <wp:extent cx="5400675" cy="3914775"/>
            <wp:effectExtent l="0" t="0" r="0" b="0"/>
            <wp:docPr id="14"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675" cy="3914775"/>
                    </a:xfrm>
                    <a:prstGeom prst="rect">
                      <a:avLst/>
                    </a:prstGeom>
                    <a:noFill/>
                    <a:ln>
                      <a:noFill/>
                    </a:ln>
                  </pic:spPr>
                </pic:pic>
              </a:graphicData>
            </a:graphic>
          </wp:inline>
        </w:drawing>
      </w:r>
    </w:p>
    <w:p w:rsidR="00051AF5" w:rsidRPr="00827104" w:rsidRDefault="00051AF5" w:rsidP="00880179">
      <w:pPr>
        <w:jc w:val="both"/>
        <w:rPr>
          <w:rFonts w:ascii="Times New Roman" w:hAnsi="Times New Roman"/>
          <w:sz w:val="20"/>
          <w:szCs w:val="16"/>
        </w:rPr>
      </w:pPr>
      <w:r w:rsidRPr="00827104">
        <w:rPr>
          <w:rFonts w:ascii="Times New Roman" w:hAnsi="Times New Roman"/>
          <w:sz w:val="20"/>
          <w:szCs w:val="16"/>
        </w:rPr>
        <w:t xml:space="preserve">Source: OECD </w:t>
      </w:r>
    </w:p>
    <w:p w:rsidR="00051AF5" w:rsidRPr="00827104" w:rsidRDefault="00051AF5" w:rsidP="00AB7D8A">
      <w:pPr>
        <w:jc w:val="both"/>
        <w:rPr>
          <w:rFonts w:ascii="Times New Roman" w:hAnsi="Times New Roman"/>
          <w:sz w:val="24"/>
          <w:szCs w:val="24"/>
        </w:rPr>
      </w:pPr>
    </w:p>
    <w:p w:rsidR="00051AF5" w:rsidRPr="00827104" w:rsidRDefault="00B165D0" w:rsidP="00AB7D8A">
      <w:pPr>
        <w:jc w:val="both"/>
        <w:rPr>
          <w:rFonts w:ascii="Times New Roman" w:hAnsi="Times New Roman"/>
          <w:sz w:val="24"/>
          <w:szCs w:val="24"/>
        </w:rPr>
      </w:pPr>
      <w:r w:rsidRPr="00827104">
        <w:rPr>
          <w:rFonts w:ascii="Times New Roman" w:hAnsi="Times New Roman"/>
          <w:sz w:val="24"/>
          <w:szCs w:val="24"/>
        </w:rPr>
        <w:t xml:space="preserve">In the period of </w:t>
      </w:r>
      <w:r w:rsidR="00051AF5" w:rsidRPr="00827104">
        <w:rPr>
          <w:rFonts w:ascii="Times New Roman" w:hAnsi="Times New Roman"/>
          <w:sz w:val="24"/>
          <w:szCs w:val="24"/>
        </w:rPr>
        <w:t>2010-2012</w:t>
      </w:r>
      <w:r w:rsidRPr="00827104">
        <w:rPr>
          <w:rFonts w:ascii="Times New Roman" w:hAnsi="Times New Roman"/>
          <w:sz w:val="24"/>
          <w:szCs w:val="24"/>
        </w:rPr>
        <w:t xml:space="preserve">, when the change in the credits used by SMEs are considered compared to previous year, decreases are observed in many countries like the USA, UK, Greece and Portugal. Yet, increases of 15% and more are faced in countries primarily like Mexico and Turkey as well as Thailand, Belgium, Russia, </w:t>
      </w:r>
      <w:r w:rsidR="00CC2B6E" w:rsidRPr="00827104">
        <w:rPr>
          <w:rFonts w:ascii="Times New Roman" w:hAnsi="Times New Roman"/>
          <w:sz w:val="24"/>
          <w:szCs w:val="24"/>
        </w:rPr>
        <w:t xml:space="preserve">Chile and Colombia. </w:t>
      </w:r>
    </w:p>
    <w:p w:rsidR="00051AF5" w:rsidRPr="00827104" w:rsidRDefault="00051AF5" w:rsidP="00880179">
      <w:pPr>
        <w:jc w:val="both"/>
        <w:rPr>
          <w:rFonts w:ascii="Times New Roman" w:hAnsi="Times New Roman"/>
          <w:sz w:val="24"/>
          <w:szCs w:val="24"/>
        </w:rPr>
      </w:pPr>
    </w:p>
    <w:p w:rsidR="00051AF5" w:rsidRPr="00827104" w:rsidRDefault="00CC2B6E" w:rsidP="00366503">
      <w:pPr>
        <w:jc w:val="both"/>
        <w:rPr>
          <w:rFonts w:ascii="Times New Roman" w:hAnsi="Times New Roman"/>
          <w:sz w:val="24"/>
          <w:szCs w:val="24"/>
        </w:rPr>
      </w:pPr>
      <w:r w:rsidRPr="00827104">
        <w:rPr>
          <w:rFonts w:ascii="Times New Roman" w:hAnsi="Times New Roman"/>
          <w:sz w:val="24"/>
          <w:szCs w:val="24"/>
        </w:rPr>
        <w:t>There is the statement of “</w:t>
      </w:r>
      <w:r w:rsidRPr="00827104">
        <w:rPr>
          <w:rFonts w:ascii="Times New Roman" w:hAnsi="Times New Roman"/>
          <w:i/>
          <w:sz w:val="24"/>
          <w:szCs w:val="24"/>
        </w:rPr>
        <w:t>start-up capital, individual participation capital, credit guarantee fund, micro credit applications and capital market opportunities shall be improved to enable access of new enterprises and SMEs to finances”</w:t>
      </w:r>
      <w:r w:rsidRPr="00827104">
        <w:rPr>
          <w:rFonts w:ascii="Times New Roman" w:hAnsi="Times New Roman"/>
          <w:sz w:val="24"/>
          <w:szCs w:val="24"/>
        </w:rPr>
        <w:t xml:space="preserve"> in the 10</w:t>
      </w:r>
      <w:r w:rsidRPr="00827104">
        <w:rPr>
          <w:rFonts w:ascii="Times New Roman" w:hAnsi="Times New Roman"/>
          <w:sz w:val="24"/>
          <w:szCs w:val="24"/>
          <w:vertAlign w:val="superscript"/>
        </w:rPr>
        <w:t>th</w:t>
      </w:r>
      <w:r w:rsidRPr="00827104">
        <w:rPr>
          <w:rFonts w:ascii="Times New Roman" w:hAnsi="Times New Roman"/>
          <w:sz w:val="24"/>
          <w:szCs w:val="24"/>
        </w:rPr>
        <w:t xml:space="preserve"> Development Plan under the title of SMEs and Entrepreneurship. Within this framework, different studies are conducted by various public institutions and </w:t>
      </w:r>
      <w:r w:rsidR="009D4949">
        <w:rPr>
          <w:rFonts w:ascii="Times New Roman" w:hAnsi="Times New Roman"/>
          <w:sz w:val="24"/>
          <w:szCs w:val="24"/>
        </w:rPr>
        <w:t>organization</w:t>
      </w:r>
      <w:r w:rsidRPr="00827104">
        <w:rPr>
          <w:rFonts w:ascii="Times New Roman" w:hAnsi="Times New Roman"/>
          <w:sz w:val="24"/>
          <w:szCs w:val="24"/>
        </w:rPr>
        <w:t xml:space="preserve">s to effectively and efficiently facilitate many incentive mechanisms used in the world to overcome finance problems of SMEs in Turkey. </w:t>
      </w:r>
    </w:p>
    <w:p w:rsidR="00051AF5" w:rsidRPr="00827104" w:rsidRDefault="00051AF5" w:rsidP="00366503">
      <w:pPr>
        <w:jc w:val="both"/>
        <w:rPr>
          <w:rFonts w:ascii="Times New Roman" w:hAnsi="Times New Roman"/>
          <w:sz w:val="24"/>
          <w:szCs w:val="24"/>
        </w:rPr>
      </w:pPr>
    </w:p>
    <w:p w:rsidR="00051AF5" w:rsidRPr="00827104" w:rsidRDefault="00CC2B6E" w:rsidP="00880179">
      <w:pPr>
        <w:jc w:val="both"/>
        <w:rPr>
          <w:rFonts w:ascii="Times New Roman" w:hAnsi="Times New Roman"/>
          <w:sz w:val="24"/>
          <w:szCs w:val="24"/>
          <w:lang w:eastAsia="tr-TR"/>
        </w:rPr>
      </w:pPr>
      <w:r w:rsidRPr="00827104">
        <w:rPr>
          <w:rFonts w:ascii="Times New Roman" w:hAnsi="Times New Roman"/>
          <w:sz w:val="24"/>
          <w:szCs w:val="24"/>
          <w:lang w:eastAsia="tr-TR"/>
        </w:rPr>
        <w:t xml:space="preserve">Credits granted to SMEs by Halkbank in 2014 made 39.5% of the total credits. Total of the credits granted to </w:t>
      </w:r>
      <w:r w:rsidR="009D4949">
        <w:rPr>
          <w:rFonts w:ascii="Times New Roman" w:hAnsi="Times New Roman"/>
          <w:sz w:val="24"/>
          <w:szCs w:val="24"/>
          <w:lang w:eastAsia="tr-TR"/>
        </w:rPr>
        <w:t>craftsmen and artisans</w:t>
      </w:r>
      <w:r w:rsidRPr="00827104">
        <w:rPr>
          <w:rFonts w:ascii="Times New Roman" w:hAnsi="Times New Roman"/>
          <w:sz w:val="24"/>
          <w:szCs w:val="24"/>
          <w:lang w:eastAsia="tr-TR"/>
        </w:rPr>
        <w:t xml:space="preserve"> with Treasury incentive interest rates was 6.93 billion TL at the end of 2012 while this number reached to 9.62 billion TL at the end of 2013 with an increase of 38.9%, and reached 12.52 billion TL at the end of</w:t>
      </w:r>
      <w:r w:rsidR="00051AF5" w:rsidRPr="00827104">
        <w:rPr>
          <w:rFonts w:ascii="Times New Roman" w:hAnsi="Times New Roman"/>
          <w:sz w:val="24"/>
          <w:szCs w:val="24"/>
          <w:lang w:eastAsia="tr-TR"/>
        </w:rPr>
        <w:t xml:space="preserve"> 2014</w:t>
      </w:r>
      <w:r w:rsidRPr="00827104">
        <w:rPr>
          <w:rFonts w:ascii="Times New Roman" w:hAnsi="Times New Roman"/>
          <w:sz w:val="24"/>
          <w:szCs w:val="24"/>
          <w:lang w:eastAsia="tr-TR"/>
        </w:rPr>
        <w:t xml:space="preserve"> with an increase </w:t>
      </w:r>
      <w:r w:rsidRPr="00827104">
        <w:rPr>
          <w:rFonts w:ascii="Times New Roman" w:hAnsi="Times New Roman"/>
          <w:sz w:val="24"/>
          <w:szCs w:val="24"/>
          <w:lang w:eastAsia="tr-TR"/>
        </w:rPr>
        <w:lastRenderedPageBreak/>
        <w:t xml:space="preserve">of 30.2%. The number of the </w:t>
      </w:r>
      <w:r w:rsidR="009D4949">
        <w:rPr>
          <w:rFonts w:ascii="Times New Roman" w:hAnsi="Times New Roman"/>
          <w:sz w:val="24"/>
          <w:szCs w:val="24"/>
          <w:lang w:eastAsia="tr-TR"/>
        </w:rPr>
        <w:t>craftsmen and artisans</w:t>
      </w:r>
      <w:r w:rsidRPr="00827104">
        <w:rPr>
          <w:rFonts w:ascii="Times New Roman" w:hAnsi="Times New Roman"/>
          <w:sz w:val="24"/>
          <w:szCs w:val="24"/>
          <w:lang w:eastAsia="tr-TR"/>
        </w:rPr>
        <w:t xml:space="preserve"> granted with credits has reached 317,710. As of end of 2014, the amount of credit with interest subsidy by Treasury without having </w:t>
      </w:r>
      <w:r w:rsidR="00883D86" w:rsidRPr="00827104">
        <w:rPr>
          <w:rFonts w:ascii="Times New Roman" w:hAnsi="Times New Roman"/>
          <w:sz w:val="24"/>
          <w:szCs w:val="24"/>
          <w:lang w:eastAsia="tr-TR"/>
        </w:rPr>
        <w:t xml:space="preserve">guarantee of </w:t>
      </w:r>
      <w:r w:rsidR="009D4949">
        <w:rPr>
          <w:rFonts w:ascii="Times New Roman" w:hAnsi="Times New Roman"/>
          <w:sz w:val="24"/>
          <w:szCs w:val="24"/>
          <w:lang w:eastAsia="tr-TR"/>
        </w:rPr>
        <w:t>Craftsmen and artisans</w:t>
      </w:r>
      <w:r w:rsidRPr="00827104">
        <w:rPr>
          <w:rFonts w:ascii="Times New Roman" w:hAnsi="Times New Roman"/>
          <w:sz w:val="24"/>
          <w:szCs w:val="24"/>
          <w:lang w:eastAsia="tr-TR"/>
        </w:rPr>
        <w:t xml:space="preserve"> Credit and Collateral Cooperation </w:t>
      </w:r>
      <w:r w:rsidR="00883D86" w:rsidRPr="00827104">
        <w:rPr>
          <w:rFonts w:ascii="Times New Roman" w:hAnsi="Times New Roman"/>
          <w:sz w:val="24"/>
          <w:szCs w:val="24"/>
          <w:lang w:eastAsia="tr-TR"/>
        </w:rPr>
        <w:t>and directly given by Halkbank is 444.2 million TL.</w:t>
      </w:r>
      <w:r w:rsidR="00051AF5" w:rsidRPr="00827104">
        <w:rPr>
          <w:rFonts w:ascii="Times New Roman" w:hAnsi="Times New Roman"/>
          <w:sz w:val="24"/>
          <w:szCs w:val="24"/>
          <w:vertAlign w:val="superscript"/>
          <w:lang w:eastAsia="tr-TR"/>
        </w:rPr>
        <w:footnoteReference w:id="16"/>
      </w:r>
    </w:p>
    <w:p w:rsidR="00051AF5" w:rsidRPr="00827104" w:rsidRDefault="00051AF5" w:rsidP="00880179">
      <w:pPr>
        <w:jc w:val="both"/>
        <w:rPr>
          <w:rFonts w:ascii="Times New Roman" w:hAnsi="Times New Roman"/>
          <w:sz w:val="24"/>
          <w:szCs w:val="24"/>
          <w:lang w:eastAsia="tr-TR"/>
        </w:rPr>
      </w:pPr>
    </w:p>
    <w:p w:rsidR="00051AF5" w:rsidRPr="00827104" w:rsidRDefault="00883D86" w:rsidP="00880179">
      <w:pPr>
        <w:jc w:val="both"/>
        <w:rPr>
          <w:rFonts w:ascii="Times New Roman" w:hAnsi="Times New Roman"/>
          <w:sz w:val="24"/>
          <w:szCs w:val="24"/>
        </w:rPr>
      </w:pPr>
      <w:r w:rsidRPr="00827104">
        <w:rPr>
          <w:rFonts w:ascii="Times New Roman" w:hAnsi="Times New Roman"/>
          <w:sz w:val="24"/>
          <w:szCs w:val="24"/>
        </w:rPr>
        <w:t xml:space="preserve">Many studies are conducted by public institutions and </w:t>
      </w:r>
      <w:r w:rsidR="009D4949">
        <w:rPr>
          <w:rFonts w:ascii="Times New Roman" w:hAnsi="Times New Roman"/>
          <w:sz w:val="24"/>
          <w:szCs w:val="24"/>
        </w:rPr>
        <w:t>organization</w:t>
      </w:r>
      <w:r w:rsidRPr="00827104">
        <w:rPr>
          <w:rFonts w:ascii="Times New Roman" w:hAnsi="Times New Roman"/>
          <w:sz w:val="24"/>
          <w:szCs w:val="24"/>
        </w:rPr>
        <w:t>s to benefit SMEs from alternative financing sources other than bank credits.  One of these studies is GIP SME Incentive Program that enables SMEs to receive up to 100 thousand TL of the cost of first public offer by KOSGEB. The SMEs that have improvement and growth potential in enterprises that shall be offered to public in BIST-GIP are supported by KOSGEB since 2012.</w:t>
      </w:r>
    </w:p>
    <w:p w:rsidR="00051AF5" w:rsidRPr="00827104" w:rsidRDefault="00051AF5" w:rsidP="00880179">
      <w:pPr>
        <w:widowControl w:val="0"/>
        <w:jc w:val="both"/>
        <w:rPr>
          <w:rFonts w:ascii="Times New Roman" w:hAnsi="Times New Roman"/>
          <w:sz w:val="24"/>
          <w:szCs w:val="24"/>
        </w:rPr>
      </w:pPr>
    </w:p>
    <w:p w:rsidR="00051AF5" w:rsidRPr="00827104" w:rsidRDefault="00883D86" w:rsidP="00880179">
      <w:pPr>
        <w:widowControl w:val="0"/>
        <w:jc w:val="both"/>
        <w:rPr>
          <w:rFonts w:ascii="Times New Roman" w:hAnsi="Times New Roman"/>
          <w:sz w:val="24"/>
          <w:szCs w:val="20"/>
        </w:rPr>
      </w:pPr>
      <w:r w:rsidRPr="00827104">
        <w:rPr>
          <w:rFonts w:ascii="Times New Roman" w:hAnsi="Times New Roman"/>
          <w:sz w:val="24"/>
          <w:szCs w:val="20"/>
        </w:rPr>
        <w:t>Venture capital companies invest the resources in their funds in promising companies with business ideas and aim at ensuring their growth through guidance provided at every stage and thus benefiting from the value added created by these companies. SME Venture Capital and Trust Inc. Co. (SME Inc. Co.) was established in 1999 in order to assist SMEs in their economic activities; share their risks by contributing capital to their existing facilities or new investments and by becoming partner to them; and to provide consulting and training services. Partners of the company are TOBB 48.</w:t>
      </w:r>
      <w:r w:rsidR="00051AF5" w:rsidRPr="00827104">
        <w:rPr>
          <w:rFonts w:ascii="Times New Roman" w:hAnsi="Times New Roman"/>
          <w:sz w:val="24"/>
          <w:szCs w:val="20"/>
        </w:rPr>
        <w:t>12</w:t>
      </w:r>
      <w:r w:rsidRPr="00827104">
        <w:rPr>
          <w:rFonts w:ascii="Times New Roman" w:hAnsi="Times New Roman"/>
          <w:sz w:val="24"/>
          <w:szCs w:val="20"/>
        </w:rPr>
        <w:t>%; Halk Bank 31.</w:t>
      </w:r>
      <w:r w:rsidR="00051AF5" w:rsidRPr="00827104">
        <w:rPr>
          <w:rFonts w:ascii="Times New Roman" w:hAnsi="Times New Roman"/>
          <w:sz w:val="24"/>
          <w:szCs w:val="20"/>
        </w:rPr>
        <w:t>47</w:t>
      </w:r>
      <w:r w:rsidRPr="00827104">
        <w:rPr>
          <w:rFonts w:ascii="Times New Roman" w:hAnsi="Times New Roman"/>
          <w:sz w:val="24"/>
          <w:szCs w:val="20"/>
        </w:rPr>
        <w:t>% and KOSGEB 12.</w:t>
      </w:r>
      <w:r w:rsidR="00051AF5" w:rsidRPr="00827104">
        <w:rPr>
          <w:rFonts w:ascii="Times New Roman" w:hAnsi="Times New Roman"/>
          <w:sz w:val="24"/>
          <w:szCs w:val="20"/>
        </w:rPr>
        <w:t>33</w:t>
      </w:r>
      <w:r w:rsidRPr="00827104">
        <w:rPr>
          <w:rFonts w:ascii="Times New Roman" w:hAnsi="Times New Roman"/>
          <w:sz w:val="24"/>
          <w:szCs w:val="20"/>
        </w:rPr>
        <w:t>%. Being active since October 2004 to meet the financing needs of Turkish SMEs</w:t>
      </w:r>
      <w:r w:rsidR="001B19FD" w:rsidRPr="00827104">
        <w:rPr>
          <w:rFonts w:ascii="Times New Roman" w:hAnsi="Times New Roman"/>
          <w:sz w:val="24"/>
          <w:szCs w:val="20"/>
        </w:rPr>
        <w:t xml:space="preserve">, SME Inc. Co. has been working in </w:t>
      </w:r>
      <w:r w:rsidR="007B7CAC" w:rsidRPr="00827104">
        <w:rPr>
          <w:rFonts w:ascii="Times New Roman" w:hAnsi="Times New Roman"/>
          <w:sz w:val="24"/>
          <w:szCs w:val="20"/>
        </w:rPr>
        <w:t>venture capital</w:t>
      </w:r>
      <w:r w:rsidR="001B19FD" w:rsidRPr="00827104">
        <w:rPr>
          <w:rFonts w:ascii="Times New Roman" w:hAnsi="Times New Roman"/>
          <w:sz w:val="24"/>
          <w:szCs w:val="20"/>
        </w:rPr>
        <w:t xml:space="preserve"> areas for almost 10 years with the “Portfolio Management Activity Authorization Certificate” received from Capital Market Board at that time. </w:t>
      </w:r>
    </w:p>
    <w:p w:rsidR="001B19FD" w:rsidRPr="00827104" w:rsidRDefault="001B19FD" w:rsidP="00880179">
      <w:pPr>
        <w:widowControl w:val="0"/>
        <w:jc w:val="both"/>
        <w:rPr>
          <w:rFonts w:ascii="Times New Roman" w:hAnsi="Times New Roman"/>
          <w:sz w:val="24"/>
          <w:szCs w:val="20"/>
        </w:rPr>
      </w:pPr>
    </w:p>
    <w:p w:rsidR="00051AF5" w:rsidRPr="00827104" w:rsidRDefault="001B19FD" w:rsidP="00880179">
      <w:pPr>
        <w:widowControl w:val="0"/>
        <w:jc w:val="both"/>
        <w:rPr>
          <w:rFonts w:ascii="Times New Roman" w:hAnsi="Times New Roman"/>
          <w:sz w:val="24"/>
          <w:szCs w:val="24"/>
        </w:rPr>
      </w:pPr>
      <w:r w:rsidRPr="00827104">
        <w:rPr>
          <w:rFonts w:ascii="Times New Roman" w:hAnsi="Times New Roman"/>
          <w:sz w:val="24"/>
          <w:szCs w:val="20"/>
        </w:rPr>
        <w:t xml:space="preserve">SME Inc. Co. aims to use sources in supply of finances, identify new markets and create strategy and aims to ensure growth of the partnerships entered by playing a leading role. In 2011, organization of business angels, who are investors that provide capital to entrepreneurs at start-up and core level, and “business angle” networks to match finances with correct enterprises have been included within the purposes of the company as well as providing BIST GIP market consultancy services. The company invested almost 30 million TL to 9 different companies since the day it started its activities in 2004 and achieved a successful story in two of those companies. </w:t>
      </w:r>
    </w:p>
    <w:p w:rsidR="00051AF5" w:rsidRPr="00827104" w:rsidRDefault="00051AF5" w:rsidP="00880179">
      <w:pPr>
        <w:widowControl w:val="0"/>
        <w:jc w:val="both"/>
        <w:rPr>
          <w:rFonts w:ascii="Times New Roman" w:hAnsi="Times New Roman"/>
          <w:sz w:val="24"/>
          <w:szCs w:val="24"/>
        </w:rPr>
      </w:pPr>
    </w:p>
    <w:p w:rsidR="00051AF5" w:rsidRPr="00827104" w:rsidRDefault="007B7CAC" w:rsidP="00880179">
      <w:pPr>
        <w:widowControl w:val="0"/>
        <w:jc w:val="both"/>
        <w:rPr>
          <w:rFonts w:ascii="Times New Roman" w:hAnsi="Times New Roman"/>
          <w:bCs/>
          <w:sz w:val="24"/>
          <w:szCs w:val="24"/>
          <w:lang w:eastAsia="tr-TR"/>
        </w:rPr>
      </w:pPr>
      <w:r w:rsidRPr="00827104">
        <w:rPr>
          <w:rFonts w:ascii="Times New Roman" w:hAnsi="Times New Roman"/>
          <w:bCs/>
          <w:sz w:val="24"/>
          <w:szCs w:val="24"/>
          <w:lang w:eastAsia="tr-TR"/>
        </w:rPr>
        <w:t xml:space="preserve">In order to develop the venture capital system in our country, Istanbul Venture Capital </w:t>
      </w:r>
      <w:r w:rsidRPr="00827104">
        <w:rPr>
          <w:rFonts w:ascii="Times New Roman" w:hAnsi="Times New Roman"/>
          <w:bCs/>
          <w:sz w:val="24"/>
          <w:szCs w:val="24"/>
          <w:lang w:eastAsia="tr-TR"/>
        </w:rPr>
        <w:lastRenderedPageBreak/>
        <w:t>Initiative (IVCI) was established in 2007 through the cooperation of European Investment Fund, KOSGEB, TTGV and Turkish Development Bank</w:t>
      </w:r>
      <w:r w:rsidR="00051AF5" w:rsidRPr="00827104">
        <w:rPr>
          <w:rFonts w:ascii="Times New Roman" w:hAnsi="Times New Roman"/>
          <w:bCs/>
          <w:sz w:val="24"/>
          <w:szCs w:val="24"/>
          <w:lang w:eastAsia="tr-TR"/>
        </w:rPr>
        <w:t xml:space="preserve">. </w:t>
      </w:r>
      <w:r w:rsidRPr="00827104">
        <w:rPr>
          <w:rFonts w:ascii="Times New Roman" w:hAnsi="Times New Roman"/>
          <w:bCs/>
          <w:sz w:val="24"/>
          <w:szCs w:val="24"/>
          <w:lang w:eastAsia="tr-TR"/>
        </w:rPr>
        <w:t xml:space="preserve">Later, Garanti Bank and NBG (National Bank of Greece) also became partners to the Fund. IVCI has been working as the fund of the funds by investing in experiencing funds that invest as venture capital funds as well as already established venture capital funds. IVCI has so far taken investment decisions amounting to approximately 152.7 million Euros for 9 funds in total one of which is equivalent investment. </w:t>
      </w:r>
    </w:p>
    <w:p w:rsidR="00051AF5" w:rsidRPr="00827104" w:rsidRDefault="00051AF5" w:rsidP="00880179">
      <w:pPr>
        <w:widowControl w:val="0"/>
        <w:jc w:val="both"/>
        <w:rPr>
          <w:rFonts w:ascii="Times New Roman" w:hAnsi="Times New Roman"/>
          <w:bCs/>
          <w:sz w:val="24"/>
          <w:szCs w:val="24"/>
          <w:lang w:eastAsia="tr-TR"/>
        </w:rPr>
      </w:pPr>
    </w:p>
    <w:p w:rsidR="00051AF5" w:rsidRPr="00827104" w:rsidRDefault="007B7CAC" w:rsidP="00880179">
      <w:pPr>
        <w:widowControl w:val="0"/>
        <w:jc w:val="both"/>
        <w:rPr>
          <w:rFonts w:ascii="Times New Roman" w:hAnsi="Times New Roman"/>
          <w:bCs/>
          <w:sz w:val="24"/>
          <w:szCs w:val="24"/>
          <w:lang w:eastAsia="tr-TR"/>
        </w:rPr>
      </w:pPr>
      <w:r w:rsidRPr="00827104">
        <w:rPr>
          <w:rFonts w:ascii="Times New Roman" w:hAnsi="Times New Roman"/>
          <w:bCs/>
          <w:sz w:val="24"/>
          <w:szCs w:val="24"/>
          <w:lang w:eastAsia="tr-TR"/>
        </w:rPr>
        <w:t xml:space="preserve">G-43 Anatolian Venture Capital Funds Project developed within the scope of </w:t>
      </w:r>
      <w:r w:rsidR="00051AF5" w:rsidRPr="00827104">
        <w:rPr>
          <w:rFonts w:ascii="Times New Roman" w:hAnsi="Times New Roman"/>
          <w:bCs/>
          <w:sz w:val="24"/>
          <w:szCs w:val="24"/>
          <w:lang w:eastAsia="tr-TR"/>
        </w:rPr>
        <w:t>AB IPA</w:t>
      </w:r>
      <w:r w:rsidRPr="00827104">
        <w:rPr>
          <w:rFonts w:ascii="Times New Roman" w:hAnsi="Times New Roman"/>
          <w:bCs/>
          <w:sz w:val="24"/>
          <w:szCs w:val="24"/>
          <w:lang w:eastAsia="tr-TR"/>
        </w:rPr>
        <w:t xml:space="preserve"> is a project of the EU. In the project, where the program authority is BSTB, the European Investment Fund is the institution executing the establishment of the funds and KOSGEB is the final beneficiary of the support. The project aims to increase access of the SMEs to finances via venture capital fund</w:t>
      </w:r>
      <w:r w:rsidR="00580945" w:rsidRPr="00827104">
        <w:rPr>
          <w:rFonts w:ascii="Times New Roman" w:hAnsi="Times New Roman"/>
          <w:bCs/>
          <w:sz w:val="24"/>
          <w:szCs w:val="24"/>
          <w:lang w:eastAsia="tr-TR"/>
        </w:rPr>
        <w:t xml:space="preserve"> in regions where the income per capita is less than 75% of the national income average (43 provinces) based on </w:t>
      </w:r>
      <w:r w:rsidR="00051AF5" w:rsidRPr="00827104">
        <w:rPr>
          <w:rFonts w:ascii="Times New Roman" w:hAnsi="Times New Roman"/>
          <w:bCs/>
          <w:sz w:val="24"/>
          <w:szCs w:val="24"/>
          <w:lang w:eastAsia="tr-TR"/>
        </w:rPr>
        <w:t>NUTS II</w:t>
      </w:r>
      <w:r w:rsidR="00580945" w:rsidRPr="00827104">
        <w:rPr>
          <w:rFonts w:ascii="Times New Roman" w:hAnsi="Times New Roman"/>
          <w:bCs/>
          <w:sz w:val="24"/>
          <w:szCs w:val="24"/>
          <w:lang w:eastAsia="tr-TR"/>
        </w:rPr>
        <w:t xml:space="preserve"> scales and, the project was activated in 2011. Within the scope of the project, IVCI is used as a platform for finding a fund manager to establish G-43 Anatolian Venture Capital Funds Project, its examination, creating of the fund structure and for the process of investing in funds. One of the main participants of IVCI is KOSGEB. Investment stage of the fund shall continue in the period of 2013-2017 and the activities within the scope of the fund are planned to be completed in 2022. </w:t>
      </w:r>
    </w:p>
    <w:p w:rsidR="00051AF5" w:rsidRPr="00827104" w:rsidRDefault="00051AF5" w:rsidP="00880179">
      <w:pPr>
        <w:widowControl w:val="0"/>
        <w:jc w:val="both"/>
        <w:rPr>
          <w:rFonts w:ascii="Times New Roman" w:hAnsi="Times New Roman"/>
          <w:bCs/>
          <w:sz w:val="24"/>
          <w:szCs w:val="24"/>
          <w:lang w:eastAsia="tr-TR"/>
        </w:rPr>
      </w:pPr>
    </w:p>
    <w:p w:rsidR="00051AF5" w:rsidRPr="00827104" w:rsidRDefault="00580945" w:rsidP="0058122C">
      <w:pPr>
        <w:ind w:right="-323"/>
        <w:jc w:val="both"/>
        <w:rPr>
          <w:rFonts w:ascii="Times New Roman" w:hAnsi="Times New Roman"/>
          <w:sz w:val="24"/>
          <w:szCs w:val="24"/>
          <w:lang w:eastAsia="tr-TR"/>
        </w:rPr>
      </w:pPr>
      <w:r w:rsidRPr="00827104">
        <w:rPr>
          <w:rFonts w:ascii="Times New Roman" w:hAnsi="Times New Roman"/>
          <w:sz w:val="24"/>
          <w:szCs w:val="24"/>
          <w:lang w:eastAsia="tr-TR"/>
        </w:rPr>
        <w:t>Widely known as business angles are natural entities providing finances to enterprises at start up stage and growing stage that face problems</w:t>
      </w:r>
      <w:r w:rsidR="0062291E" w:rsidRPr="00827104">
        <w:rPr>
          <w:rFonts w:ascii="Times New Roman" w:hAnsi="Times New Roman"/>
          <w:sz w:val="24"/>
          <w:szCs w:val="24"/>
          <w:lang w:eastAsia="tr-TR"/>
        </w:rPr>
        <w:t xml:space="preserve"> for accessing finances</w:t>
      </w:r>
      <w:r w:rsidRPr="00827104">
        <w:rPr>
          <w:rFonts w:ascii="Times New Roman" w:hAnsi="Times New Roman"/>
          <w:sz w:val="24"/>
          <w:szCs w:val="24"/>
          <w:lang w:eastAsia="tr-TR"/>
        </w:rPr>
        <w:t xml:space="preserve"> due to</w:t>
      </w:r>
      <w:r w:rsidR="0062291E" w:rsidRPr="00827104">
        <w:rPr>
          <w:rFonts w:ascii="Times New Roman" w:hAnsi="Times New Roman"/>
          <w:sz w:val="24"/>
          <w:szCs w:val="24"/>
          <w:lang w:eastAsia="tr-TR"/>
        </w:rPr>
        <w:t xml:space="preserve"> high risks they have. In order to activate the mentioned system in Turkey, Undersecretariate of Treasury was authorized in 2012 to support and improve individual participation capital, and the system was commissioned when the “Regulation on Individual Participation Capital” was published on 15 February 2013. Complying with article 4 of this regulation, within the scope of R&amp;D and innovation programs identified by BSTB, TÜBİTAK and KOSGEB, the tax incentive ratio provided for Individual Participation Investors, who participate in venture companies in the last five years as of the day application is made to the Undersecretarite of Treasury. </w:t>
      </w:r>
    </w:p>
    <w:p w:rsidR="00051AF5" w:rsidRPr="00827104" w:rsidRDefault="00051AF5" w:rsidP="0058122C">
      <w:pPr>
        <w:ind w:right="-323"/>
        <w:jc w:val="both"/>
        <w:rPr>
          <w:rFonts w:ascii="Times New Roman" w:hAnsi="Times New Roman"/>
          <w:bCs/>
          <w:sz w:val="24"/>
          <w:szCs w:val="24"/>
        </w:rPr>
      </w:pPr>
    </w:p>
    <w:p w:rsidR="00051AF5" w:rsidRPr="00827104" w:rsidRDefault="0062291E" w:rsidP="0085494C">
      <w:pPr>
        <w:jc w:val="both"/>
        <w:rPr>
          <w:rFonts w:ascii="Times New Roman" w:hAnsi="Times New Roman"/>
          <w:sz w:val="24"/>
          <w:szCs w:val="24"/>
        </w:rPr>
      </w:pPr>
      <w:r w:rsidRPr="00827104">
        <w:rPr>
          <w:rFonts w:ascii="Times New Roman" w:hAnsi="Times New Roman"/>
          <w:bCs/>
          <w:sz w:val="24"/>
          <w:szCs w:val="24"/>
        </w:rPr>
        <w:t xml:space="preserve">The targets specified within the scope of the fifth strategic area are listed below due to the reasons explained. </w:t>
      </w:r>
    </w:p>
    <w:p w:rsidR="00051AF5" w:rsidRPr="00827104" w:rsidRDefault="00051AF5" w:rsidP="00880179">
      <w:pPr>
        <w:jc w:val="both"/>
        <w:rPr>
          <w:rFonts w:ascii="Times New Roman" w:hAnsi="Times New Roman"/>
          <w:sz w:val="24"/>
          <w:szCs w:val="24"/>
        </w:rPr>
      </w:pPr>
    </w:p>
    <w:p w:rsidR="00051AF5" w:rsidRPr="00827104" w:rsidRDefault="0062291E" w:rsidP="00880179">
      <w:pPr>
        <w:jc w:val="both"/>
        <w:rPr>
          <w:rFonts w:ascii="Times New Roman" w:hAnsi="Times New Roman"/>
          <w:i/>
          <w:sz w:val="24"/>
          <w:szCs w:val="24"/>
        </w:rPr>
      </w:pPr>
      <w:r w:rsidRPr="00827104">
        <w:rPr>
          <w:rFonts w:ascii="Times New Roman" w:hAnsi="Times New Roman"/>
          <w:i/>
          <w:sz w:val="24"/>
          <w:szCs w:val="24"/>
        </w:rPr>
        <w:lastRenderedPageBreak/>
        <w:t>Targets</w:t>
      </w:r>
    </w:p>
    <w:p w:rsidR="0062291E" w:rsidRPr="00827104" w:rsidRDefault="0062291E" w:rsidP="00C364C9">
      <w:pPr>
        <w:pStyle w:val="ListeParagraf"/>
        <w:numPr>
          <w:ilvl w:val="0"/>
          <w:numId w:val="30"/>
        </w:numPr>
        <w:ind w:left="709" w:hanging="349"/>
        <w:jc w:val="both"/>
        <w:rPr>
          <w:rFonts w:ascii="Times New Roman" w:hAnsi="Times New Roman"/>
          <w:sz w:val="24"/>
          <w:szCs w:val="24"/>
        </w:rPr>
      </w:pPr>
      <w:r w:rsidRPr="00827104">
        <w:rPr>
          <w:rFonts w:ascii="Times New Roman" w:hAnsi="Times New Roman"/>
          <w:sz w:val="24"/>
          <w:szCs w:val="24"/>
        </w:rPr>
        <w:t>Improve the access of SMEs to bank loans</w:t>
      </w:r>
    </w:p>
    <w:p w:rsidR="00051AF5" w:rsidRPr="00827104" w:rsidRDefault="0062291E" w:rsidP="00880179">
      <w:pPr>
        <w:pStyle w:val="ListeParagraf"/>
        <w:numPr>
          <w:ilvl w:val="0"/>
          <w:numId w:val="30"/>
        </w:numPr>
        <w:ind w:left="709" w:hanging="349"/>
        <w:jc w:val="both"/>
        <w:rPr>
          <w:rFonts w:ascii="Times New Roman" w:hAnsi="Times New Roman"/>
          <w:sz w:val="24"/>
          <w:szCs w:val="24"/>
        </w:rPr>
      </w:pPr>
      <w:r w:rsidRPr="00827104">
        <w:rPr>
          <w:rFonts w:ascii="Times New Roman" w:hAnsi="Times New Roman"/>
          <w:sz w:val="24"/>
          <w:szCs w:val="24"/>
        </w:rPr>
        <w:t xml:space="preserve">Ensuring SMEs to benefit more from alternative finance sources. </w:t>
      </w:r>
    </w:p>
    <w:p w:rsidR="00051AF5" w:rsidRPr="00827104" w:rsidRDefault="00051AF5" w:rsidP="00CB36CF">
      <w:pPr>
        <w:jc w:val="both"/>
        <w:rPr>
          <w:rFonts w:ascii="Times New Roman" w:hAnsi="Times New Roman"/>
          <w:sz w:val="24"/>
          <w:szCs w:val="24"/>
        </w:rPr>
      </w:pPr>
    </w:p>
    <w:p w:rsidR="00051AF5" w:rsidRPr="00827104" w:rsidRDefault="00051AF5" w:rsidP="000D4AB8">
      <w:pPr>
        <w:jc w:val="both"/>
        <w:rPr>
          <w:rFonts w:ascii="Times New Roman" w:hAnsi="Times New Roman"/>
          <w:sz w:val="24"/>
          <w:szCs w:val="24"/>
        </w:rPr>
        <w:sectPr w:rsidR="00051AF5" w:rsidRPr="00827104" w:rsidSect="00AE49DB">
          <w:pgSz w:w="11906" w:h="16838"/>
          <w:pgMar w:top="1417" w:right="1417" w:bottom="1417" w:left="1417" w:header="708" w:footer="708" w:gutter="0"/>
          <w:cols w:space="708"/>
          <w:docGrid w:linePitch="360"/>
        </w:sectPr>
      </w:pPr>
    </w:p>
    <w:p w:rsidR="00051AF5" w:rsidRPr="00827104" w:rsidRDefault="0062291E" w:rsidP="000D4AB8">
      <w:pPr>
        <w:pStyle w:val="Balk1"/>
        <w:numPr>
          <w:ilvl w:val="0"/>
          <w:numId w:val="3"/>
        </w:numPr>
        <w:spacing w:before="0"/>
        <w:ind w:left="284" w:hanging="284"/>
        <w:jc w:val="both"/>
        <w:rPr>
          <w:rFonts w:ascii="Times New Roman" w:hAnsi="Times New Roman"/>
        </w:rPr>
      </w:pPr>
      <w:bookmarkStart w:id="59" w:name="_Toc423611184"/>
      <w:r w:rsidRPr="00827104">
        <w:rPr>
          <w:rFonts w:ascii="Times New Roman" w:hAnsi="Times New Roman"/>
        </w:rPr>
        <w:lastRenderedPageBreak/>
        <w:t>IM</w:t>
      </w:r>
      <w:r w:rsidR="007D22CC" w:rsidRPr="00827104">
        <w:rPr>
          <w:rFonts w:ascii="Times New Roman" w:hAnsi="Times New Roman"/>
        </w:rPr>
        <w:t>P</w:t>
      </w:r>
      <w:r w:rsidRPr="00827104">
        <w:rPr>
          <w:rFonts w:ascii="Times New Roman" w:hAnsi="Times New Roman"/>
        </w:rPr>
        <w:t xml:space="preserve">LEMENTATION, COORDINATION, MONITORING AND EVALUATION </w:t>
      </w:r>
      <w:bookmarkEnd w:id="59"/>
    </w:p>
    <w:p w:rsidR="00051AF5" w:rsidRPr="00827104" w:rsidRDefault="0062291E" w:rsidP="007C7265">
      <w:pPr>
        <w:pStyle w:val="Balk2"/>
        <w:numPr>
          <w:ilvl w:val="1"/>
          <w:numId w:val="3"/>
        </w:numPr>
        <w:spacing w:before="0"/>
        <w:ind w:left="426" w:hanging="426"/>
        <w:rPr>
          <w:rFonts w:ascii="Times New Roman" w:hAnsi="Times New Roman"/>
          <w:sz w:val="24"/>
          <w:szCs w:val="24"/>
        </w:rPr>
      </w:pPr>
      <w:bookmarkStart w:id="60" w:name="_Toc423611185"/>
      <w:r w:rsidRPr="00827104">
        <w:rPr>
          <w:rFonts w:ascii="Times New Roman" w:hAnsi="Times New Roman"/>
          <w:sz w:val="24"/>
          <w:szCs w:val="24"/>
        </w:rPr>
        <w:t xml:space="preserve">Establishment of SSAP Monitoring and </w:t>
      </w:r>
      <w:r w:rsidR="00F30F14" w:rsidRPr="00827104">
        <w:rPr>
          <w:rFonts w:ascii="Times New Roman" w:hAnsi="Times New Roman"/>
          <w:sz w:val="24"/>
          <w:szCs w:val="24"/>
        </w:rPr>
        <w:t xml:space="preserve">Steering Committee and Working Principles </w:t>
      </w:r>
      <w:bookmarkEnd w:id="60"/>
    </w:p>
    <w:p w:rsidR="00051AF5" w:rsidRPr="00827104" w:rsidRDefault="00051AF5" w:rsidP="007C7265">
      <w:pPr>
        <w:jc w:val="both"/>
        <w:rPr>
          <w:rFonts w:ascii="Times New Roman" w:hAnsi="Times New Roman"/>
          <w:sz w:val="24"/>
          <w:szCs w:val="24"/>
        </w:rPr>
      </w:pPr>
    </w:p>
    <w:p w:rsidR="00051AF5" w:rsidRPr="00827104" w:rsidRDefault="00D13D5B" w:rsidP="007C7265">
      <w:pPr>
        <w:jc w:val="both"/>
        <w:rPr>
          <w:rFonts w:ascii="Times New Roman" w:hAnsi="Times New Roman"/>
          <w:sz w:val="24"/>
          <w:szCs w:val="24"/>
        </w:rPr>
      </w:pPr>
      <w:r w:rsidRPr="00827104">
        <w:rPr>
          <w:rFonts w:ascii="Times New Roman" w:hAnsi="Times New Roman"/>
          <w:sz w:val="24"/>
          <w:szCs w:val="24"/>
        </w:rPr>
        <w:t>SSEP MSC is formed of one of the representatives in the level of General Manager/Chairman/ Secretary General/</w:t>
      </w:r>
      <w:r w:rsidR="001B4378" w:rsidRPr="00827104">
        <w:rPr>
          <w:rFonts w:ascii="Times New Roman" w:hAnsi="Times New Roman"/>
          <w:sz w:val="24"/>
          <w:szCs w:val="24"/>
        </w:rPr>
        <w:t xml:space="preserve">Member of the Board of Ministry of Finance, Ministry of Education (MEB), ÇSGB, Ministry of Environment and Urbanization (ÇSB), Ministry of Development, GTB, Ministry of Finance, Ministry of EU, Undersecretariate of Treasury, Board of Higher Education (YÖK), TÜBİTAK, TÜİK, KOSGEB, TOBB and </w:t>
      </w:r>
      <w:r w:rsidR="00051AF5" w:rsidRPr="00827104">
        <w:rPr>
          <w:rFonts w:ascii="Times New Roman" w:hAnsi="Times New Roman"/>
          <w:sz w:val="24"/>
          <w:szCs w:val="24"/>
        </w:rPr>
        <w:t>TESK</w:t>
      </w:r>
      <w:r w:rsidR="001B4378" w:rsidRPr="00827104">
        <w:rPr>
          <w:rFonts w:ascii="Times New Roman" w:hAnsi="Times New Roman"/>
          <w:sz w:val="24"/>
          <w:szCs w:val="24"/>
        </w:rPr>
        <w:t xml:space="preserve">, and chaired by Undersecretary of BSTB. </w:t>
      </w:r>
      <w:r w:rsidR="00497845" w:rsidRPr="00827104">
        <w:rPr>
          <w:rFonts w:ascii="Times New Roman" w:hAnsi="Times New Roman"/>
          <w:sz w:val="24"/>
          <w:szCs w:val="24"/>
        </w:rPr>
        <w:t xml:space="preserve">Representatives of the institutions and </w:t>
      </w:r>
      <w:r w:rsidR="009D4949">
        <w:rPr>
          <w:rFonts w:ascii="Times New Roman" w:hAnsi="Times New Roman"/>
          <w:sz w:val="24"/>
          <w:szCs w:val="24"/>
        </w:rPr>
        <w:t>organization</w:t>
      </w:r>
      <w:r w:rsidR="00497845" w:rsidRPr="00827104">
        <w:rPr>
          <w:rFonts w:ascii="Times New Roman" w:hAnsi="Times New Roman"/>
          <w:sz w:val="24"/>
          <w:szCs w:val="24"/>
        </w:rPr>
        <w:t>s within the committee are informed to SSAP Secretaritate in writing and they execute their duties unless they are changed by related institution/</w:t>
      </w:r>
      <w:r w:rsidR="009D4949">
        <w:rPr>
          <w:rFonts w:ascii="Times New Roman" w:hAnsi="Times New Roman"/>
          <w:sz w:val="24"/>
          <w:szCs w:val="24"/>
        </w:rPr>
        <w:t>organization</w:t>
      </w:r>
      <w:r w:rsidR="00497845" w:rsidRPr="00827104">
        <w:rPr>
          <w:rFonts w:ascii="Times New Roman" w:hAnsi="Times New Roman"/>
          <w:sz w:val="24"/>
          <w:szCs w:val="24"/>
        </w:rPr>
        <w:t xml:space="preserve">s. </w:t>
      </w:r>
    </w:p>
    <w:p w:rsidR="00051AF5" w:rsidRPr="00827104" w:rsidRDefault="00051AF5" w:rsidP="007C7265">
      <w:pPr>
        <w:jc w:val="both"/>
        <w:rPr>
          <w:rFonts w:ascii="Times New Roman" w:hAnsi="Times New Roman"/>
          <w:sz w:val="24"/>
          <w:szCs w:val="24"/>
        </w:rPr>
      </w:pPr>
    </w:p>
    <w:p w:rsidR="00051AF5" w:rsidRPr="00827104" w:rsidRDefault="00497845" w:rsidP="007C7265">
      <w:pPr>
        <w:jc w:val="both"/>
        <w:rPr>
          <w:rFonts w:ascii="Times New Roman" w:hAnsi="Times New Roman"/>
          <w:sz w:val="24"/>
          <w:szCs w:val="24"/>
        </w:rPr>
      </w:pPr>
      <w:r w:rsidRPr="00827104">
        <w:rPr>
          <w:rFonts w:ascii="Times New Roman" w:hAnsi="Times New Roman"/>
          <w:sz w:val="24"/>
          <w:szCs w:val="24"/>
        </w:rPr>
        <w:t>SSAP gathers</w:t>
      </w:r>
      <w:r w:rsidR="00DE43A0" w:rsidRPr="00827104">
        <w:rPr>
          <w:rFonts w:ascii="Times New Roman" w:hAnsi="Times New Roman"/>
          <w:sz w:val="24"/>
          <w:szCs w:val="24"/>
        </w:rPr>
        <w:t xml:space="preserve"> on the request of the chairman of the committee. IT is essential to have representatives informed to SSAP secretariat in person. If the representative cannot attend the meeting, another representative with the title of at least director may attend the meeting and they may vote. However, communication related to the studies of SSEP MSC is provided via the main representative informed. In meetings, where required decisions are taken by majority of votes, the decision is made towards the vote of the chairman if the votes are even. </w:t>
      </w:r>
      <w:r w:rsidR="001E3D2B" w:rsidRPr="00827104">
        <w:rPr>
          <w:rFonts w:ascii="Times New Roman" w:hAnsi="Times New Roman"/>
          <w:sz w:val="24"/>
          <w:szCs w:val="24"/>
        </w:rPr>
        <w:t>Members, who do not support the decision, may request their views to be included in the meeting minutes or in its attachment. Meeting minutes may be sent to the institutions/</w:t>
      </w:r>
      <w:r w:rsidR="009D4949">
        <w:rPr>
          <w:rFonts w:ascii="Times New Roman" w:hAnsi="Times New Roman"/>
          <w:sz w:val="24"/>
          <w:szCs w:val="24"/>
        </w:rPr>
        <w:t>organization</w:t>
      </w:r>
      <w:r w:rsidR="001E3D2B" w:rsidRPr="00827104">
        <w:rPr>
          <w:rFonts w:ascii="Times New Roman" w:hAnsi="Times New Roman"/>
          <w:sz w:val="24"/>
          <w:szCs w:val="24"/>
        </w:rPr>
        <w:t xml:space="preserve">s represented as an attachment and to other related institution and </w:t>
      </w:r>
      <w:r w:rsidR="009D4949">
        <w:rPr>
          <w:rFonts w:ascii="Times New Roman" w:hAnsi="Times New Roman"/>
          <w:sz w:val="24"/>
          <w:szCs w:val="24"/>
        </w:rPr>
        <w:t>organization</w:t>
      </w:r>
      <w:r w:rsidR="001E3D2B" w:rsidRPr="00827104">
        <w:rPr>
          <w:rFonts w:ascii="Times New Roman" w:hAnsi="Times New Roman"/>
          <w:sz w:val="24"/>
          <w:szCs w:val="24"/>
        </w:rPr>
        <w:t xml:space="preserve">s represented in the committee if required. </w:t>
      </w:r>
    </w:p>
    <w:p w:rsidR="00051AF5" w:rsidRPr="00827104" w:rsidRDefault="00051AF5" w:rsidP="007C7265">
      <w:pPr>
        <w:jc w:val="both"/>
        <w:rPr>
          <w:rFonts w:ascii="Times New Roman" w:hAnsi="Times New Roman"/>
          <w:sz w:val="24"/>
          <w:szCs w:val="24"/>
        </w:rPr>
      </w:pPr>
    </w:p>
    <w:p w:rsidR="00051AF5" w:rsidRPr="00827104" w:rsidRDefault="001E3D2B" w:rsidP="00904D82">
      <w:pPr>
        <w:jc w:val="both"/>
        <w:rPr>
          <w:rFonts w:ascii="Times New Roman" w:hAnsi="Times New Roman"/>
          <w:sz w:val="24"/>
          <w:szCs w:val="24"/>
        </w:rPr>
      </w:pPr>
      <w:r w:rsidRPr="00827104">
        <w:rPr>
          <w:rFonts w:ascii="Times New Roman" w:hAnsi="Times New Roman"/>
          <w:sz w:val="24"/>
          <w:szCs w:val="24"/>
        </w:rPr>
        <w:t xml:space="preserve">Also, if needed, sub monitoring committees and working groups may be formed via appointments made by SSAP MSC. Those committees or groups that </w:t>
      </w:r>
      <w:r w:rsidR="00E86B64" w:rsidRPr="00827104">
        <w:rPr>
          <w:rFonts w:ascii="Times New Roman" w:hAnsi="Times New Roman"/>
          <w:sz w:val="24"/>
          <w:szCs w:val="24"/>
        </w:rPr>
        <w:t xml:space="preserve">come together upon the invitation of the SSAP secretariat may develop recommendations required to be taken within the developments of the actions/projects in the SSAP and they can present the actions ans projects to SSAP MSC. </w:t>
      </w:r>
    </w:p>
    <w:p w:rsidR="00051AF5" w:rsidRPr="00827104" w:rsidRDefault="00051AF5" w:rsidP="00904D82">
      <w:pPr>
        <w:jc w:val="both"/>
        <w:rPr>
          <w:rFonts w:ascii="Times New Roman" w:hAnsi="Times New Roman"/>
          <w:sz w:val="24"/>
          <w:szCs w:val="24"/>
        </w:rPr>
      </w:pPr>
    </w:p>
    <w:p w:rsidR="00E86B64" w:rsidRPr="00827104" w:rsidRDefault="00E86B64" w:rsidP="00904D82">
      <w:pPr>
        <w:jc w:val="both"/>
        <w:rPr>
          <w:rFonts w:ascii="Times New Roman" w:hAnsi="Times New Roman"/>
          <w:sz w:val="24"/>
          <w:szCs w:val="24"/>
        </w:rPr>
      </w:pPr>
    </w:p>
    <w:p w:rsidR="00051AF5" w:rsidRPr="00827104" w:rsidRDefault="00E86B64" w:rsidP="007C7265">
      <w:pPr>
        <w:pStyle w:val="Balk2"/>
        <w:numPr>
          <w:ilvl w:val="1"/>
          <w:numId w:val="3"/>
        </w:numPr>
        <w:spacing w:before="0"/>
        <w:ind w:left="426" w:hanging="426"/>
        <w:rPr>
          <w:rFonts w:ascii="Times New Roman" w:hAnsi="Times New Roman"/>
          <w:sz w:val="24"/>
          <w:szCs w:val="24"/>
        </w:rPr>
      </w:pPr>
      <w:bookmarkStart w:id="61" w:name="_Toc423611186"/>
      <w:r w:rsidRPr="00827104">
        <w:rPr>
          <w:rFonts w:ascii="Times New Roman" w:hAnsi="Times New Roman"/>
          <w:sz w:val="24"/>
          <w:szCs w:val="24"/>
        </w:rPr>
        <w:lastRenderedPageBreak/>
        <w:t xml:space="preserve">Coordination of SSAP </w:t>
      </w:r>
      <w:bookmarkEnd w:id="61"/>
    </w:p>
    <w:p w:rsidR="00E86B64" w:rsidRPr="00827104" w:rsidRDefault="00E86B64" w:rsidP="00E86B64">
      <w:pPr>
        <w:jc w:val="both"/>
        <w:rPr>
          <w:rFonts w:ascii="Times New Roman" w:hAnsi="Times New Roman"/>
          <w:sz w:val="24"/>
          <w:szCs w:val="24"/>
        </w:rPr>
      </w:pPr>
      <w:r w:rsidRPr="00827104">
        <w:rPr>
          <w:rFonts w:ascii="Times New Roman" w:hAnsi="Times New Roman"/>
          <w:sz w:val="24"/>
          <w:szCs w:val="24"/>
        </w:rPr>
        <w:t xml:space="preserve">SSAP Steering Committee will be responsible for monitoring and coordinating SSAP, and taking overall steering decisions. As deemed necessary by SSAP Steering Committee, existing actions/projects may be amended, new actions/projects may be added, it may be decided to extend the period of SSAP such that it will not exceed 1 year in total, and decisions may be taken for the preparation of a new plan. The new plan shall take effect when it is approved by HPC. </w:t>
      </w:r>
    </w:p>
    <w:p w:rsidR="00051AF5" w:rsidRPr="00827104" w:rsidRDefault="00051AF5" w:rsidP="007C7265">
      <w:pPr>
        <w:jc w:val="both"/>
        <w:rPr>
          <w:rFonts w:ascii="Times New Roman" w:hAnsi="Times New Roman"/>
          <w:sz w:val="24"/>
          <w:szCs w:val="24"/>
        </w:rPr>
      </w:pPr>
    </w:p>
    <w:p w:rsidR="00051AF5" w:rsidRPr="00827104" w:rsidRDefault="00E86B64" w:rsidP="007C7265">
      <w:pPr>
        <w:jc w:val="both"/>
        <w:rPr>
          <w:rFonts w:ascii="Times New Roman" w:hAnsi="Times New Roman"/>
          <w:sz w:val="24"/>
          <w:szCs w:val="24"/>
        </w:rPr>
      </w:pPr>
      <w:r w:rsidRPr="00827104">
        <w:rPr>
          <w:rFonts w:ascii="Times New Roman" w:hAnsi="Times New Roman"/>
          <w:sz w:val="24"/>
          <w:szCs w:val="24"/>
        </w:rPr>
        <w:t>General coordination and implementation of secretariat is executed by KOSGEB which is the institution directly responsible for implementations of the policies</w:t>
      </w:r>
      <w:r w:rsidR="00A811A7" w:rsidRPr="00827104">
        <w:rPr>
          <w:rFonts w:ascii="Times New Roman" w:hAnsi="Times New Roman"/>
          <w:sz w:val="24"/>
          <w:szCs w:val="24"/>
        </w:rPr>
        <w:t xml:space="preserve"> regarding SMEs. KOSGEC may invite people to the committee meetings other than the institutions represented within the committee. These participants may not vote. </w:t>
      </w:r>
    </w:p>
    <w:p w:rsidR="00051AF5" w:rsidRPr="00827104" w:rsidRDefault="00051AF5" w:rsidP="007C7265">
      <w:pPr>
        <w:jc w:val="both"/>
        <w:rPr>
          <w:rFonts w:ascii="Times New Roman" w:hAnsi="Times New Roman"/>
          <w:sz w:val="24"/>
          <w:szCs w:val="24"/>
        </w:rPr>
      </w:pPr>
    </w:p>
    <w:p w:rsidR="00051AF5" w:rsidRPr="00827104" w:rsidRDefault="00A811A7" w:rsidP="000D4AB8">
      <w:pPr>
        <w:pStyle w:val="Balk2"/>
        <w:numPr>
          <w:ilvl w:val="1"/>
          <w:numId w:val="3"/>
        </w:numPr>
        <w:spacing w:before="0"/>
        <w:ind w:left="426" w:hanging="426"/>
        <w:rPr>
          <w:rFonts w:ascii="Times New Roman" w:hAnsi="Times New Roman"/>
          <w:sz w:val="24"/>
          <w:szCs w:val="24"/>
        </w:rPr>
      </w:pPr>
      <w:bookmarkStart w:id="62" w:name="_Toc423611187"/>
      <w:r w:rsidRPr="00827104">
        <w:rPr>
          <w:rFonts w:ascii="Times New Roman" w:hAnsi="Times New Roman"/>
          <w:sz w:val="24"/>
          <w:szCs w:val="24"/>
        </w:rPr>
        <w:t xml:space="preserve">Implementation of SSAP </w:t>
      </w:r>
      <w:bookmarkEnd w:id="62"/>
    </w:p>
    <w:p w:rsidR="00051AF5" w:rsidRPr="00827104" w:rsidRDefault="00051AF5" w:rsidP="000D4AB8">
      <w:pPr>
        <w:jc w:val="both"/>
        <w:rPr>
          <w:rFonts w:ascii="Times New Roman" w:hAnsi="Times New Roman"/>
          <w:sz w:val="24"/>
          <w:szCs w:val="24"/>
        </w:rPr>
      </w:pPr>
    </w:p>
    <w:p w:rsidR="00A811A7" w:rsidRPr="00827104" w:rsidRDefault="00A811A7" w:rsidP="00A811A7">
      <w:pPr>
        <w:jc w:val="both"/>
        <w:rPr>
          <w:rFonts w:ascii="Times New Roman" w:hAnsi="Times New Roman"/>
          <w:sz w:val="24"/>
          <w:szCs w:val="24"/>
        </w:rPr>
      </w:pPr>
      <w:r w:rsidRPr="00827104">
        <w:rPr>
          <w:rFonts w:ascii="Times New Roman" w:hAnsi="Times New Roman"/>
          <w:sz w:val="24"/>
          <w:szCs w:val="24"/>
        </w:rPr>
        <w:t xml:space="preserve">The actions/projects to be executed within the framework of the goals and strategies included in SSAP are presented in Section 8 (Action Plan). Actions/projects will be executed by the “responsible agencies” stipulated in the Action Plan. If any “cooperating agency” has been stipulated for the action/project, “responsible agency” shall ensure coordination with the cooperating agencies.   </w:t>
      </w:r>
    </w:p>
    <w:p w:rsidR="00A811A7" w:rsidRPr="00827104" w:rsidRDefault="00A811A7" w:rsidP="000D4AB8">
      <w:pPr>
        <w:jc w:val="both"/>
        <w:rPr>
          <w:rFonts w:ascii="Times New Roman" w:hAnsi="Times New Roman"/>
          <w:sz w:val="24"/>
          <w:szCs w:val="24"/>
        </w:rPr>
      </w:pPr>
    </w:p>
    <w:p w:rsidR="00051AF5" w:rsidRPr="00827104" w:rsidRDefault="00051AF5" w:rsidP="000D4AB8">
      <w:pPr>
        <w:jc w:val="both"/>
        <w:rPr>
          <w:rFonts w:ascii="Times New Roman" w:hAnsi="Times New Roman"/>
          <w:sz w:val="24"/>
          <w:szCs w:val="24"/>
        </w:rPr>
      </w:pPr>
    </w:p>
    <w:p w:rsidR="00051AF5" w:rsidRPr="00827104" w:rsidRDefault="00A811A7" w:rsidP="000D4AB8">
      <w:pPr>
        <w:pStyle w:val="Balk2"/>
        <w:numPr>
          <w:ilvl w:val="1"/>
          <w:numId w:val="3"/>
        </w:numPr>
        <w:spacing w:before="0"/>
        <w:ind w:left="426" w:hanging="426"/>
        <w:rPr>
          <w:rFonts w:ascii="Times New Roman" w:hAnsi="Times New Roman"/>
          <w:sz w:val="24"/>
          <w:szCs w:val="24"/>
        </w:rPr>
      </w:pPr>
      <w:bookmarkStart w:id="63" w:name="_Toc423611188"/>
      <w:r w:rsidRPr="00827104">
        <w:rPr>
          <w:rFonts w:ascii="Times New Roman" w:hAnsi="Times New Roman"/>
          <w:sz w:val="24"/>
          <w:szCs w:val="24"/>
        </w:rPr>
        <w:t xml:space="preserve">Monitoring and Evaluation of SSAP </w:t>
      </w:r>
      <w:bookmarkEnd w:id="63"/>
    </w:p>
    <w:p w:rsidR="00051AF5" w:rsidRPr="00827104" w:rsidRDefault="00051AF5" w:rsidP="000D4AB8">
      <w:pPr>
        <w:jc w:val="both"/>
        <w:rPr>
          <w:rFonts w:ascii="Times New Roman" w:hAnsi="Times New Roman"/>
          <w:i/>
          <w:sz w:val="24"/>
          <w:szCs w:val="24"/>
        </w:rPr>
      </w:pPr>
    </w:p>
    <w:p w:rsidR="00051AF5" w:rsidRPr="00827104" w:rsidRDefault="00A811A7" w:rsidP="000D4AB8">
      <w:pPr>
        <w:jc w:val="both"/>
        <w:rPr>
          <w:rFonts w:ascii="Times New Roman" w:hAnsi="Times New Roman"/>
          <w:i/>
          <w:sz w:val="24"/>
          <w:szCs w:val="24"/>
        </w:rPr>
      </w:pPr>
      <w:r w:rsidRPr="00827104">
        <w:rPr>
          <w:rFonts w:ascii="Times New Roman" w:hAnsi="Times New Roman"/>
          <w:i/>
          <w:sz w:val="24"/>
          <w:szCs w:val="24"/>
        </w:rPr>
        <w:t xml:space="preserve">Monitoring and Interim Evaluations </w:t>
      </w:r>
    </w:p>
    <w:p w:rsidR="00A811A7" w:rsidRPr="00827104" w:rsidRDefault="00A811A7" w:rsidP="00A811A7">
      <w:pPr>
        <w:jc w:val="both"/>
        <w:rPr>
          <w:rFonts w:ascii="Times New Roman" w:hAnsi="Times New Roman"/>
          <w:sz w:val="24"/>
          <w:szCs w:val="24"/>
        </w:rPr>
      </w:pPr>
      <w:r w:rsidRPr="00827104">
        <w:rPr>
          <w:rFonts w:ascii="Times New Roman" w:hAnsi="Times New Roman"/>
          <w:sz w:val="24"/>
          <w:szCs w:val="24"/>
        </w:rPr>
        <w:t>Agencies responsible for actions/projects shall prepare a Goal Progress Report for each action/project in the format to be established by KOSGEB, and shall submit it to KOSGEB, which is in charge of the overall implementation coordination and secretariat services of SSAP, by the end of the 1st and 7th months every year.KOSGEB shall consolidate Goal Progress Reports and shall submit the consolidated report to the committee members in the SSAP Steering Committee Meetings, by receiving assessments from the SSAP Technical Committee as necessary.</w:t>
      </w:r>
      <w:r w:rsidR="007D22CC" w:rsidRPr="00827104">
        <w:rPr>
          <w:rFonts w:ascii="Times New Roman" w:hAnsi="Times New Roman"/>
          <w:sz w:val="24"/>
          <w:szCs w:val="24"/>
        </w:rPr>
        <w:t xml:space="preserve"> </w:t>
      </w:r>
      <w:r w:rsidRPr="00827104">
        <w:rPr>
          <w:rFonts w:ascii="Times New Roman" w:hAnsi="Times New Roman"/>
          <w:sz w:val="24"/>
          <w:szCs w:val="24"/>
        </w:rPr>
        <w:t>Developments regarding the actions/projects included in SSAP and general cyclical developments shall be evaluated and necessary steering decisions shall be taken in meetings.</w:t>
      </w:r>
    </w:p>
    <w:p w:rsidR="00A811A7" w:rsidRPr="00827104" w:rsidRDefault="00A811A7" w:rsidP="00A811A7">
      <w:pPr>
        <w:jc w:val="both"/>
        <w:rPr>
          <w:rFonts w:ascii="Times New Roman" w:hAnsi="Times New Roman"/>
          <w:sz w:val="24"/>
          <w:szCs w:val="24"/>
        </w:rPr>
      </w:pPr>
    </w:p>
    <w:p w:rsidR="00051AF5" w:rsidRPr="00827104" w:rsidRDefault="00A811A7" w:rsidP="000D4AB8">
      <w:pPr>
        <w:jc w:val="both"/>
        <w:rPr>
          <w:sz w:val="24"/>
          <w:szCs w:val="24"/>
        </w:rPr>
      </w:pPr>
      <w:r w:rsidRPr="00827104">
        <w:rPr>
          <w:rFonts w:ascii="Times New Roman" w:hAnsi="Times New Roman"/>
          <w:sz w:val="24"/>
          <w:szCs w:val="24"/>
        </w:rPr>
        <w:t xml:space="preserve">KOSGEB, responsible for SSAP secretariat, may </w:t>
      </w:r>
      <w:r w:rsidR="00051AF5" w:rsidRPr="00827104">
        <w:rPr>
          <w:rFonts w:ascii="Times New Roman" w:hAnsi="Times New Roman"/>
          <w:sz w:val="24"/>
          <w:szCs w:val="24"/>
        </w:rPr>
        <w:t>KSEP</w:t>
      </w:r>
      <w:r w:rsidRPr="00827104">
        <w:rPr>
          <w:rFonts w:ascii="Times New Roman" w:hAnsi="Times New Roman"/>
          <w:sz w:val="24"/>
          <w:szCs w:val="24"/>
        </w:rPr>
        <w:t xml:space="preserve"> benefit from BSTB GBS within the activities of monitoring and evaluation activities if deemed necessary.</w:t>
      </w:r>
    </w:p>
    <w:p w:rsidR="00051AF5" w:rsidRPr="00827104" w:rsidRDefault="00051AF5" w:rsidP="000D4AB8">
      <w:pPr>
        <w:jc w:val="both"/>
        <w:rPr>
          <w:rFonts w:ascii="Times New Roman" w:hAnsi="Times New Roman"/>
          <w:sz w:val="24"/>
          <w:szCs w:val="24"/>
        </w:rPr>
      </w:pPr>
    </w:p>
    <w:p w:rsidR="00A811A7" w:rsidRPr="00827104" w:rsidRDefault="00A811A7" w:rsidP="000D4AB8">
      <w:pPr>
        <w:jc w:val="both"/>
        <w:rPr>
          <w:rFonts w:ascii="Times New Roman" w:hAnsi="Times New Roman"/>
          <w:i/>
          <w:sz w:val="24"/>
          <w:szCs w:val="24"/>
        </w:rPr>
      </w:pPr>
      <w:r w:rsidRPr="00827104">
        <w:rPr>
          <w:rFonts w:ascii="Times New Roman" w:hAnsi="Times New Roman"/>
          <w:i/>
          <w:sz w:val="24"/>
          <w:szCs w:val="24"/>
        </w:rPr>
        <w:t xml:space="preserve">Final Evaluation </w:t>
      </w:r>
    </w:p>
    <w:p w:rsidR="00051AF5" w:rsidRPr="00827104" w:rsidRDefault="006B39AD" w:rsidP="000D4AB8">
      <w:pPr>
        <w:jc w:val="both"/>
        <w:rPr>
          <w:rFonts w:ascii="Times New Roman" w:hAnsi="Times New Roman"/>
          <w:sz w:val="24"/>
          <w:szCs w:val="24"/>
        </w:rPr>
      </w:pPr>
      <w:r w:rsidRPr="00827104">
        <w:rPr>
          <w:rFonts w:ascii="Times New Roman" w:hAnsi="Times New Roman"/>
          <w:sz w:val="24"/>
          <w:szCs w:val="24"/>
        </w:rPr>
        <w:t xml:space="preserve">Final evaluation of SSAP is made to a public institution or an independent private sector institution that shall be approved a sub-committee to be established with the approval of the MSC. </w:t>
      </w:r>
      <w:r w:rsidR="00681FAA" w:rsidRPr="00827104">
        <w:rPr>
          <w:rFonts w:ascii="Times New Roman" w:hAnsi="Times New Roman"/>
          <w:sz w:val="24"/>
          <w:szCs w:val="24"/>
        </w:rPr>
        <w:t>“Final Evaluation Report” that shall be prepared by the institution/</w:t>
      </w:r>
      <w:r w:rsidR="009D4949">
        <w:rPr>
          <w:rFonts w:ascii="Times New Roman" w:hAnsi="Times New Roman"/>
          <w:sz w:val="24"/>
          <w:szCs w:val="24"/>
        </w:rPr>
        <w:t>organization</w:t>
      </w:r>
      <w:r w:rsidR="00681FAA" w:rsidRPr="00827104">
        <w:rPr>
          <w:rFonts w:ascii="Times New Roman" w:hAnsi="Times New Roman"/>
          <w:sz w:val="24"/>
          <w:szCs w:val="24"/>
        </w:rPr>
        <w:t xml:space="preserve"> to carry the evaluation has to comply with international evaluation criteria and include evaluation questions</w:t>
      </w:r>
      <w:r w:rsidR="00003D5B" w:rsidRPr="00827104">
        <w:rPr>
          <w:rFonts w:ascii="Times New Roman" w:hAnsi="Times New Roman"/>
          <w:sz w:val="24"/>
          <w:szCs w:val="24"/>
        </w:rPr>
        <w:t>. The studies for determining selection of the institution/</w:t>
      </w:r>
      <w:r w:rsidR="009D4949">
        <w:rPr>
          <w:rFonts w:ascii="Times New Roman" w:hAnsi="Times New Roman"/>
          <w:sz w:val="24"/>
          <w:szCs w:val="24"/>
        </w:rPr>
        <w:t>organization</w:t>
      </w:r>
      <w:r w:rsidR="00003D5B" w:rsidRPr="00827104">
        <w:rPr>
          <w:rFonts w:ascii="Times New Roman" w:hAnsi="Times New Roman"/>
          <w:sz w:val="24"/>
          <w:szCs w:val="24"/>
        </w:rPr>
        <w:t xml:space="preserve"> to conduct evaluation and evaluation questions shall start with the formation of sub-committee in May 2017. Findings listed in the “Final Evaluation Report” that shall be prepared regarding SSAP </w:t>
      </w:r>
      <w:r w:rsidR="00051AF5" w:rsidRPr="00827104">
        <w:rPr>
          <w:rFonts w:ascii="Times New Roman" w:hAnsi="Times New Roman"/>
          <w:sz w:val="24"/>
          <w:szCs w:val="24"/>
        </w:rPr>
        <w:t>2015-2018</w:t>
      </w:r>
      <w:r w:rsidR="00003D5B" w:rsidRPr="00827104">
        <w:rPr>
          <w:rFonts w:ascii="Times New Roman" w:hAnsi="Times New Roman"/>
          <w:sz w:val="24"/>
          <w:szCs w:val="24"/>
        </w:rPr>
        <w:t xml:space="preserve"> shall form an output for the documents to be prepared in the following periods. </w:t>
      </w:r>
    </w:p>
    <w:p w:rsidR="00051AF5" w:rsidRPr="00827104" w:rsidRDefault="00051AF5" w:rsidP="000D4AB8">
      <w:pPr>
        <w:jc w:val="both"/>
        <w:rPr>
          <w:rFonts w:ascii="Times New Roman" w:hAnsi="Times New Roman"/>
          <w:sz w:val="24"/>
          <w:szCs w:val="24"/>
        </w:rPr>
      </w:pPr>
    </w:p>
    <w:p w:rsidR="00051AF5" w:rsidRPr="00827104" w:rsidRDefault="00051AF5" w:rsidP="000D4AB8">
      <w:pPr>
        <w:jc w:val="both"/>
        <w:rPr>
          <w:rFonts w:ascii="Times New Roman" w:hAnsi="Times New Roman"/>
          <w:sz w:val="24"/>
          <w:szCs w:val="24"/>
        </w:rPr>
        <w:sectPr w:rsidR="00051AF5" w:rsidRPr="00827104" w:rsidSect="00AE49DB">
          <w:pgSz w:w="11906" w:h="16838"/>
          <w:pgMar w:top="1417" w:right="1417" w:bottom="1417" w:left="1417" w:header="708" w:footer="708" w:gutter="0"/>
          <w:cols w:space="708"/>
          <w:docGrid w:linePitch="360"/>
        </w:sectPr>
      </w:pPr>
    </w:p>
    <w:p w:rsidR="00051AF5" w:rsidRPr="00827104" w:rsidRDefault="00003D5B" w:rsidP="000D4AB8">
      <w:pPr>
        <w:pStyle w:val="Balk1"/>
        <w:numPr>
          <w:ilvl w:val="0"/>
          <w:numId w:val="3"/>
        </w:numPr>
        <w:spacing w:before="0"/>
        <w:ind w:left="284" w:hanging="284"/>
        <w:jc w:val="both"/>
        <w:rPr>
          <w:rFonts w:ascii="Times New Roman" w:hAnsi="Times New Roman"/>
        </w:rPr>
      </w:pPr>
      <w:bookmarkStart w:id="64" w:name="_Toc423611189"/>
      <w:r w:rsidRPr="00827104">
        <w:rPr>
          <w:rFonts w:ascii="Times New Roman" w:hAnsi="Times New Roman"/>
        </w:rPr>
        <w:lastRenderedPageBreak/>
        <w:t xml:space="preserve">LINKAGES OF SSAP WITH BASIC POLICY DOCUMENTS </w:t>
      </w:r>
      <w:bookmarkEnd w:id="64"/>
    </w:p>
    <w:p w:rsidR="00051AF5" w:rsidRPr="00827104" w:rsidRDefault="00051AF5" w:rsidP="0053447E">
      <w:pPr>
        <w:jc w:val="both"/>
        <w:rPr>
          <w:rFonts w:ascii="Times New Roman" w:hAnsi="Times New Roman"/>
          <w:sz w:val="24"/>
          <w:szCs w:val="24"/>
        </w:rPr>
      </w:pPr>
    </w:p>
    <w:p w:rsidR="00051AF5" w:rsidRPr="00827104" w:rsidRDefault="00EF0629" w:rsidP="007B612D">
      <w:pPr>
        <w:jc w:val="both"/>
        <w:rPr>
          <w:rFonts w:ascii="Times New Roman" w:hAnsi="Times New Roman"/>
          <w:sz w:val="24"/>
          <w:szCs w:val="24"/>
        </w:rPr>
      </w:pPr>
      <w:r w:rsidRPr="00827104">
        <w:rPr>
          <w:rFonts w:ascii="Times New Roman" w:hAnsi="Times New Roman"/>
          <w:sz w:val="24"/>
          <w:szCs w:val="24"/>
        </w:rPr>
        <w:t>The linkages of higher or equivalent level basic national policy documents with the goals in SSAP 2015-2018 are presented in Table 23</w:t>
      </w:r>
      <w:r w:rsidRPr="00827104">
        <w:rPr>
          <w:sz w:val="24"/>
          <w:szCs w:val="24"/>
        </w:rPr>
        <w:t xml:space="preserve">. </w:t>
      </w:r>
      <w:r w:rsidRPr="00827104">
        <w:rPr>
          <w:rFonts w:ascii="Times New Roman" w:hAnsi="Times New Roman"/>
          <w:sz w:val="24"/>
          <w:szCs w:val="24"/>
        </w:rPr>
        <w:t xml:space="preserve">Since there are detailed action plans related to prioritized conversion programs based on policies listed in Section 2 of the Development Plan, Verdict of the related programs are not listed within this section. </w:t>
      </w:r>
    </w:p>
    <w:p w:rsidR="00051AF5" w:rsidRPr="00827104" w:rsidRDefault="00051AF5" w:rsidP="00866F27">
      <w:pPr>
        <w:rPr>
          <w:rFonts w:ascii="Times New Roman" w:hAnsi="Times New Roman"/>
          <w:b/>
          <w:sz w:val="24"/>
          <w:szCs w:val="24"/>
        </w:rPr>
      </w:pPr>
      <w:bookmarkStart w:id="65" w:name="_Toc290558098"/>
      <w:bookmarkStart w:id="66" w:name="_Toc423611336"/>
      <w:r w:rsidRPr="00827104">
        <w:rPr>
          <w:rFonts w:ascii="Times New Roman" w:hAnsi="Times New Roman"/>
          <w:b/>
          <w:sz w:val="24"/>
          <w:szCs w:val="24"/>
        </w:rPr>
        <w:t>Table</w:t>
      </w:r>
      <w:r w:rsidR="006822B7" w:rsidRPr="00827104">
        <w:rPr>
          <w:rFonts w:ascii="Times New Roman" w:hAnsi="Times New Roman"/>
          <w:b/>
          <w:sz w:val="24"/>
          <w:szCs w:val="24"/>
        </w:rPr>
        <w:fldChar w:fldCharType="begin"/>
      </w:r>
      <w:r w:rsidRPr="00827104">
        <w:rPr>
          <w:rFonts w:ascii="Times New Roman" w:hAnsi="Times New Roman"/>
          <w:b/>
          <w:sz w:val="24"/>
          <w:szCs w:val="24"/>
        </w:rPr>
        <w:instrText xml:space="preserve"> SEQ Tablo \* ARABIC </w:instrText>
      </w:r>
      <w:r w:rsidR="006822B7" w:rsidRPr="00827104">
        <w:rPr>
          <w:rFonts w:ascii="Times New Roman" w:hAnsi="Times New Roman"/>
          <w:b/>
          <w:sz w:val="24"/>
          <w:szCs w:val="24"/>
        </w:rPr>
        <w:fldChar w:fldCharType="separate"/>
      </w:r>
      <w:r w:rsidRPr="00827104">
        <w:rPr>
          <w:rFonts w:ascii="Times New Roman" w:hAnsi="Times New Roman"/>
          <w:b/>
          <w:noProof/>
          <w:sz w:val="24"/>
          <w:szCs w:val="24"/>
        </w:rPr>
        <w:t>23</w:t>
      </w:r>
      <w:r w:rsidR="006822B7" w:rsidRPr="00827104">
        <w:rPr>
          <w:rFonts w:ascii="Times New Roman" w:hAnsi="Times New Roman"/>
          <w:b/>
          <w:sz w:val="24"/>
          <w:szCs w:val="24"/>
        </w:rPr>
        <w:fldChar w:fldCharType="end"/>
      </w:r>
      <w:r w:rsidRPr="00827104">
        <w:rPr>
          <w:rFonts w:ascii="Times New Roman" w:hAnsi="Times New Roman"/>
          <w:sz w:val="24"/>
          <w:szCs w:val="24"/>
        </w:rPr>
        <w:t>–</w:t>
      </w:r>
      <w:r w:rsidR="00EF0629" w:rsidRPr="00827104">
        <w:rPr>
          <w:rFonts w:ascii="Times New Roman" w:hAnsi="Times New Roman"/>
          <w:b/>
          <w:sz w:val="24"/>
          <w:szCs w:val="24"/>
        </w:rPr>
        <w:t>Relation</w:t>
      </w:r>
      <w:r w:rsidRPr="00827104">
        <w:rPr>
          <w:rFonts w:ascii="Times New Roman" w:hAnsi="Times New Roman"/>
          <w:b/>
          <w:sz w:val="24"/>
          <w:szCs w:val="24"/>
        </w:rPr>
        <w:t xml:space="preserve"> of SSAP 2015- 2018 with Key Policy Documents </w:t>
      </w:r>
      <w:bookmarkEnd w:id="65"/>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207"/>
        <w:gridCol w:w="5957"/>
        <w:gridCol w:w="964"/>
      </w:tblGrid>
      <w:tr w:rsidR="00051AF5" w:rsidRPr="00827104" w:rsidTr="00EA04B5">
        <w:trPr>
          <w:tblHeader/>
        </w:trPr>
        <w:tc>
          <w:tcPr>
            <w:tcW w:w="1209" w:type="pct"/>
            <w:vAlign w:val="center"/>
          </w:tcPr>
          <w:p w:rsidR="00051AF5" w:rsidRPr="00827104" w:rsidRDefault="00051AF5" w:rsidP="000D59F9">
            <w:pPr>
              <w:spacing w:line="240" w:lineRule="auto"/>
              <w:jc w:val="center"/>
              <w:rPr>
                <w:rFonts w:ascii="Times New Roman" w:hAnsi="Times New Roman"/>
                <w:b/>
                <w:sz w:val="20"/>
                <w:szCs w:val="20"/>
              </w:rPr>
            </w:pPr>
            <w:r w:rsidRPr="00827104">
              <w:rPr>
                <w:rFonts w:ascii="Times New Roman" w:hAnsi="Times New Roman"/>
                <w:b/>
                <w:sz w:val="20"/>
                <w:szCs w:val="20"/>
              </w:rPr>
              <w:t xml:space="preserve">Reference Policy Document </w:t>
            </w:r>
          </w:p>
        </w:tc>
        <w:tc>
          <w:tcPr>
            <w:tcW w:w="3263" w:type="pct"/>
            <w:vAlign w:val="center"/>
          </w:tcPr>
          <w:p w:rsidR="00051AF5" w:rsidRPr="00827104" w:rsidRDefault="00051AF5" w:rsidP="000D59F9">
            <w:pPr>
              <w:spacing w:line="240" w:lineRule="auto"/>
              <w:jc w:val="center"/>
              <w:rPr>
                <w:rFonts w:ascii="Times New Roman" w:hAnsi="Times New Roman"/>
                <w:b/>
                <w:sz w:val="20"/>
                <w:szCs w:val="20"/>
              </w:rPr>
            </w:pPr>
            <w:r w:rsidRPr="00827104">
              <w:rPr>
                <w:rFonts w:ascii="Times New Roman" w:hAnsi="Times New Roman"/>
                <w:b/>
                <w:sz w:val="20"/>
                <w:szCs w:val="20"/>
              </w:rPr>
              <w:t xml:space="preserve">Related Policy/Plan Statement </w:t>
            </w:r>
          </w:p>
        </w:tc>
        <w:tc>
          <w:tcPr>
            <w:tcW w:w="528" w:type="pct"/>
            <w:vAlign w:val="center"/>
          </w:tcPr>
          <w:p w:rsidR="00051AF5" w:rsidRPr="00827104" w:rsidRDefault="00051AF5" w:rsidP="000D59F9">
            <w:pPr>
              <w:spacing w:line="240" w:lineRule="auto"/>
              <w:jc w:val="center"/>
              <w:rPr>
                <w:rFonts w:ascii="Times New Roman" w:hAnsi="Times New Roman"/>
                <w:b/>
                <w:sz w:val="20"/>
                <w:szCs w:val="20"/>
              </w:rPr>
            </w:pPr>
            <w:r w:rsidRPr="00827104">
              <w:rPr>
                <w:rFonts w:ascii="Times New Roman" w:hAnsi="Times New Roman"/>
                <w:b/>
                <w:sz w:val="20"/>
                <w:szCs w:val="20"/>
              </w:rPr>
              <w:t xml:space="preserve">Related target in SSAP </w:t>
            </w:r>
          </w:p>
        </w:tc>
      </w:tr>
      <w:tr w:rsidR="00051AF5" w:rsidRPr="00827104" w:rsidTr="00FA1DF7">
        <w:trPr>
          <w:trHeight w:val="652"/>
        </w:trPr>
        <w:tc>
          <w:tcPr>
            <w:tcW w:w="1209" w:type="pct"/>
            <w:shd w:val="clear" w:color="auto" w:fill="FFFFFF"/>
            <w:vAlign w:val="center"/>
          </w:tcPr>
          <w:p w:rsidR="00051AF5" w:rsidRPr="00827104" w:rsidRDefault="00051AF5" w:rsidP="000D59F9">
            <w:pPr>
              <w:spacing w:line="240" w:lineRule="auto"/>
              <w:rPr>
                <w:rFonts w:ascii="Times New Roman" w:hAnsi="Times New Roman"/>
                <w:sz w:val="20"/>
                <w:szCs w:val="20"/>
              </w:rPr>
            </w:pPr>
            <w:r w:rsidRPr="00827104">
              <w:rPr>
                <w:rFonts w:ascii="Times New Roman" w:hAnsi="Times New Roman"/>
                <w:sz w:val="20"/>
                <w:szCs w:val="20"/>
              </w:rPr>
              <w:t>62</w:t>
            </w:r>
            <w:r w:rsidRPr="00827104">
              <w:rPr>
                <w:rFonts w:ascii="Times New Roman" w:hAnsi="Times New Roman"/>
                <w:sz w:val="20"/>
                <w:szCs w:val="20"/>
                <w:vertAlign w:val="superscript"/>
              </w:rPr>
              <w:t>nd</w:t>
            </w:r>
            <w:r w:rsidRPr="00827104">
              <w:rPr>
                <w:rFonts w:ascii="Times New Roman" w:hAnsi="Times New Roman"/>
                <w:sz w:val="20"/>
                <w:szCs w:val="20"/>
              </w:rPr>
              <w:t xml:space="preserve"> Government Program- Livable Places and Environment </w:t>
            </w:r>
          </w:p>
        </w:tc>
        <w:tc>
          <w:tcPr>
            <w:tcW w:w="3263" w:type="pct"/>
            <w:shd w:val="clear" w:color="auto" w:fill="FFFFFF"/>
            <w:vAlign w:val="center"/>
          </w:tcPr>
          <w:p w:rsidR="00051AF5" w:rsidRPr="00827104" w:rsidRDefault="00051AF5" w:rsidP="00FC4447">
            <w:pPr>
              <w:spacing w:line="240" w:lineRule="auto"/>
              <w:jc w:val="both"/>
              <w:rPr>
                <w:rFonts w:ascii="Times New Roman" w:hAnsi="Times New Roman"/>
                <w:sz w:val="20"/>
                <w:szCs w:val="20"/>
              </w:rPr>
            </w:pPr>
            <w:r w:rsidRPr="00827104">
              <w:rPr>
                <w:rFonts w:ascii="Times New Roman" w:hAnsi="Times New Roman"/>
                <w:sz w:val="20"/>
                <w:szCs w:val="20"/>
              </w:rPr>
              <w:t>Supporting regional groupings with SMEs shall speed up development and transformation of production industry within the framework of the priorities of the country.</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1.2</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62</w:t>
            </w:r>
            <w:r w:rsidRPr="00827104">
              <w:rPr>
                <w:rFonts w:ascii="Times New Roman" w:hAnsi="Times New Roman"/>
                <w:sz w:val="20"/>
                <w:szCs w:val="20"/>
                <w:vertAlign w:val="superscript"/>
              </w:rPr>
              <w:t>nd</w:t>
            </w:r>
            <w:r w:rsidRPr="00827104">
              <w:rPr>
                <w:rFonts w:ascii="Times New Roman" w:hAnsi="Times New Roman"/>
                <w:sz w:val="20"/>
                <w:szCs w:val="20"/>
              </w:rPr>
              <w:t xml:space="preserve"> Government Program- Livable Places and Environment</w:t>
            </w:r>
          </w:p>
        </w:tc>
        <w:tc>
          <w:tcPr>
            <w:tcW w:w="3263" w:type="pct"/>
            <w:shd w:val="clear" w:color="auto" w:fill="FFFFFF"/>
            <w:vAlign w:val="center"/>
          </w:tcPr>
          <w:p w:rsidR="00051AF5" w:rsidRPr="00827104" w:rsidRDefault="00051AF5" w:rsidP="00FC4447">
            <w:pPr>
              <w:spacing w:line="240" w:lineRule="auto"/>
              <w:jc w:val="both"/>
              <w:rPr>
                <w:rFonts w:ascii="Times New Roman" w:hAnsi="Times New Roman"/>
                <w:sz w:val="20"/>
                <w:szCs w:val="20"/>
              </w:rPr>
            </w:pPr>
            <w:r w:rsidRPr="00827104">
              <w:rPr>
                <w:rFonts w:ascii="Times New Roman" w:hAnsi="Times New Roman"/>
                <w:sz w:val="20"/>
                <w:szCs w:val="20"/>
              </w:rPr>
              <w:t xml:space="preserve">It shall disseminate credit guarantee system, </w:t>
            </w:r>
            <w:r w:rsidR="007B7CAC" w:rsidRPr="00827104">
              <w:rPr>
                <w:rFonts w:ascii="Times New Roman" w:hAnsi="Times New Roman"/>
                <w:sz w:val="20"/>
                <w:szCs w:val="20"/>
              </w:rPr>
              <w:t>venture capital</w:t>
            </w:r>
            <w:r w:rsidRPr="00827104">
              <w:rPr>
                <w:rFonts w:ascii="Times New Roman" w:hAnsi="Times New Roman"/>
                <w:sz w:val="20"/>
                <w:szCs w:val="20"/>
              </w:rPr>
              <w:t xml:space="preserve">, angle investors and similar new financial instruments and systems according to regional differences and priorities in a method capable of capability and flexibility within local level.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5.1, 5.2</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62</w:t>
            </w:r>
            <w:r w:rsidRPr="00827104">
              <w:rPr>
                <w:rFonts w:ascii="Times New Roman" w:hAnsi="Times New Roman"/>
                <w:sz w:val="20"/>
                <w:szCs w:val="20"/>
                <w:vertAlign w:val="superscript"/>
              </w:rPr>
              <w:t>nd</w:t>
            </w:r>
            <w:r w:rsidRPr="00827104">
              <w:rPr>
                <w:rFonts w:ascii="Times New Roman" w:hAnsi="Times New Roman"/>
                <w:sz w:val="20"/>
                <w:szCs w:val="20"/>
              </w:rPr>
              <w:t xml:space="preserve"> Government Program- Livable Places and Environment</w:t>
            </w:r>
          </w:p>
        </w:tc>
        <w:tc>
          <w:tcPr>
            <w:tcW w:w="3263" w:type="pct"/>
            <w:shd w:val="clear" w:color="auto" w:fill="FFFFFF"/>
            <w:vAlign w:val="center"/>
          </w:tcPr>
          <w:p w:rsidR="00051AF5" w:rsidRPr="00827104" w:rsidRDefault="00051AF5" w:rsidP="00FC4447">
            <w:pPr>
              <w:spacing w:line="240" w:lineRule="auto"/>
              <w:jc w:val="both"/>
              <w:rPr>
                <w:rFonts w:ascii="Times New Roman" w:hAnsi="Times New Roman"/>
                <w:sz w:val="20"/>
                <w:szCs w:val="20"/>
              </w:rPr>
            </w:pPr>
            <w:r w:rsidRPr="00827104">
              <w:rPr>
                <w:rFonts w:ascii="Times New Roman" w:hAnsi="Times New Roman"/>
                <w:sz w:val="20"/>
                <w:szCs w:val="20"/>
              </w:rPr>
              <w:t xml:space="preserve">Strengthening main-subsidiary industry ties ensuring R&amp;D and innovation culture used at the main level. </w:t>
            </w:r>
          </w:p>
        </w:tc>
        <w:tc>
          <w:tcPr>
            <w:tcW w:w="528" w:type="pct"/>
            <w:shd w:val="clear" w:color="auto" w:fill="FFFFFF"/>
            <w:vAlign w:val="center"/>
          </w:tcPr>
          <w:p w:rsidR="00051AF5" w:rsidRPr="00827104" w:rsidRDefault="00051AF5" w:rsidP="007A46DE">
            <w:pPr>
              <w:spacing w:line="240" w:lineRule="auto"/>
              <w:jc w:val="center"/>
              <w:rPr>
                <w:rFonts w:ascii="Times New Roman" w:hAnsi="Times New Roman"/>
                <w:sz w:val="20"/>
                <w:szCs w:val="20"/>
              </w:rPr>
            </w:pPr>
            <w:r w:rsidRPr="00827104">
              <w:rPr>
                <w:rFonts w:ascii="Times New Roman" w:hAnsi="Times New Roman"/>
                <w:sz w:val="20"/>
                <w:szCs w:val="20"/>
              </w:rPr>
              <w:t>4.3</w:t>
            </w:r>
          </w:p>
        </w:tc>
      </w:tr>
      <w:tr w:rsidR="00051AF5" w:rsidRPr="00827104" w:rsidTr="00FA1DF7">
        <w:trPr>
          <w:trHeight w:val="652"/>
        </w:trPr>
        <w:tc>
          <w:tcPr>
            <w:tcW w:w="1209" w:type="pct"/>
            <w:shd w:val="clear" w:color="auto" w:fill="FFFFFF"/>
            <w:vAlign w:val="center"/>
          </w:tcPr>
          <w:p w:rsidR="00051AF5" w:rsidRPr="00827104" w:rsidRDefault="00051AF5" w:rsidP="00FC4447">
            <w:pPr>
              <w:spacing w:line="240" w:lineRule="auto"/>
              <w:rPr>
                <w:rFonts w:ascii="Times New Roman" w:hAnsi="Times New Roman"/>
                <w:sz w:val="20"/>
                <w:szCs w:val="20"/>
              </w:rPr>
            </w:pPr>
            <w:r w:rsidRPr="00827104">
              <w:rPr>
                <w:rFonts w:ascii="Times New Roman" w:hAnsi="Times New Roman"/>
                <w:sz w:val="20"/>
                <w:szCs w:val="20"/>
              </w:rPr>
              <w:t>62</w:t>
            </w:r>
            <w:r w:rsidRPr="00827104">
              <w:rPr>
                <w:rFonts w:ascii="Times New Roman" w:hAnsi="Times New Roman"/>
                <w:sz w:val="20"/>
                <w:szCs w:val="20"/>
                <w:vertAlign w:val="superscript"/>
              </w:rPr>
              <w:t>nd</w:t>
            </w:r>
            <w:r w:rsidRPr="00827104">
              <w:rPr>
                <w:rFonts w:ascii="Times New Roman" w:hAnsi="Times New Roman"/>
                <w:sz w:val="20"/>
                <w:szCs w:val="20"/>
              </w:rPr>
              <w:t xml:space="preserve"> Government Program-Strong Economy </w:t>
            </w:r>
          </w:p>
        </w:tc>
        <w:tc>
          <w:tcPr>
            <w:tcW w:w="3263" w:type="pct"/>
            <w:shd w:val="clear" w:color="auto" w:fill="FFFFFF"/>
            <w:vAlign w:val="center"/>
          </w:tcPr>
          <w:p w:rsidR="00051AF5" w:rsidRPr="00827104" w:rsidRDefault="00051AF5" w:rsidP="00FC4447">
            <w:pPr>
              <w:spacing w:line="240" w:lineRule="auto"/>
              <w:jc w:val="both"/>
              <w:rPr>
                <w:rFonts w:ascii="Times New Roman" w:hAnsi="Times New Roman"/>
                <w:sz w:val="20"/>
                <w:szCs w:val="20"/>
              </w:rPr>
            </w:pPr>
            <w:r w:rsidRPr="00827104">
              <w:rPr>
                <w:rFonts w:ascii="Times New Roman" w:hAnsi="Times New Roman"/>
                <w:sz w:val="20"/>
                <w:szCs w:val="20"/>
              </w:rPr>
              <w:t xml:space="preserve">SMEs shall be supported.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1,2,3,4,5</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62</w:t>
            </w:r>
            <w:r w:rsidRPr="00827104">
              <w:rPr>
                <w:rFonts w:ascii="Times New Roman" w:hAnsi="Times New Roman"/>
                <w:sz w:val="20"/>
                <w:szCs w:val="20"/>
                <w:vertAlign w:val="superscript"/>
              </w:rPr>
              <w:t>nd</w:t>
            </w:r>
            <w:r w:rsidRPr="00827104">
              <w:rPr>
                <w:rFonts w:ascii="Times New Roman" w:hAnsi="Times New Roman"/>
                <w:sz w:val="20"/>
                <w:szCs w:val="20"/>
              </w:rPr>
              <w:t xml:space="preserve"> Government Program-Strong Economy</w:t>
            </w:r>
          </w:p>
        </w:tc>
        <w:tc>
          <w:tcPr>
            <w:tcW w:w="3263" w:type="pct"/>
            <w:shd w:val="clear" w:color="auto" w:fill="FFFFFF"/>
            <w:vAlign w:val="center"/>
          </w:tcPr>
          <w:p w:rsidR="00051AF5" w:rsidRPr="00827104" w:rsidRDefault="00051AF5" w:rsidP="00FC4447">
            <w:pPr>
              <w:spacing w:line="240" w:lineRule="auto"/>
              <w:jc w:val="both"/>
              <w:rPr>
                <w:rFonts w:ascii="Times New Roman" w:hAnsi="Times New Roman"/>
                <w:sz w:val="20"/>
                <w:szCs w:val="20"/>
              </w:rPr>
            </w:pPr>
            <w:r w:rsidRPr="00827104">
              <w:rPr>
                <w:rFonts w:ascii="Times New Roman" w:hAnsi="Times New Roman"/>
                <w:sz w:val="20"/>
                <w:szCs w:val="20"/>
              </w:rPr>
              <w:t xml:space="preserve">Intellectual property rights shall be developed.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4.1</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62</w:t>
            </w:r>
            <w:r w:rsidRPr="00827104">
              <w:rPr>
                <w:rFonts w:ascii="Times New Roman" w:hAnsi="Times New Roman"/>
                <w:sz w:val="20"/>
                <w:szCs w:val="20"/>
                <w:vertAlign w:val="superscript"/>
              </w:rPr>
              <w:t>nd</w:t>
            </w:r>
            <w:r w:rsidRPr="00827104">
              <w:rPr>
                <w:rFonts w:ascii="Times New Roman" w:hAnsi="Times New Roman"/>
                <w:sz w:val="20"/>
                <w:szCs w:val="20"/>
              </w:rPr>
              <w:t xml:space="preserve"> Government Program-Strong Economy</w:t>
            </w:r>
          </w:p>
        </w:tc>
        <w:tc>
          <w:tcPr>
            <w:tcW w:w="3263" w:type="pct"/>
            <w:shd w:val="clear" w:color="auto" w:fill="FFFFFF"/>
            <w:vAlign w:val="center"/>
          </w:tcPr>
          <w:p w:rsidR="00051AF5" w:rsidRPr="00827104" w:rsidRDefault="00051AF5" w:rsidP="00FC4447">
            <w:pPr>
              <w:spacing w:line="240" w:lineRule="auto"/>
              <w:rPr>
                <w:rFonts w:ascii="Times New Roman" w:hAnsi="Times New Roman"/>
                <w:sz w:val="20"/>
                <w:szCs w:val="20"/>
              </w:rPr>
            </w:pPr>
            <w:r w:rsidRPr="00827104">
              <w:rPr>
                <w:rFonts w:ascii="Times New Roman" w:hAnsi="Times New Roman"/>
                <w:sz w:val="20"/>
                <w:szCs w:val="20"/>
              </w:rPr>
              <w:t>It is aimed to increase employment..</w:t>
            </w:r>
          </w:p>
        </w:tc>
        <w:tc>
          <w:tcPr>
            <w:tcW w:w="528" w:type="pct"/>
            <w:shd w:val="clear" w:color="auto" w:fill="FFFFFF"/>
            <w:vAlign w:val="center"/>
          </w:tcPr>
          <w:p w:rsidR="00051AF5" w:rsidRPr="00827104" w:rsidRDefault="00051AF5" w:rsidP="00C9079D">
            <w:pPr>
              <w:spacing w:line="240" w:lineRule="auto"/>
              <w:jc w:val="center"/>
              <w:rPr>
                <w:rFonts w:ascii="Times New Roman" w:hAnsi="Times New Roman"/>
                <w:sz w:val="20"/>
                <w:szCs w:val="20"/>
              </w:rPr>
            </w:pPr>
            <w:r w:rsidRPr="00827104">
              <w:rPr>
                <w:rFonts w:ascii="Times New Roman" w:hAnsi="Times New Roman"/>
                <w:sz w:val="20"/>
                <w:szCs w:val="20"/>
              </w:rPr>
              <w:t>1.4</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62</w:t>
            </w:r>
            <w:r w:rsidRPr="00827104">
              <w:rPr>
                <w:rFonts w:ascii="Times New Roman" w:hAnsi="Times New Roman"/>
                <w:sz w:val="20"/>
                <w:szCs w:val="20"/>
                <w:vertAlign w:val="superscript"/>
              </w:rPr>
              <w:t>nd</w:t>
            </w:r>
            <w:r w:rsidRPr="00827104">
              <w:rPr>
                <w:rFonts w:ascii="Times New Roman" w:hAnsi="Times New Roman"/>
                <w:sz w:val="20"/>
                <w:szCs w:val="20"/>
              </w:rPr>
              <w:t xml:space="preserve"> Government Program-Strong Economy</w:t>
            </w:r>
          </w:p>
        </w:tc>
        <w:tc>
          <w:tcPr>
            <w:tcW w:w="3263" w:type="pct"/>
            <w:shd w:val="clear" w:color="auto" w:fill="FFFFFF"/>
            <w:vAlign w:val="center"/>
          </w:tcPr>
          <w:p w:rsidR="00051AF5" w:rsidRPr="00827104" w:rsidRDefault="00051AF5" w:rsidP="009D07C2">
            <w:pPr>
              <w:spacing w:line="240" w:lineRule="auto"/>
              <w:rPr>
                <w:rFonts w:ascii="Times New Roman" w:hAnsi="Times New Roman"/>
                <w:sz w:val="20"/>
                <w:szCs w:val="20"/>
              </w:rPr>
            </w:pPr>
            <w:r w:rsidRPr="00827104">
              <w:rPr>
                <w:rFonts w:ascii="Times New Roman" w:hAnsi="Times New Roman"/>
                <w:sz w:val="20"/>
                <w:szCs w:val="20"/>
              </w:rPr>
              <w:t>Production of high technology- high added value products based on information and supporting investments ensuring the share of high technology products in exports from 4% to 15%.</w:t>
            </w:r>
          </w:p>
        </w:tc>
        <w:tc>
          <w:tcPr>
            <w:tcW w:w="528" w:type="pct"/>
            <w:shd w:val="clear" w:color="auto" w:fill="FFFFFF"/>
            <w:vAlign w:val="center"/>
          </w:tcPr>
          <w:p w:rsidR="00051AF5" w:rsidRPr="00827104" w:rsidRDefault="00051AF5" w:rsidP="00B9301F">
            <w:pPr>
              <w:spacing w:line="240" w:lineRule="auto"/>
              <w:jc w:val="center"/>
              <w:rPr>
                <w:rFonts w:ascii="Times New Roman" w:hAnsi="Times New Roman"/>
                <w:sz w:val="20"/>
                <w:szCs w:val="20"/>
              </w:rPr>
            </w:pPr>
            <w:r w:rsidRPr="00827104">
              <w:rPr>
                <w:rFonts w:ascii="Times New Roman" w:hAnsi="Times New Roman"/>
                <w:sz w:val="20"/>
                <w:szCs w:val="20"/>
              </w:rPr>
              <w:t>2.3, 4.2</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62</w:t>
            </w:r>
            <w:r w:rsidRPr="00827104">
              <w:rPr>
                <w:rFonts w:ascii="Times New Roman" w:hAnsi="Times New Roman"/>
                <w:sz w:val="20"/>
                <w:szCs w:val="20"/>
                <w:vertAlign w:val="superscript"/>
              </w:rPr>
              <w:t>nd</w:t>
            </w:r>
            <w:r w:rsidRPr="00827104">
              <w:rPr>
                <w:rFonts w:ascii="Times New Roman" w:hAnsi="Times New Roman"/>
                <w:sz w:val="20"/>
                <w:szCs w:val="20"/>
              </w:rPr>
              <w:t xml:space="preserve"> Government Program-Strong Economy</w:t>
            </w:r>
          </w:p>
        </w:tc>
        <w:tc>
          <w:tcPr>
            <w:tcW w:w="3263" w:type="pct"/>
            <w:shd w:val="clear" w:color="auto" w:fill="FFFFFF"/>
            <w:vAlign w:val="center"/>
          </w:tcPr>
          <w:p w:rsidR="00051AF5" w:rsidRPr="00827104" w:rsidRDefault="00051AF5" w:rsidP="009D07C2">
            <w:pPr>
              <w:spacing w:line="240" w:lineRule="auto"/>
              <w:jc w:val="both"/>
              <w:rPr>
                <w:rFonts w:ascii="Times New Roman" w:hAnsi="Times New Roman"/>
                <w:sz w:val="20"/>
                <w:szCs w:val="20"/>
              </w:rPr>
            </w:pPr>
            <w:r w:rsidRPr="00827104">
              <w:rPr>
                <w:rFonts w:ascii="Times New Roman" w:hAnsi="Times New Roman"/>
                <w:sz w:val="20"/>
                <w:szCs w:val="20"/>
              </w:rPr>
              <w:t xml:space="preserve">Studies and supports towards increasing the share of the products based on R&amp;D, innovation, design and brand in exports shall continue.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2.1, 4.1</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62</w:t>
            </w:r>
            <w:r w:rsidRPr="00827104">
              <w:rPr>
                <w:rFonts w:ascii="Times New Roman" w:hAnsi="Times New Roman"/>
                <w:sz w:val="20"/>
                <w:szCs w:val="20"/>
                <w:vertAlign w:val="superscript"/>
              </w:rPr>
              <w:t>nd</w:t>
            </w:r>
            <w:r w:rsidRPr="00827104">
              <w:rPr>
                <w:rFonts w:ascii="Times New Roman" w:hAnsi="Times New Roman"/>
                <w:sz w:val="20"/>
                <w:szCs w:val="20"/>
              </w:rPr>
              <w:t xml:space="preserve"> Government Program-Strong Economy</w:t>
            </w:r>
          </w:p>
        </w:tc>
        <w:tc>
          <w:tcPr>
            <w:tcW w:w="3263" w:type="pct"/>
            <w:shd w:val="clear" w:color="auto" w:fill="FFFFFF"/>
            <w:vAlign w:val="center"/>
          </w:tcPr>
          <w:p w:rsidR="00051AF5" w:rsidRPr="00827104" w:rsidRDefault="00051AF5" w:rsidP="009D07C2">
            <w:pPr>
              <w:spacing w:line="240" w:lineRule="auto"/>
              <w:jc w:val="both"/>
              <w:rPr>
                <w:rFonts w:ascii="Times New Roman" w:hAnsi="Times New Roman"/>
                <w:sz w:val="20"/>
                <w:szCs w:val="20"/>
              </w:rPr>
            </w:pPr>
            <w:r w:rsidRPr="00827104">
              <w:rPr>
                <w:rFonts w:ascii="Times New Roman" w:hAnsi="Times New Roman"/>
                <w:sz w:val="20"/>
                <w:szCs w:val="20"/>
              </w:rPr>
              <w:t xml:space="preserve">Bilateral and multilateral negotiations shall be carried with new commercial establishments and </w:t>
            </w:r>
            <w:r w:rsidR="00EF0629" w:rsidRPr="00827104">
              <w:rPr>
                <w:rFonts w:ascii="Times New Roman" w:hAnsi="Times New Roman"/>
                <w:sz w:val="20"/>
                <w:szCs w:val="20"/>
              </w:rPr>
              <w:t>cooperation</w:t>
            </w:r>
            <w:r w:rsidRPr="00827104">
              <w:rPr>
                <w:rFonts w:ascii="Times New Roman" w:hAnsi="Times New Roman"/>
                <w:sz w:val="20"/>
                <w:szCs w:val="20"/>
              </w:rPr>
              <w:t xml:space="preserve"> that shall foster easy access of put companies to international markets.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2.1</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62</w:t>
            </w:r>
            <w:r w:rsidRPr="00827104">
              <w:rPr>
                <w:rFonts w:ascii="Times New Roman" w:hAnsi="Times New Roman"/>
                <w:sz w:val="20"/>
                <w:szCs w:val="20"/>
                <w:vertAlign w:val="superscript"/>
              </w:rPr>
              <w:t>nd</w:t>
            </w:r>
            <w:r w:rsidRPr="00827104">
              <w:rPr>
                <w:rFonts w:ascii="Times New Roman" w:hAnsi="Times New Roman"/>
                <w:sz w:val="20"/>
                <w:szCs w:val="20"/>
              </w:rPr>
              <w:t xml:space="preserve"> Government Program-Strong Economy</w:t>
            </w:r>
          </w:p>
        </w:tc>
        <w:tc>
          <w:tcPr>
            <w:tcW w:w="3263" w:type="pct"/>
            <w:shd w:val="clear" w:color="auto" w:fill="FFFFFF"/>
            <w:vAlign w:val="center"/>
          </w:tcPr>
          <w:p w:rsidR="00051AF5" w:rsidRPr="00827104" w:rsidRDefault="00051AF5" w:rsidP="009D07C2">
            <w:pPr>
              <w:spacing w:line="240" w:lineRule="auto"/>
              <w:jc w:val="both"/>
              <w:rPr>
                <w:rFonts w:ascii="Times New Roman" w:hAnsi="Times New Roman"/>
                <w:sz w:val="20"/>
                <w:szCs w:val="20"/>
              </w:rPr>
            </w:pPr>
            <w:r w:rsidRPr="00827104">
              <w:rPr>
                <w:rFonts w:ascii="Times New Roman" w:hAnsi="Times New Roman"/>
                <w:sz w:val="20"/>
                <w:szCs w:val="20"/>
              </w:rPr>
              <w:t xml:space="preserve">In order to increase power of global competitiveness of companies in exports, production and marketing processes of high added value brand products based on innovation and R&amp;D shall be supported.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2.3</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62</w:t>
            </w:r>
            <w:r w:rsidRPr="00827104">
              <w:rPr>
                <w:rFonts w:ascii="Times New Roman" w:hAnsi="Times New Roman"/>
                <w:sz w:val="20"/>
                <w:szCs w:val="20"/>
                <w:vertAlign w:val="superscript"/>
              </w:rPr>
              <w:t>nd</w:t>
            </w:r>
            <w:r w:rsidRPr="00827104">
              <w:rPr>
                <w:rFonts w:ascii="Times New Roman" w:hAnsi="Times New Roman"/>
                <w:sz w:val="20"/>
                <w:szCs w:val="20"/>
              </w:rPr>
              <w:t xml:space="preserve"> Government Program-Strong Economy</w:t>
            </w:r>
          </w:p>
        </w:tc>
        <w:tc>
          <w:tcPr>
            <w:tcW w:w="3263" w:type="pct"/>
            <w:shd w:val="clear" w:color="auto" w:fill="FFFFFF"/>
            <w:vAlign w:val="center"/>
          </w:tcPr>
          <w:p w:rsidR="00051AF5" w:rsidRPr="00827104" w:rsidRDefault="00051AF5" w:rsidP="00920789">
            <w:pPr>
              <w:spacing w:line="240" w:lineRule="auto"/>
              <w:jc w:val="both"/>
              <w:rPr>
                <w:rFonts w:ascii="Times New Roman" w:hAnsi="Times New Roman"/>
                <w:sz w:val="20"/>
                <w:szCs w:val="20"/>
              </w:rPr>
            </w:pPr>
            <w:r w:rsidRPr="00827104">
              <w:rPr>
                <w:rFonts w:ascii="Times New Roman" w:hAnsi="Times New Roman"/>
                <w:sz w:val="20"/>
                <w:szCs w:val="20"/>
              </w:rPr>
              <w:t xml:space="preserve">SME stock exchange activities shall be supported regarding SMEs, the number of SMEs granted with Credit Guarantee Fund shall be increased, </w:t>
            </w:r>
            <w:r w:rsidR="007B7CAC" w:rsidRPr="00827104">
              <w:rPr>
                <w:rFonts w:ascii="Times New Roman" w:hAnsi="Times New Roman"/>
                <w:sz w:val="20"/>
                <w:szCs w:val="20"/>
              </w:rPr>
              <w:t>venture capital</w:t>
            </w:r>
            <w:r w:rsidRPr="00827104">
              <w:rPr>
                <w:rFonts w:ascii="Times New Roman" w:hAnsi="Times New Roman"/>
                <w:sz w:val="20"/>
                <w:szCs w:val="20"/>
              </w:rPr>
              <w:t xml:space="preserve"> funds shall be disseminated.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5.1, 5.2</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62</w:t>
            </w:r>
            <w:r w:rsidRPr="00827104">
              <w:rPr>
                <w:rFonts w:ascii="Times New Roman" w:hAnsi="Times New Roman"/>
                <w:sz w:val="20"/>
                <w:szCs w:val="20"/>
                <w:vertAlign w:val="superscript"/>
              </w:rPr>
              <w:t>nd</w:t>
            </w:r>
            <w:r w:rsidRPr="00827104">
              <w:rPr>
                <w:rFonts w:ascii="Times New Roman" w:hAnsi="Times New Roman"/>
                <w:sz w:val="20"/>
                <w:szCs w:val="20"/>
              </w:rPr>
              <w:t xml:space="preserve"> Government Program-Strong Economy</w:t>
            </w:r>
          </w:p>
        </w:tc>
        <w:tc>
          <w:tcPr>
            <w:tcW w:w="3263" w:type="pct"/>
            <w:shd w:val="clear" w:color="auto" w:fill="FFFFFF"/>
            <w:vAlign w:val="center"/>
          </w:tcPr>
          <w:p w:rsidR="00051AF5" w:rsidRPr="00827104" w:rsidRDefault="00051AF5" w:rsidP="00920789">
            <w:pPr>
              <w:spacing w:line="240" w:lineRule="auto"/>
              <w:jc w:val="both"/>
              <w:rPr>
                <w:rFonts w:ascii="Times New Roman" w:hAnsi="Times New Roman"/>
                <w:sz w:val="20"/>
                <w:szCs w:val="20"/>
              </w:rPr>
            </w:pPr>
            <w:r w:rsidRPr="00827104">
              <w:rPr>
                <w:rFonts w:ascii="Times New Roman" w:hAnsi="Times New Roman"/>
                <w:sz w:val="20"/>
                <w:szCs w:val="20"/>
              </w:rPr>
              <w:t xml:space="preserve">R&amp;D and innovation projects shall be encouraged; conversion of research results into commercial products and services shall be prioritized.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4.1, 4.2</w:t>
            </w:r>
          </w:p>
        </w:tc>
      </w:tr>
      <w:tr w:rsidR="00051AF5" w:rsidRPr="00827104" w:rsidTr="00FA1DF7">
        <w:trPr>
          <w:trHeight w:val="652"/>
        </w:trPr>
        <w:tc>
          <w:tcPr>
            <w:tcW w:w="1209" w:type="pct"/>
            <w:shd w:val="clear" w:color="auto" w:fill="FFFFFF"/>
            <w:vAlign w:val="center"/>
          </w:tcPr>
          <w:p w:rsidR="00051AF5" w:rsidRPr="00827104" w:rsidRDefault="00051AF5" w:rsidP="00920789">
            <w:pPr>
              <w:spacing w:line="240" w:lineRule="auto"/>
              <w:rPr>
                <w:rFonts w:ascii="Times New Roman" w:hAnsi="Times New Roman"/>
                <w:sz w:val="20"/>
                <w:szCs w:val="20"/>
              </w:rPr>
            </w:pPr>
            <w:r w:rsidRPr="00827104">
              <w:rPr>
                <w:rFonts w:ascii="Times New Roman" w:hAnsi="Times New Roman"/>
                <w:sz w:val="20"/>
                <w:szCs w:val="20"/>
              </w:rPr>
              <w:t>10</w:t>
            </w:r>
            <w:r w:rsidRPr="00827104">
              <w:rPr>
                <w:rFonts w:ascii="Times New Roman" w:hAnsi="Times New Roman"/>
                <w:sz w:val="20"/>
                <w:szCs w:val="20"/>
                <w:vertAlign w:val="superscript"/>
              </w:rPr>
              <w:t>th</w:t>
            </w:r>
            <w:r w:rsidRPr="00827104">
              <w:rPr>
                <w:rFonts w:ascii="Times New Roman" w:hAnsi="Times New Roman"/>
                <w:sz w:val="20"/>
                <w:szCs w:val="20"/>
              </w:rPr>
              <w:t xml:space="preserve"> Development Plan 2014- 2018 Art. 251 </w:t>
            </w:r>
          </w:p>
        </w:tc>
        <w:tc>
          <w:tcPr>
            <w:tcW w:w="3263" w:type="pct"/>
            <w:shd w:val="clear" w:color="auto" w:fill="FFFFFF"/>
            <w:vAlign w:val="center"/>
          </w:tcPr>
          <w:p w:rsidR="00051AF5" w:rsidRPr="00827104" w:rsidRDefault="00051AF5" w:rsidP="00920789">
            <w:pPr>
              <w:spacing w:line="240" w:lineRule="auto"/>
              <w:jc w:val="both"/>
              <w:rPr>
                <w:rFonts w:ascii="Times New Roman" w:hAnsi="Times New Roman"/>
                <w:sz w:val="20"/>
                <w:szCs w:val="20"/>
              </w:rPr>
            </w:pPr>
            <w:r w:rsidRPr="00827104">
              <w:rPr>
                <w:rFonts w:ascii="Times New Roman" w:hAnsi="Times New Roman"/>
                <w:sz w:val="20"/>
                <w:szCs w:val="20"/>
              </w:rPr>
              <w:t>It shall be ensured for women to take part more in decision making mechanisms; and it shall be ensured to increase the number of employment of women, and their education and capability levels.</w:t>
            </w:r>
          </w:p>
        </w:tc>
        <w:tc>
          <w:tcPr>
            <w:tcW w:w="528" w:type="pct"/>
            <w:shd w:val="clear" w:color="auto" w:fill="FFFFFF"/>
            <w:vAlign w:val="center"/>
          </w:tcPr>
          <w:p w:rsidR="00051AF5" w:rsidRPr="00827104" w:rsidRDefault="00051AF5" w:rsidP="00C9079D">
            <w:pPr>
              <w:spacing w:line="240" w:lineRule="auto"/>
              <w:jc w:val="center"/>
              <w:rPr>
                <w:rFonts w:ascii="Times New Roman" w:hAnsi="Times New Roman"/>
                <w:sz w:val="20"/>
                <w:szCs w:val="20"/>
              </w:rPr>
            </w:pPr>
            <w:r w:rsidRPr="00827104">
              <w:rPr>
                <w:rFonts w:ascii="Times New Roman" w:hAnsi="Times New Roman"/>
                <w:sz w:val="20"/>
                <w:szCs w:val="20"/>
              </w:rPr>
              <w:t>1.4</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lastRenderedPageBreak/>
              <w:t>10</w:t>
            </w:r>
            <w:r w:rsidRPr="00827104">
              <w:rPr>
                <w:rFonts w:ascii="Times New Roman" w:hAnsi="Times New Roman"/>
                <w:sz w:val="20"/>
                <w:szCs w:val="20"/>
                <w:vertAlign w:val="superscript"/>
              </w:rPr>
              <w:t>th</w:t>
            </w:r>
            <w:r w:rsidRPr="00827104">
              <w:rPr>
                <w:rFonts w:ascii="Times New Roman" w:hAnsi="Times New Roman"/>
                <w:sz w:val="20"/>
                <w:szCs w:val="20"/>
              </w:rPr>
              <w:t xml:space="preserve"> Development Plan 2014- 2018 Art.  477</w:t>
            </w:r>
          </w:p>
        </w:tc>
        <w:tc>
          <w:tcPr>
            <w:tcW w:w="3263" w:type="pct"/>
            <w:shd w:val="clear" w:color="auto" w:fill="FFFFFF"/>
            <w:vAlign w:val="center"/>
          </w:tcPr>
          <w:p w:rsidR="00051AF5" w:rsidRPr="00827104" w:rsidRDefault="00051AF5" w:rsidP="003959D1">
            <w:pPr>
              <w:spacing w:line="240" w:lineRule="auto"/>
              <w:jc w:val="both"/>
              <w:rPr>
                <w:rFonts w:ascii="Times New Roman" w:hAnsi="Times New Roman"/>
                <w:sz w:val="20"/>
                <w:szCs w:val="20"/>
              </w:rPr>
            </w:pPr>
            <w:r w:rsidRPr="00827104">
              <w:rPr>
                <w:rFonts w:ascii="Times New Roman" w:hAnsi="Times New Roman"/>
                <w:sz w:val="20"/>
                <w:szCs w:val="20"/>
              </w:rPr>
              <w:t xml:space="preserve">… increasing the share of medium-high and high technology </w:t>
            </w:r>
            <w:r w:rsidR="00281CCA">
              <w:rPr>
                <w:rFonts w:ascii="Times New Roman" w:hAnsi="Times New Roman"/>
                <w:sz w:val="20"/>
                <w:szCs w:val="20"/>
              </w:rPr>
              <w:t>manifacturing sector</w:t>
            </w:r>
            <w:r w:rsidRPr="00827104">
              <w:rPr>
                <w:rFonts w:ascii="Times New Roman" w:hAnsi="Times New Roman"/>
                <w:sz w:val="20"/>
                <w:szCs w:val="20"/>
              </w:rPr>
              <w:t xml:space="preserve"> products within the exports; increasing services exports and their diversification is targeted.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2.3</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10</w:t>
            </w:r>
            <w:r w:rsidRPr="00827104">
              <w:rPr>
                <w:rFonts w:ascii="Times New Roman" w:hAnsi="Times New Roman"/>
                <w:sz w:val="20"/>
                <w:szCs w:val="20"/>
                <w:vertAlign w:val="superscript"/>
              </w:rPr>
              <w:t>th</w:t>
            </w:r>
            <w:r w:rsidRPr="00827104">
              <w:rPr>
                <w:rFonts w:ascii="Times New Roman" w:hAnsi="Times New Roman"/>
                <w:sz w:val="20"/>
                <w:szCs w:val="20"/>
              </w:rPr>
              <w:t xml:space="preserve"> Development Plan 2014- 2018 Art.  478</w:t>
            </w:r>
          </w:p>
        </w:tc>
        <w:tc>
          <w:tcPr>
            <w:tcW w:w="3263" w:type="pct"/>
            <w:shd w:val="clear" w:color="auto" w:fill="FFFFFF"/>
            <w:vAlign w:val="center"/>
          </w:tcPr>
          <w:p w:rsidR="00051AF5" w:rsidRPr="00827104" w:rsidRDefault="00051AF5" w:rsidP="00047F7E">
            <w:pPr>
              <w:spacing w:line="240" w:lineRule="auto"/>
              <w:jc w:val="both"/>
              <w:rPr>
                <w:rFonts w:ascii="Times New Roman" w:hAnsi="Times New Roman"/>
                <w:sz w:val="20"/>
                <w:szCs w:val="20"/>
              </w:rPr>
            </w:pPr>
            <w:r w:rsidRPr="00827104">
              <w:rPr>
                <w:rFonts w:ascii="Times New Roman" w:hAnsi="Times New Roman"/>
                <w:sz w:val="20"/>
                <w:szCs w:val="20"/>
              </w:rPr>
              <w:t xml:space="preserve">Currently available opportunities towards access to new markets for exporters shall be improved.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2.2</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10</w:t>
            </w:r>
            <w:r w:rsidRPr="00827104">
              <w:rPr>
                <w:rFonts w:ascii="Times New Roman" w:hAnsi="Times New Roman"/>
                <w:sz w:val="20"/>
                <w:szCs w:val="20"/>
                <w:vertAlign w:val="superscript"/>
              </w:rPr>
              <w:t>th</w:t>
            </w:r>
            <w:r w:rsidRPr="00827104">
              <w:rPr>
                <w:rFonts w:ascii="Times New Roman" w:hAnsi="Times New Roman"/>
                <w:sz w:val="20"/>
                <w:szCs w:val="20"/>
              </w:rPr>
              <w:t xml:space="preserve"> Development Plan 2014- 2018 Art. 485</w:t>
            </w:r>
          </w:p>
        </w:tc>
        <w:tc>
          <w:tcPr>
            <w:tcW w:w="3263" w:type="pct"/>
            <w:shd w:val="clear" w:color="auto" w:fill="FFFFFF"/>
            <w:vAlign w:val="center"/>
          </w:tcPr>
          <w:p w:rsidR="00051AF5" w:rsidRPr="00827104" w:rsidRDefault="00051AF5" w:rsidP="00047F7E">
            <w:pPr>
              <w:spacing w:line="240" w:lineRule="auto"/>
              <w:jc w:val="both"/>
              <w:rPr>
                <w:rFonts w:ascii="Times New Roman" w:hAnsi="Times New Roman"/>
                <w:sz w:val="20"/>
                <w:szCs w:val="20"/>
              </w:rPr>
            </w:pPr>
            <w:r w:rsidRPr="00827104">
              <w:rPr>
                <w:rFonts w:ascii="Times New Roman" w:hAnsi="Times New Roman"/>
                <w:sz w:val="20"/>
                <w:szCs w:val="20"/>
              </w:rPr>
              <w:t xml:space="preserve">Required mechanisms shall be improved to use </w:t>
            </w:r>
            <w:r w:rsidR="000939A1" w:rsidRPr="00827104">
              <w:rPr>
                <w:rFonts w:ascii="Times New Roman" w:hAnsi="Times New Roman"/>
                <w:sz w:val="20"/>
                <w:szCs w:val="20"/>
              </w:rPr>
              <w:t>e-commerce</w:t>
            </w:r>
            <w:r w:rsidRPr="00827104">
              <w:rPr>
                <w:rFonts w:ascii="Times New Roman" w:hAnsi="Times New Roman"/>
                <w:sz w:val="20"/>
                <w:szCs w:val="20"/>
              </w:rPr>
              <w:t xml:space="preserve"> as an effective means of increasing exports.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2.1, 2.2</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10</w:t>
            </w:r>
            <w:r w:rsidRPr="00827104">
              <w:rPr>
                <w:rFonts w:ascii="Times New Roman" w:hAnsi="Times New Roman"/>
                <w:sz w:val="20"/>
                <w:szCs w:val="20"/>
                <w:vertAlign w:val="superscript"/>
              </w:rPr>
              <w:t>th</w:t>
            </w:r>
            <w:r w:rsidRPr="00827104">
              <w:rPr>
                <w:rFonts w:ascii="Times New Roman" w:hAnsi="Times New Roman"/>
                <w:sz w:val="20"/>
                <w:szCs w:val="20"/>
              </w:rPr>
              <w:t xml:space="preserve"> Development Plan 2014- 2018 Art.  609</w:t>
            </w:r>
          </w:p>
        </w:tc>
        <w:tc>
          <w:tcPr>
            <w:tcW w:w="3263" w:type="pct"/>
            <w:shd w:val="clear" w:color="auto" w:fill="FFFFFF"/>
            <w:vAlign w:val="center"/>
          </w:tcPr>
          <w:p w:rsidR="00051AF5" w:rsidRPr="00827104" w:rsidRDefault="00051AF5" w:rsidP="00047F7E">
            <w:pPr>
              <w:spacing w:line="240" w:lineRule="auto"/>
              <w:jc w:val="both"/>
              <w:rPr>
                <w:rFonts w:ascii="Times New Roman" w:hAnsi="Times New Roman"/>
                <w:sz w:val="20"/>
                <w:szCs w:val="20"/>
              </w:rPr>
            </w:pPr>
            <w:r w:rsidRPr="00827104">
              <w:rPr>
                <w:rFonts w:ascii="Times New Roman" w:hAnsi="Times New Roman"/>
                <w:sz w:val="20"/>
                <w:szCs w:val="20"/>
              </w:rPr>
              <w:t xml:space="preserve">Data collection and monitoring infrastructure studies related to state incentives shall be completed and implemented. </w:t>
            </w:r>
          </w:p>
        </w:tc>
        <w:tc>
          <w:tcPr>
            <w:tcW w:w="528" w:type="pct"/>
            <w:shd w:val="clear" w:color="auto" w:fill="FFFFFF"/>
            <w:vAlign w:val="center"/>
          </w:tcPr>
          <w:p w:rsidR="00051AF5" w:rsidRPr="00827104" w:rsidRDefault="00051AF5" w:rsidP="00B9301F">
            <w:pPr>
              <w:spacing w:line="240" w:lineRule="auto"/>
              <w:jc w:val="center"/>
              <w:rPr>
                <w:rFonts w:ascii="Times New Roman" w:hAnsi="Times New Roman"/>
                <w:sz w:val="20"/>
                <w:szCs w:val="20"/>
              </w:rPr>
            </w:pPr>
            <w:r w:rsidRPr="00827104">
              <w:rPr>
                <w:rFonts w:ascii="Times New Roman" w:hAnsi="Times New Roman"/>
                <w:sz w:val="20"/>
                <w:szCs w:val="20"/>
              </w:rPr>
              <w:t>3.2</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10</w:t>
            </w:r>
            <w:r w:rsidRPr="00827104">
              <w:rPr>
                <w:rFonts w:ascii="Times New Roman" w:hAnsi="Times New Roman"/>
                <w:sz w:val="20"/>
                <w:szCs w:val="20"/>
                <w:vertAlign w:val="superscript"/>
              </w:rPr>
              <w:t>th</w:t>
            </w:r>
            <w:r w:rsidRPr="00827104">
              <w:rPr>
                <w:rFonts w:ascii="Times New Roman" w:hAnsi="Times New Roman"/>
                <w:sz w:val="20"/>
                <w:szCs w:val="20"/>
              </w:rPr>
              <w:t xml:space="preserve"> Development Plan 2014- 2018 Art.  630</w:t>
            </w:r>
          </w:p>
        </w:tc>
        <w:tc>
          <w:tcPr>
            <w:tcW w:w="3263" w:type="pct"/>
            <w:shd w:val="clear" w:color="auto" w:fill="FFFFFF"/>
            <w:vAlign w:val="center"/>
          </w:tcPr>
          <w:p w:rsidR="00051AF5" w:rsidRPr="00827104" w:rsidRDefault="00051AF5" w:rsidP="00047F7E">
            <w:pPr>
              <w:spacing w:line="240" w:lineRule="auto"/>
              <w:jc w:val="both"/>
              <w:rPr>
                <w:rFonts w:ascii="Times New Roman" w:hAnsi="Times New Roman"/>
                <w:sz w:val="20"/>
                <w:szCs w:val="20"/>
              </w:rPr>
            </w:pPr>
            <w:r w:rsidRPr="00827104">
              <w:rPr>
                <w:rFonts w:ascii="Times New Roman" w:hAnsi="Times New Roman"/>
                <w:sz w:val="20"/>
                <w:szCs w:val="20"/>
              </w:rPr>
              <w:t xml:space="preserve">Coordination shall be ensured in R&amp;D incentives and response analysis studies shall be conducted for currently used incentive programs and they shall be reviewed. R&amp;D activities shall be supported in an integrated approach considering market conditions including commercialization within the framework of common targets to be identified in priority areas. </w:t>
            </w:r>
          </w:p>
        </w:tc>
        <w:tc>
          <w:tcPr>
            <w:tcW w:w="528" w:type="pct"/>
            <w:shd w:val="clear" w:color="auto" w:fill="FFFFFF"/>
            <w:vAlign w:val="center"/>
          </w:tcPr>
          <w:p w:rsidR="00051AF5" w:rsidRPr="00827104" w:rsidRDefault="00051AF5" w:rsidP="00B9301F">
            <w:pPr>
              <w:spacing w:line="240" w:lineRule="auto"/>
              <w:jc w:val="center"/>
              <w:rPr>
                <w:rFonts w:ascii="Times New Roman" w:hAnsi="Times New Roman"/>
                <w:sz w:val="20"/>
                <w:szCs w:val="20"/>
              </w:rPr>
            </w:pPr>
            <w:r w:rsidRPr="00827104">
              <w:rPr>
                <w:rFonts w:ascii="Times New Roman" w:hAnsi="Times New Roman"/>
                <w:sz w:val="20"/>
                <w:szCs w:val="20"/>
              </w:rPr>
              <w:t>4.1, 3.2</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10</w:t>
            </w:r>
            <w:r w:rsidRPr="00827104">
              <w:rPr>
                <w:rFonts w:ascii="Times New Roman" w:hAnsi="Times New Roman"/>
                <w:sz w:val="20"/>
                <w:szCs w:val="20"/>
                <w:vertAlign w:val="superscript"/>
              </w:rPr>
              <w:t>th</w:t>
            </w:r>
            <w:r w:rsidRPr="00827104">
              <w:rPr>
                <w:rFonts w:ascii="Times New Roman" w:hAnsi="Times New Roman"/>
                <w:sz w:val="20"/>
                <w:szCs w:val="20"/>
              </w:rPr>
              <w:t xml:space="preserve"> Development Plan 2014- 2018 Art.  638</w:t>
            </w:r>
          </w:p>
        </w:tc>
        <w:tc>
          <w:tcPr>
            <w:tcW w:w="3263" w:type="pct"/>
            <w:shd w:val="clear" w:color="auto" w:fill="FFFFFF"/>
            <w:vAlign w:val="center"/>
          </w:tcPr>
          <w:p w:rsidR="00051AF5" w:rsidRPr="00827104" w:rsidRDefault="00051AF5" w:rsidP="00047F7E">
            <w:pPr>
              <w:spacing w:line="240" w:lineRule="auto"/>
              <w:jc w:val="both"/>
              <w:rPr>
                <w:rFonts w:ascii="Times New Roman" w:hAnsi="Times New Roman"/>
                <w:sz w:val="20"/>
                <w:szCs w:val="20"/>
              </w:rPr>
            </w:pPr>
            <w:r w:rsidRPr="00827104">
              <w:rPr>
                <w:rFonts w:ascii="Times New Roman" w:hAnsi="Times New Roman"/>
                <w:sz w:val="20"/>
                <w:szCs w:val="20"/>
              </w:rPr>
              <w:t xml:space="preserve">In coordination with private sector public institutions capacity to address R&amp;D activities and activating their results shall be empowered. </w:t>
            </w:r>
          </w:p>
        </w:tc>
        <w:tc>
          <w:tcPr>
            <w:tcW w:w="528" w:type="pct"/>
            <w:shd w:val="clear" w:color="auto" w:fill="FFFFFF"/>
            <w:vAlign w:val="center"/>
          </w:tcPr>
          <w:p w:rsidR="00051AF5" w:rsidRPr="00827104" w:rsidRDefault="00051AF5" w:rsidP="007A46DE">
            <w:pPr>
              <w:spacing w:line="240" w:lineRule="auto"/>
              <w:jc w:val="center"/>
              <w:rPr>
                <w:rFonts w:ascii="Times New Roman" w:hAnsi="Times New Roman"/>
                <w:sz w:val="20"/>
                <w:szCs w:val="20"/>
              </w:rPr>
            </w:pPr>
            <w:r w:rsidRPr="00827104">
              <w:rPr>
                <w:rFonts w:ascii="Times New Roman" w:hAnsi="Times New Roman"/>
                <w:sz w:val="20"/>
                <w:szCs w:val="20"/>
              </w:rPr>
              <w:t>4.3</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10</w:t>
            </w:r>
            <w:r w:rsidRPr="00827104">
              <w:rPr>
                <w:rFonts w:ascii="Times New Roman" w:hAnsi="Times New Roman"/>
                <w:sz w:val="20"/>
                <w:szCs w:val="20"/>
                <w:vertAlign w:val="superscript"/>
              </w:rPr>
              <w:t>th</w:t>
            </w:r>
            <w:r w:rsidRPr="00827104">
              <w:rPr>
                <w:rFonts w:ascii="Times New Roman" w:hAnsi="Times New Roman"/>
                <w:sz w:val="20"/>
                <w:szCs w:val="20"/>
              </w:rPr>
              <w:t xml:space="preserve"> Development Plan 2014- 2018 Art.  644</w:t>
            </w:r>
          </w:p>
        </w:tc>
        <w:tc>
          <w:tcPr>
            <w:tcW w:w="3263" w:type="pct"/>
            <w:shd w:val="clear" w:color="auto" w:fill="FFFFFF"/>
            <w:vAlign w:val="center"/>
          </w:tcPr>
          <w:p w:rsidR="00051AF5" w:rsidRPr="00827104" w:rsidRDefault="00051AF5" w:rsidP="00047F7E">
            <w:pPr>
              <w:spacing w:line="240" w:lineRule="auto"/>
              <w:jc w:val="both"/>
              <w:rPr>
                <w:rFonts w:ascii="Times New Roman" w:hAnsi="Times New Roman"/>
                <w:sz w:val="20"/>
                <w:szCs w:val="20"/>
              </w:rPr>
            </w:pPr>
            <w:r w:rsidRPr="00827104">
              <w:rPr>
                <w:rFonts w:ascii="Times New Roman" w:hAnsi="Times New Roman"/>
                <w:sz w:val="20"/>
                <w:szCs w:val="20"/>
              </w:rPr>
              <w:t xml:space="preserve">.. in order to benefit maximum from the production capacities of the industry and increase the share of the domestic production within total value created, it is also needed to ensure cooperation among production </w:t>
            </w:r>
            <w:r w:rsidR="00542F0E">
              <w:rPr>
                <w:rFonts w:ascii="Times New Roman" w:hAnsi="Times New Roman"/>
                <w:sz w:val="20"/>
                <w:szCs w:val="20"/>
              </w:rPr>
              <w:t>manifacturing sector</w:t>
            </w:r>
            <w:r w:rsidRPr="00827104">
              <w:rPr>
                <w:rFonts w:ascii="Times New Roman" w:hAnsi="Times New Roman"/>
                <w:sz w:val="20"/>
                <w:szCs w:val="20"/>
              </w:rPr>
              <w:t xml:space="preserve">s.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1.2, 1.5</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10</w:t>
            </w:r>
            <w:r w:rsidRPr="00827104">
              <w:rPr>
                <w:rFonts w:ascii="Times New Roman" w:hAnsi="Times New Roman"/>
                <w:sz w:val="20"/>
                <w:szCs w:val="20"/>
                <w:vertAlign w:val="superscript"/>
              </w:rPr>
              <w:t>th</w:t>
            </w:r>
            <w:r w:rsidRPr="00827104">
              <w:rPr>
                <w:rFonts w:ascii="Times New Roman" w:hAnsi="Times New Roman"/>
                <w:sz w:val="20"/>
                <w:szCs w:val="20"/>
              </w:rPr>
              <w:t xml:space="preserve"> Development Plan 2014- 2018 Art.  661</w:t>
            </w:r>
          </w:p>
        </w:tc>
        <w:tc>
          <w:tcPr>
            <w:tcW w:w="3263" w:type="pct"/>
            <w:shd w:val="clear" w:color="auto" w:fill="FFFFFF"/>
            <w:vAlign w:val="center"/>
          </w:tcPr>
          <w:p w:rsidR="00051AF5" w:rsidRPr="00827104" w:rsidRDefault="00051AF5" w:rsidP="00047F7E">
            <w:pPr>
              <w:spacing w:line="240" w:lineRule="auto"/>
              <w:jc w:val="both"/>
              <w:rPr>
                <w:rFonts w:ascii="Times New Roman" w:hAnsi="Times New Roman"/>
                <w:sz w:val="20"/>
                <w:szCs w:val="20"/>
              </w:rPr>
            </w:pPr>
            <w:r w:rsidRPr="00827104">
              <w:rPr>
                <w:rFonts w:ascii="Times New Roman" w:hAnsi="Times New Roman"/>
                <w:sz w:val="20"/>
                <w:szCs w:val="20"/>
              </w:rPr>
              <w:t xml:space="preserve">In sectors like food, textile, metal goods, furniture, where there is huge efficiency difference between big enterprises and small sized enterprises, increasing efficiency of small enterprises must be prioritized.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1.1</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10</w:t>
            </w:r>
            <w:r w:rsidRPr="00827104">
              <w:rPr>
                <w:rFonts w:ascii="Times New Roman" w:hAnsi="Times New Roman"/>
                <w:sz w:val="20"/>
                <w:szCs w:val="20"/>
                <w:vertAlign w:val="superscript"/>
              </w:rPr>
              <w:t>th</w:t>
            </w:r>
            <w:r w:rsidRPr="00827104">
              <w:rPr>
                <w:rFonts w:ascii="Times New Roman" w:hAnsi="Times New Roman"/>
                <w:sz w:val="20"/>
                <w:szCs w:val="20"/>
              </w:rPr>
              <w:t xml:space="preserve"> Development Plan 2014- 2018 Art.  662</w:t>
            </w:r>
          </w:p>
        </w:tc>
        <w:tc>
          <w:tcPr>
            <w:tcW w:w="3263" w:type="pct"/>
            <w:shd w:val="clear" w:color="auto" w:fill="FFFFFF"/>
            <w:vAlign w:val="center"/>
          </w:tcPr>
          <w:p w:rsidR="00051AF5" w:rsidRPr="00827104" w:rsidRDefault="00051AF5" w:rsidP="00047F7E">
            <w:pPr>
              <w:spacing w:line="240" w:lineRule="auto"/>
              <w:jc w:val="both"/>
              <w:rPr>
                <w:rFonts w:ascii="Times New Roman" w:hAnsi="Times New Roman"/>
                <w:sz w:val="20"/>
                <w:szCs w:val="20"/>
              </w:rPr>
            </w:pPr>
            <w:r w:rsidRPr="00827104">
              <w:rPr>
                <w:rFonts w:ascii="Times New Roman" w:hAnsi="Times New Roman"/>
                <w:sz w:val="20"/>
                <w:szCs w:val="20"/>
              </w:rPr>
              <w:t xml:space="preserve">Pre-competition cooperation of enterprises, networking, common R&amp;D and design, and development of common procurement and marketing activities must be encouraged.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1.2</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10</w:t>
            </w:r>
            <w:r w:rsidRPr="00827104">
              <w:rPr>
                <w:rFonts w:ascii="Times New Roman" w:hAnsi="Times New Roman"/>
                <w:sz w:val="20"/>
                <w:szCs w:val="20"/>
                <w:vertAlign w:val="superscript"/>
              </w:rPr>
              <w:t>th</w:t>
            </w:r>
            <w:r w:rsidRPr="00827104">
              <w:rPr>
                <w:rFonts w:ascii="Times New Roman" w:hAnsi="Times New Roman"/>
                <w:sz w:val="20"/>
                <w:szCs w:val="20"/>
              </w:rPr>
              <w:t xml:space="preserve"> Development Plan 2014- 2018 Art. 692</w:t>
            </w:r>
          </w:p>
        </w:tc>
        <w:tc>
          <w:tcPr>
            <w:tcW w:w="3263" w:type="pct"/>
            <w:shd w:val="clear" w:color="auto" w:fill="FFFFFF"/>
            <w:vAlign w:val="center"/>
          </w:tcPr>
          <w:p w:rsidR="00051AF5" w:rsidRPr="00827104" w:rsidRDefault="00EF0629" w:rsidP="00704BA0">
            <w:pPr>
              <w:spacing w:line="240" w:lineRule="auto"/>
              <w:jc w:val="both"/>
              <w:rPr>
                <w:rFonts w:ascii="Times New Roman" w:hAnsi="Times New Roman"/>
                <w:sz w:val="20"/>
                <w:szCs w:val="20"/>
              </w:rPr>
            </w:pPr>
            <w:r w:rsidRPr="00827104">
              <w:rPr>
                <w:rFonts w:ascii="Times New Roman" w:hAnsi="Times New Roman"/>
                <w:sz w:val="20"/>
                <w:szCs w:val="20"/>
              </w:rPr>
              <w:t xml:space="preserve">Quality and quantity of nesting, business development centers and facilitators </w:t>
            </w:r>
            <w:r w:rsidR="00704BA0" w:rsidRPr="00827104">
              <w:rPr>
                <w:rFonts w:ascii="Times New Roman" w:hAnsi="Times New Roman"/>
                <w:sz w:val="20"/>
                <w:szCs w:val="20"/>
              </w:rPr>
              <w:t xml:space="preserve">shall be increased to let them serve efficiently. Within this scope, incentive models may be developed in coordination with the public, NGOs and private sector. </w:t>
            </w:r>
          </w:p>
        </w:tc>
        <w:tc>
          <w:tcPr>
            <w:tcW w:w="528" w:type="pct"/>
            <w:shd w:val="clear" w:color="auto" w:fill="FFFFFF"/>
            <w:vAlign w:val="center"/>
          </w:tcPr>
          <w:p w:rsidR="00051AF5" w:rsidRPr="00827104" w:rsidRDefault="00051AF5" w:rsidP="00B9301F">
            <w:pPr>
              <w:spacing w:line="240" w:lineRule="auto"/>
              <w:jc w:val="center"/>
              <w:rPr>
                <w:rFonts w:ascii="Times New Roman" w:hAnsi="Times New Roman"/>
                <w:sz w:val="20"/>
                <w:szCs w:val="20"/>
              </w:rPr>
            </w:pPr>
            <w:r w:rsidRPr="00827104">
              <w:rPr>
                <w:rFonts w:ascii="Times New Roman" w:hAnsi="Times New Roman"/>
                <w:sz w:val="20"/>
                <w:szCs w:val="20"/>
              </w:rPr>
              <w:t>1.2, 4.3</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10</w:t>
            </w:r>
            <w:r w:rsidRPr="00827104">
              <w:rPr>
                <w:rFonts w:ascii="Times New Roman" w:hAnsi="Times New Roman"/>
                <w:sz w:val="20"/>
                <w:szCs w:val="20"/>
                <w:vertAlign w:val="superscript"/>
              </w:rPr>
              <w:t>th</w:t>
            </w:r>
            <w:r w:rsidRPr="00827104">
              <w:rPr>
                <w:rFonts w:ascii="Times New Roman" w:hAnsi="Times New Roman"/>
                <w:sz w:val="20"/>
                <w:szCs w:val="20"/>
              </w:rPr>
              <w:t xml:space="preserve"> Development Plan 2014- 2018 Art.  693</w:t>
            </w:r>
          </w:p>
        </w:tc>
        <w:tc>
          <w:tcPr>
            <w:tcW w:w="3263" w:type="pct"/>
            <w:shd w:val="clear" w:color="auto" w:fill="FFFFFF"/>
            <w:vAlign w:val="center"/>
          </w:tcPr>
          <w:p w:rsidR="00051AF5" w:rsidRPr="00827104" w:rsidRDefault="00704BA0" w:rsidP="00704BA0">
            <w:pPr>
              <w:spacing w:line="240" w:lineRule="auto"/>
              <w:jc w:val="both"/>
              <w:rPr>
                <w:rFonts w:ascii="Times New Roman" w:hAnsi="Times New Roman"/>
                <w:sz w:val="20"/>
                <w:szCs w:val="20"/>
              </w:rPr>
            </w:pPr>
            <w:r w:rsidRPr="00827104">
              <w:rPr>
                <w:rFonts w:ascii="Times New Roman" w:hAnsi="Times New Roman"/>
                <w:sz w:val="20"/>
                <w:szCs w:val="20"/>
              </w:rPr>
              <w:t xml:space="preserve">In ensuring entrepreneurship and SME incentives criteria as innovation, efficiency and increase in employment, growth, and doing common business shall be prioritized as well as entrepreneurship of women, youngsters and social entrepreneurs. Monitoring and evaluation processes shall be improved in implementation, and added value to economy shall be measured by using impact analysis. </w:t>
            </w:r>
          </w:p>
        </w:tc>
        <w:tc>
          <w:tcPr>
            <w:tcW w:w="528" w:type="pct"/>
            <w:shd w:val="clear" w:color="auto" w:fill="FFFFFF"/>
            <w:vAlign w:val="center"/>
          </w:tcPr>
          <w:p w:rsidR="00051AF5" w:rsidRPr="00827104" w:rsidRDefault="00051AF5" w:rsidP="00B9301F">
            <w:pPr>
              <w:spacing w:line="240" w:lineRule="auto"/>
              <w:jc w:val="center"/>
              <w:rPr>
                <w:rFonts w:ascii="Times New Roman" w:hAnsi="Times New Roman"/>
                <w:sz w:val="20"/>
                <w:szCs w:val="20"/>
              </w:rPr>
            </w:pPr>
            <w:r w:rsidRPr="00827104">
              <w:rPr>
                <w:rFonts w:ascii="Times New Roman" w:hAnsi="Times New Roman"/>
                <w:sz w:val="20"/>
                <w:szCs w:val="20"/>
              </w:rPr>
              <w:t>1.1, 1.2, 1.4, 3.2</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10</w:t>
            </w:r>
            <w:r w:rsidRPr="00827104">
              <w:rPr>
                <w:rFonts w:ascii="Times New Roman" w:hAnsi="Times New Roman"/>
                <w:sz w:val="20"/>
                <w:szCs w:val="20"/>
                <w:vertAlign w:val="superscript"/>
              </w:rPr>
              <w:t>th</w:t>
            </w:r>
            <w:r w:rsidRPr="00827104">
              <w:rPr>
                <w:rFonts w:ascii="Times New Roman" w:hAnsi="Times New Roman"/>
                <w:sz w:val="20"/>
                <w:szCs w:val="20"/>
              </w:rPr>
              <w:t xml:space="preserve"> Development Plan 2014- 2018 Art.  694</w:t>
            </w:r>
          </w:p>
        </w:tc>
        <w:tc>
          <w:tcPr>
            <w:tcW w:w="3263" w:type="pct"/>
            <w:shd w:val="clear" w:color="auto" w:fill="FFFFFF"/>
            <w:vAlign w:val="center"/>
          </w:tcPr>
          <w:p w:rsidR="00051AF5" w:rsidRPr="00827104" w:rsidRDefault="00704BA0" w:rsidP="00704BA0">
            <w:pPr>
              <w:spacing w:line="240" w:lineRule="auto"/>
              <w:jc w:val="both"/>
              <w:rPr>
                <w:rFonts w:ascii="Times New Roman" w:hAnsi="Times New Roman"/>
                <w:sz w:val="20"/>
                <w:szCs w:val="20"/>
              </w:rPr>
            </w:pPr>
            <w:r w:rsidRPr="00827104">
              <w:rPr>
                <w:rFonts w:ascii="Times New Roman" w:hAnsi="Times New Roman"/>
                <w:sz w:val="20"/>
                <w:szCs w:val="20"/>
              </w:rPr>
              <w:t xml:space="preserve">Venture capital, individual participation capital, credit guarantee fund, micro credit implementations and capital market opportunities shall be developed and access of new enterprises and SMEs to finances shall be facilitated.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5.1, 5.2</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10</w:t>
            </w:r>
            <w:r w:rsidRPr="00827104">
              <w:rPr>
                <w:rFonts w:ascii="Times New Roman" w:hAnsi="Times New Roman"/>
                <w:sz w:val="20"/>
                <w:szCs w:val="20"/>
                <w:vertAlign w:val="superscript"/>
              </w:rPr>
              <w:t>th</w:t>
            </w:r>
            <w:r w:rsidRPr="00827104">
              <w:rPr>
                <w:rFonts w:ascii="Times New Roman" w:hAnsi="Times New Roman"/>
                <w:sz w:val="20"/>
                <w:szCs w:val="20"/>
              </w:rPr>
              <w:t xml:space="preserve"> Development Plan 2014- 2018 Art.  695</w:t>
            </w:r>
          </w:p>
        </w:tc>
        <w:tc>
          <w:tcPr>
            <w:tcW w:w="3263" w:type="pct"/>
            <w:shd w:val="clear" w:color="auto" w:fill="FFFFFF"/>
            <w:vAlign w:val="center"/>
          </w:tcPr>
          <w:p w:rsidR="00051AF5" w:rsidRPr="00827104" w:rsidRDefault="00051AF5" w:rsidP="00047F7E">
            <w:pPr>
              <w:spacing w:line="240" w:lineRule="auto"/>
              <w:jc w:val="both"/>
              <w:rPr>
                <w:rFonts w:ascii="Times New Roman" w:hAnsi="Times New Roman"/>
                <w:sz w:val="20"/>
                <w:szCs w:val="20"/>
              </w:rPr>
            </w:pPr>
            <w:r w:rsidRPr="00827104">
              <w:rPr>
                <w:rFonts w:ascii="Times New Roman" w:hAnsi="Times New Roman"/>
                <w:sz w:val="20"/>
                <w:szCs w:val="20"/>
              </w:rPr>
              <w:t xml:space="preserve">R&amp;D, innovation and export capacities of SMEs shall be developed to increase internationalization levels.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4.1, 2.1</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10</w:t>
            </w:r>
            <w:r w:rsidRPr="00827104">
              <w:rPr>
                <w:rFonts w:ascii="Times New Roman" w:hAnsi="Times New Roman"/>
                <w:sz w:val="20"/>
                <w:szCs w:val="20"/>
                <w:vertAlign w:val="superscript"/>
              </w:rPr>
              <w:t>th</w:t>
            </w:r>
            <w:r w:rsidRPr="00827104">
              <w:rPr>
                <w:rFonts w:ascii="Times New Roman" w:hAnsi="Times New Roman"/>
                <w:sz w:val="20"/>
                <w:szCs w:val="20"/>
              </w:rPr>
              <w:t xml:space="preserve"> Development Plan 2014- 2018 Art.  696</w:t>
            </w:r>
          </w:p>
        </w:tc>
        <w:tc>
          <w:tcPr>
            <w:tcW w:w="3263" w:type="pct"/>
            <w:shd w:val="clear" w:color="auto" w:fill="FFFFFF"/>
            <w:vAlign w:val="center"/>
          </w:tcPr>
          <w:p w:rsidR="00051AF5" w:rsidRPr="00827104" w:rsidRDefault="009742A3" w:rsidP="009742A3">
            <w:pPr>
              <w:spacing w:line="240" w:lineRule="auto"/>
              <w:jc w:val="both"/>
              <w:rPr>
                <w:rFonts w:ascii="Times New Roman" w:hAnsi="Times New Roman"/>
                <w:sz w:val="20"/>
                <w:szCs w:val="20"/>
              </w:rPr>
            </w:pPr>
            <w:r w:rsidRPr="00827104">
              <w:rPr>
                <w:rFonts w:ascii="Times New Roman" w:hAnsi="Times New Roman"/>
                <w:sz w:val="20"/>
                <w:szCs w:val="20"/>
              </w:rPr>
              <w:t xml:space="preserve">SMEs shall be supported to act in a more organized method and groupings among themselves as well as big enterprises, universities and research centers. </w:t>
            </w:r>
          </w:p>
        </w:tc>
        <w:tc>
          <w:tcPr>
            <w:tcW w:w="528" w:type="pct"/>
            <w:shd w:val="clear" w:color="auto" w:fill="FFFFFF"/>
            <w:vAlign w:val="center"/>
          </w:tcPr>
          <w:p w:rsidR="00051AF5" w:rsidRPr="00827104" w:rsidRDefault="00051AF5" w:rsidP="00B9301F">
            <w:pPr>
              <w:spacing w:line="240" w:lineRule="auto"/>
              <w:jc w:val="center"/>
              <w:rPr>
                <w:rFonts w:ascii="Times New Roman" w:hAnsi="Times New Roman"/>
                <w:sz w:val="20"/>
                <w:szCs w:val="20"/>
              </w:rPr>
            </w:pPr>
            <w:r w:rsidRPr="00827104">
              <w:rPr>
                <w:rFonts w:ascii="Times New Roman" w:hAnsi="Times New Roman"/>
                <w:sz w:val="20"/>
                <w:szCs w:val="20"/>
              </w:rPr>
              <w:t>1.2, 4.3</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10</w:t>
            </w:r>
            <w:r w:rsidRPr="00827104">
              <w:rPr>
                <w:rFonts w:ascii="Times New Roman" w:hAnsi="Times New Roman"/>
                <w:sz w:val="20"/>
                <w:szCs w:val="20"/>
                <w:vertAlign w:val="superscript"/>
              </w:rPr>
              <w:t>th</w:t>
            </w:r>
            <w:r w:rsidRPr="00827104">
              <w:rPr>
                <w:rFonts w:ascii="Times New Roman" w:hAnsi="Times New Roman"/>
                <w:sz w:val="20"/>
                <w:szCs w:val="20"/>
              </w:rPr>
              <w:t xml:space="preserve"> Development Plan 2014- 2018 Art.  697</w:t>
            </w:r>
          </w:p>
        </w:tc>
        <w:tc>
          <w:tcPr>
            <w:tcW w:w="3263" w:type="pct"/>
            <w:shd w:val="clear" w:color="auto" w:fill="FFFFFF"/>
            <w:vAlign w:val="center"/>
          </w:tcPr>
          <w:p w:rsidR="00051AF5" w:rsidRPr="00827104" w:rsidRDefault="009742A3" w:rsidP="000D3C94">
            <w:pPr>
              <w:spacing w:line="240" w:lineRule="auto"/>
              <w:jc w:val="both"/>
              <w:rPr>
                <w:rFonts w:ascii="Times New Roman" w:hAnsi="Times New Roman"/>
                <w:sz w:val="20"/>
                <w:szCs w:val="20"/>
              </w:rPr>
            </w:pPr>
            <w:r w:rsidRPr="00827104">
              <w:rPr>
                <w:rFonts w:ascii="Times New Roman" w:hAnsi="Times New Roman"/>
                <w:sz w:val="20"/>
                <w:szCs w:val="20"/>
              </w:rPr>
              <w:t xml:space="preserve">SMEs </w:t>
            </w:r>
            <w:r w:rsidR="000D3C94" w:rsidRPr="00827104">
              <w:rPr>
                <w:rFonts w:ascii="Times New Roman" w:hAnsi="Times New Roman"/>
                <w:sz w:val="20"/>
                <w:szCs w:val="20"/>
              </w:rPr>
              <w:t>shall be ensured to develop branding, institutionalization and innovative business models.</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1.1, 4.2</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lastRenderedPageBreak/>
              <w:t>10</w:t>
            </w:r>
            <w:r w:rsidRPr="00827104">
              <w:rPr>
                <w:rFonts w:ascii="Times New Roman" w:hAnsi="Times New Roman"/>
                <w:sz w:val="20"/>
                <w:szCs w:val="20"/>
                <w:vertAlign w:val="superscript"/>
              </w:rPr>
              <w:t>th</w:t>
            </w:r>
            <w:r w:rsidRPr="00827104">
              <w:rPr>
                <w:rFonts w:ascii="Times New Roman" w:hAnsi="Times New Roman"/>
                <w:sz w:val="20"/>
                <w:szCs w:val="20"/>
              </w:rPr>
              <w:t xml:space="preserve"> Development Plan 2014- 2018 Art.  924</w:t>
            </w:r>
          </w:p>
        </w:tc>
        <w:tc>
          <w:tcPr>
            <w:tcW w:w="3263" w:type="pct"/>
            <w:shd w:val="clear" w:color="auto" w:fill="FFFFFF"/>
            <w:vAlign w:val="center"/>
          </w:tcPr>
          <w:p w:rsidR="00051AF5" w:rsidRPr="00827104" w:rsidRDefault="000D3C94" w:rsidP="00E24356">
            <w:pPr>
              <w:spacing w:line="240" w:lineRule="auto"/>
              <w:jc w:val="both"/>
              <w:rPr>
                <w:rFonts w:ascii="Times New Roman" w:hAnsi="Times New Roman"/>
                <w:sz w:val="20"/>
                <w:szCs w:val="20"/>
              </w:rPr>
            </w:pPr>
            <w:r w:rsidRPr="00827104">
              <w:rPr>
                <w:rFonts w:ascii="Times New Roman" w:hAnsi="Times New Roman"/>
                <w:sz w:val="20"/>
                <w:szCs w:val="20"/>
              </w:rPr>
              <w:t xml:space="preserve">Value chain relations shall be considered in regional level, innovative and high added value groups </w:t>
            </w:r>
            <w:r w:rsidR="00E24356" w:rsidRPr="00827104">
              <w:rPr>
                <w:rFonts w:ascii="Times New Roman" w:hAnsi="Times New Roman"/>
                <w:sz w:val="20"/>
                <w:szCs w:val="20"/>
              </w:rPr>
              <w:t xml:space="preserve">shall be encouraged, cooperation within currently available groups shall be increased, integration of the groups within international markets shall be empowered, and central and regional level competence shall be considered.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1.2</w:t>
            </w:r>
          </w:p>
        </w:tc>
      </w:tr>
      <w:tr w:rsidR="00051AF5" w:rsidRPr="00827104" w:rsidTr="00FA1DF7">
        <w:trPr>
          <w:trHeight w:val="652"/>
        </w:trPr>
        <w:tc>
          <w:tcPr>
            <w:tcW w:w="1209" w:type="pct"/>
            <w:shd w:val="clear" w:color="auto" w:fill="FFFFFF"/>
            <w:vAlign w:val="center"/>
          </w:tcPr>
          <w:p w:rsidR="00051AF5" w:rsidRPr="00827104" w:rsidRDefault="00051AF5" w:rsidP="00920789">
            <w:pPr>
              <w:spacing w:line="240" w:lineRule="auto"/>
              <w:rPr>
                <w:rFonts w:ascii="Times New Roman" w:hAnsi="Times New Roman"/>
                <w:sz w:val="20"/>
                <w:szCs w:val="20"/>
              </w:rPr>
            </w:pPr>
            <w:r w:rsidRPr="00827104">
              <w:rPr>
                <w:rFonts w:ascii="Times New Roman" w:hAnsi="Times New Roman"/>
                <w:sz w:val="20"/>
                <w:szCs w:val="20"/>
              </w:rPr>
              <w:t>Medium-term program Art. 93</w:t>
            </w:r>
          </w:p>
        </w:tc>
        <w:tc>
          <w:tcPr>
            <w:tcW w:w="3263" w:type="pct"/>
            <w:shd w:val="clear" w:color="auto" w:fill="FFFFFF"/>
            <w:vAlign w:val="center"/>
          </w:tcPr>
          <w:p w:rsidR="00051AF5" w:rsidRPr="00827104" w:rsidRDefault="00E24356" w:rsidP="00E24356">
            <w:pPr>
              <w:spacing w:line="240" w:lineRule="auto"/>
              <w:jc w:val="both"/>
              <w:rPr>
                <w:rFonts w:ascii="Times New Roman" w:hAnsi="Times New Roman"/>
                <w:sz w:val="20"/>
                <w:szCs w:val="20"/>
              </w:rPr>
            </w:pPr>
            <w:r w:rsidRPr="00827104">
              <w:rPr>
                <w:rFonts w:ascii="Times New Roman" w:hAnsi="Times New Roman"/>
                <w:sz w:val="20"/>
                <w:szCs w:val="20"/>
              </w:rPr>
              <w:t xml:space="preserve">SMEs’ capacities to R&amp;D, innovate and export shall be developed, improvements branding, institutionalization and innovative business models shall be encouraged effectively. </w:t>
            </w:r>
          </w:p>
        </w:tc>
        <w:tc>
          <w:tcPr>
            <w:tcW w:w="528" w:type="pct"/>
            <w:shd w:val="clear" w:color="auto" w:fill="FFFFFF"/>
            <w:vAlign w:val="center"/>
          </w:tcPr>
          <w:p w:rsidR="00051AF5" w:rsidRPr="00827104" w:rsidRDefault="00051AF5" w:rsidP="00B9301F">
            <w:pPr>
              <w:spacing w:line="240" w:lineRule="auto"/>
              <w:jc w:val="center"/>
              <w:rPr>
                <w:rFonts w:ascii="Times New Roman" w:hAnsi="Times New Roman"/>
                <w:sz w:val="20"/>
                <w:szCs w:val="20"/>
              </w:rPr>
            </w:pPr>
            <w:r w:rsidRPr="00827104">
              <w:rPr>
                <w:rFonts w:ascii="Times New Roman" w:hAnsi="Times New Roman"/>
                <w:sz w:val="20"/>
                <w:szCs w:val="20"/>
              </w:rPr>
              <w:t>1.1, 2.1,2.2,2.3, 4.1,4.2</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Medium-term program Art.234</w:t>
            </w:r>
          </w:p>
        </w:tc>
        <w:tc>
          <w:tcPr>
            <w:tcW w:w="3263" w:type="pct"/>
            <w:shd w:val="clear" w:color="auto" w:fill="FFFFFF"/>
            <w:vAlign w:val="center"/>
          </w:tcPr>
          <w:p w:rsidR="00051AF5" w:rsidRPr="00827104" w:rsidRDefault="00E24356" w:rsidP="00E24356">
            <w:pPr>
              <w:spacing w:line="240" w:lineRule="auto"/>
              <w:jc w:val="both"/>
              <w:rPr>
                <w:rFonts w:ascii="Times New Roman" w:hAnsi="Times New Roman"/>
                <w:sz w:val="20"/>
                <w:szCs w:val="20"/>
              </w:rPr>
            </w:pPr>
            <w:r w:rsidRPr="00827104">
              <w:rPr>
                <w:rFonts w:ascii="Times New Roman" w:hAnsi="Times New Roman"/>
                <w:sz w:val="20"/>
                <w:szCs w:val="20"/>
              </w:rPr>
              <w:t xml:space="preserve">SMEs and entrepreneurs access to finance shall be fostered and alternative financing methods shall be developed.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5.1, 5.2</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Medium-term program Art.80</w:t>
            </w:r>
          </w:p>
        </w:tc>
        <w:tc>
          <w:tcPr>
            <w:tcW w:w="3263" w:type="pct"/>
            <w:shd w:val="clear" w:color="auto" w:fill="FFFFFF"/>
            <w:vAlign w:val="center"/>
          </w:tcPr>
          <w:p w:rsidR="00051AF5" w:rsidRPr="00827104" w:rsidRDefault="005927D6" w:rsidP="00E167BB">
            <w:pPr>
              <w:spacing w:line="240" w:lineRule="auto"/>
              <w:jc w:val="both"/>
              <w:rPr>
                <w:rFonts w:ascii="Times New Roman" w:hAnsi="Times New Roman"/>
                <w:sz w:val="20"/>
                <w:szCs w:val="20"/>
              </w:rPr>
            </w:pPr>
            <w:r w:rsidRPr="00827104">
              <w:rPr>
                <w:rFonts w:ascii="Times New Roman" w:hAnsi="Times New Roman"/>
                <w:sz w:val="20"/>
                <w:szCs w:val="20"/>
              </w:rPr>
              <w:t xml:space="preserve">In order to decrease the deficiency </w:t>
            </w:r>
            <w:r w:rsidR="00E167BB" w:rsidRPr="00827104">
              <w:rPr>
                <w:rFonts w:ascii="Times New Roman" w:hAnsi="Times New Roman"/>
                <w:sz w:val="20"/>
                <w:szCs w:val="20"/>
              </w:rPr>
              <w:t xml:space="preserve">of energy, special measurements shall be taken in terms of energy efficiency. </w:t>
            </w:r>
          </w:p>
        </w:tc>
        <w:tc>
          <w:tcPr>
            <w:tcW w:w="528" w:type="pct"/>
            <w:shd w:val="clear" w:color="auto" w:fill="FFFFFF"/>
            <w:vAlign w:val="center"/>
          </w:tcPr>
          <w:p w:rsidR="00051AF5" w:rsidRPr="00827104" w:rsidRDefault="00051AF5" w:rsidP="00C9079D">
            <w:pPr>
              <w:spacing w:line="240" w:lineRule="auto"/>
              <w:jc w:val="center"/>
              <w:rPr>
                <w:rFonts w:ascii="Times New Roman" w:hAnsi="Times New Roman"/>
                <w:sz w:val="20"/>
                <w:szCs w:val="20"/>
              </w:rPr>
            </w:pPr>
            <w:r w:rsidRPr="00827104">
              <w:rPr>
                <w:rFonts w:ascii="Times New Roman" w:hAnsi="Times New Roman"/>
                <w:sz w:val="20"/>
                <w:szCs w:val="20"/>
              </w:rPr>
              <w:t>1.3</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Medium-term program Art.83</w:t>
            </w:r>
          </w:p>
        </w:tc>
        <w:tc>
          <w:tcPr>
            <w:tcW w:w="3263" w:type="pct"/>
            <w:shd w:val="clear" w:color="auto" w:fill="FFFFFF"/>
            <w:vAlign w:val="center"/>
          </w:tcPr>
          <w:p w:rsidR="00051AF5" w:rsidRPr="00827104" w:rsidRDefault="00E167BB" w:rsidP="00E167BB">
            <w:pPr>
              <w:spacing w:line="240" w:lineRule="auto"/>
              <w:jc w:val="both"/>
              <w:rPr>
                <w:rFonts w:ascii="Times New Roman" w:hAnsi="Times New Roman"/>
                <w:sz w:val="20"/>
                <w:szCs w:val="20"/>
              </w:rPr>
            </w:pPr>
            <w:r w:rsidRPr="00827104">
              <w:rPr>
                <w:rFonts w:ascii="Times New Roman" w:hAnsi="Times New Roman"/>
                <w:sz w:val="20"/>
                <w:szCs w:val="20"/>
              </w:rPr>
              <w:t xml:space="preserve">Bureaucratic and legislative processes towards investors and enterprises shall be improved; legislation shall be updated according to the international standards and the best practices.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3.1</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Medium-term program Art.180</w:t>
            </w:r>
          </w:p>
        </w:tc>
        <w:tc>
          <w:tcPr>
            <w:tcW w:w="3263" w:type="pct"/>
            <w:shd w:val="clear" w:color="auto" w:fill="FFFFFF"/>
            <w:vAlign w:val="center"/>
          </w:tcPr>
          <w:p w:rsidR="00051AF5" w:rsidRPr="00827104" w:rsidRDefault="00E167BB" w:rsidP="00E167BB">
            <w:pPr>
              <w:spacing w:line="240" w:lineRule="auto"/>
              <w:jc w:val="both"/>
              <w:rPr>
                <w:rFonts w:ascii="Times New Roman" w:hAnsi="Times New Roman"/>
                <w:sz w:val="20"/>
                <w:szCs w:val="20"/>
              </w:rPr>
            </w:pPr>
            <w:r w:rsidRPr="00827104">
              <w:rPr>
                <w:rFonts w:ascii="Times New Roman" w:hAnsi="Times New Roman"/>
                <w:sz w:val="20"/>
                <w:szCs w:val="20"/>
              </w:rPr>
              <w:t xml:space="preserve">While exports are increased towards traditional markets, targeted and prioritized countries in exports shall be identified and market diversification shall be ensured.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2.1, 2.2</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Medium-term program Art.182</w:t>
            </w:r>
          </w:p>
        </w:tc>
        <w:tc>
          <w:tcPr>
            <w:tcW w:w="3263" w:type="pct"/>
            <w:shd w:val="clear" w:color="auto" w:fill="FFFFFF"/>
            <w:vAlign w:val="center"/>
          </w:tcPr>
          <w:p w:rsidR="00051AF5" w:rsidRPr="00827104" w:rsidRDefault="00E167BB" w:rsidP="00E167BB">
            <w:pPr>
              <w:spacing w:line="240" w:lineRule="auto"/>
              <w:jc w:val="both"/>
              <w:rPr>
                <w:rFonts w:ascii="Times New Roman" w:hAnsi="Times New Roman"/>
                <w:sz w:val="20"/>
                <w:szCs w:val="20"/>
              </w:rPr>
            </w:pPr>
            <w:r w:rsidRPr="00827104">
              <w:rPr>
                <w:rFonts w:ascii="Times New Roman" w:hAnsi="Times New Roman"/>
                <w:sz w:val="20"/>
                <w:szCs w:val="20"/>
              </w:rPr>
              <w:t xml:space="preserve">Domestic products or products made of domestics inputs shall be preferred in public procurements.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3.1</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Medium-term program Art.95</w:t>
            </w:r>
          </w:p>
        </w:tc>
        <w:tc>
          <w:tcPr>
            <w:tcW w:w="3263" w:type="pct"/>
            <w:shd w:val="clear" w:color="auto" w:fill="FFFFFF"/>
            <w:vAlign w:val="center"/>
          </w:tcPr>
          <w:p w:rsidR="00051AF5" w:rsidRPr="00827104" w:rsidRDefault="00E5015F" w:rsidP="00E5015F">
            <w:pPr>
              <w:spacing w:line="240" w:lineRule="auto"/>
              <w:jc w:val="both"/>
              <w:rPr>
                <w:rFonts w:ascii="Times New Roman" w:hAnsi="Times New Roman"/>
                <w:sz w:val="20"/>
                <w:szCs w:val="20"/>
              </w:rPr>
            </w:pPr>
            <w:r w:rsidRPr="00827104">
              <w:rPr>
                <w:rFonts w:ascii="Times New Roman" w:hAnsi="Times New Roman"/>
                <w:sz w:val="20"/>
                <w:szCs w:val="20"/>
              </w:rPr>
              <w:t xml:space="preserve">OSB, TGB, KSS and industrial zone implementations shall be improved; qualifications and quantities of nesting and business development centers shall be increased and they shall be ensured to provide efficient services; groupings shall be supported. </w:t>
            </w:r>
          </w:p>
        </w:tc>
        <w:tc>
          <w:tcPr>
            <w:tcW w:w="528" w:type="pct"/>
            <w:shd w:val="clear" w:color="auto" w:fill="FFFFFF"/>
            <w:vAlign w:val="center"/>
          </w:tcPr>
          <w:p w:rsidR="00051AF5" w:rsidRPr="00827104" w:rsidRDefault="00051AF5" w:rsidP="00B9301F">
            <w:pPr>
              <w:spacing w:line="240" w:lineRule="auto"/>
              <w:jc w:val="center"/>
              <w:rPr>
                <w:rFonts w:ascii="Times New Roman" w:hAnsi="Times New Roman"/>
                <w:sz w:val="20"/>
                <w:szCs w:val="20"/>
              </w:rPr>
            </w:pPr>
            <w:r w:rsidRPr="00827104">
              <w:rPr>
                <w:rFonts w:ascii="Times New Roman" w:hAnsi="Times New Roman"/>
                <w:sz w:val="20"/>
                <w:szCs w:val="20"/>
              </w:rPr>
              <w:t>1.2, 4.3</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Medium-term program Art.237</w:t>
            </w:r>
          </w:p>
        </w:tc>
        <w:tc>
          <w:tcPr>
            <w:tcW w:w="3263" w:type="pct"/>
            <w:shd w:val="clear" w:color="auto" w:fill="FFFFFF"/>
            <w:vAlign w:val="center"/>
          </w:tcPr>
          <w:p w:rsidR="00051AF5" w:rsidRPr="00827104" w:rsidRDefault="00E5015F" w:rsidP="00E5015F">
            <w:pPr>
              <w:spacing w:line="240" w:lineRule="auto"/>
              <w:jc w:val="both"/>
              <w:rPr>
                <w:rFonts w:ascii="Times New Roman" w:hAnsi="Times New Roman"/>
                <w:sz w:val="20"/>
                <w:szCs w:val="20"/>
              </w:rPr>
            </w:pPr>
            <w:r w:rsidRPr="00827104">
              <w:rPr>
                <w:rFonts w:ascii="Times New Roman" w:hAnsi="Times New Roman"/>
                <w:sz w:val="20"/>
                <w:szCs w:val="20"/>
              </w:rPr>
              <w:t xml:space="preserve">Effective and integrated employment policy shall be followed; rates for participation to employments shall be increased mainly employment of women, youth and disabled shall continue to be increased. </w:t>
            </w:r>
          </w:p>
        </w:tc>
        <w:tc>
          <w:tcPr>
            <w:tcW w:w="528" w:type="pct"/>
            <w:shd w:val="clear" w:color="auto" w:fill="FFFFFF"/>
            <w:vAlign w:val="center"/>
          </w:tcPr>
          <w:p w:rsidR="00051AF5" w:rsidRPr="00827104" w:rsidRDefault="00051AF5" w:rsidP="00C9079D">
            <w:pPr>
              <w:spacing w:line="240" w:lineRule="auto"/>
              <w:jc w:val="center"/>
              <w:rPr>
                <w:rFonts w:ascii="Times New Roman" w:hAnsi="Times New Roman"/>
                <w:sz w:val="20"/>
                <w:szCs w:val="20"/>
              </w:rPr>
            </w:pPr>
            <w:r w:rsidRPr="00827104">
              <w:rPr>
                <w:rFonts w:ascii="Times New Roman" w:hAnsi="Times New Roman"/>
                <w:sz w:val="20"/>
                <w:szCs w:val="20"/>
              </w:rPr>
              <w:t>1.4</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Medium-term program Art.188</w:t>
            </w:r>
          </w:p>
        </w:tc>
        <w:tc>
          <w:tcPr>
            <w:tcW w:w="3263" w:type="pct"/>
            <w:shd w:val="clear" w:color="auto" w:fill="FFFFFF"/>
            <w:vAlign w:val="center"/>
          </w:tcPr>
          <w:p w:rsidR="00051AF5" w:rsidRPr="00827104" w:rsidRDefault="00E5015F" w:rsidP="00E5015F">
            <w:pPr>
              <w:spacing w:line="240" w:lineRule="auto"/>
              <w:jc w:val="both"/>
              <w:rPr>
                <w:rFonts w:ascii="Times New Roman" w:hAnsi="Times New Roman"/>
                <w:sz w:val="20"/>
                <w:szCs w:val="20"/>
              </w:rPr>
            </w:pPr>
            <w:r w:rsidRPr="00827104">
              <w:rPr>
                <w:rFonts w:ascii="Times New Roman" w:hAnsi="Times New Roman"/>
                <w:sz w:val="20"/>
                <w:szCs w:val="20"/>
              </w:rPr>
              <w:t xml:space="preserve">Increasing standards, qualities and technological level of interim commodities produced within the country shall be supported. </w:t>
            </w:r>
          </w:p>
        </w:tc>
        <w:tc>
          <w:tcPr>
            <w:tcW w:w="528" w:type="pct"/>
            <w:shd w:val="clear" w:color="auto" w:fill="FFFFFF"/>
            <w:vAlign w:val="center"/>
          </w:tcPr>
          <w:p w:rsidR="00051AF5" w:rsidRPr="00827104" w:rsidRDefault="00051AF5" w:rsidP="00B9301F">
            <w:pPr>
              <w:spacing w:line="240" w:lineRule="auto"/>
              <w:jc w:val="center"/>
              <w:rPr>
                <w:rFonts w:ascii="Times New Roman" w:hAnsi="Times New Roman"/>
                <w:sz w:val="20"/>
                <w:szCs w:val="20"/>
              </w:rPr>
            </w:pPr>
            <w:r w:rsidRPr="00827104">
              <w:rPr>
                <w:rFonts w:ascii="Times New Roman" w:hAnsi="Times New Roman"/>
                <w:sz w:val="20"/>
                <w:szCs w:val="20"/>
              </w:rPr>
              <w:t>4.2</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Medium-term program Art.201</w:t>
            </w:r>
          </w:p>
        </w:tc>
        <w:tc>
          <w:tcPr>
            <w:tcW w:w="3263" w:type="pct"/>
            <w:shd w:val="clear" w:color="auto" w:fill="FFFFFF"/>
            <w:vAlign w:val="center"/>
          </w:tcPr>
          <w:p w:rsidR="00051AF5" w:rsidRPr="00827104" w:rsidRDefault="00E5015F" w:rsidP="00E5015F">
            <w:pPr>
              <w:spacing w:line="240" w:lineRule="auto"/>
              <w:jc w:val="both"/>
              <w:rPr>
                <w:rFonts w:ascii="Times New Roman" w:hAnsi="Times New Roman"/>
                <w:sz w:val="20"/>
                <w:szCs w:val="20"/>
              </w:rPr>
            </w:pPr>
            <w:r w:rsidRPr="00827104">
              <w:rPr>
                <w:rFonts w:ascii="Times New Roman" w:hAnsi="Times New Roman"/>
                <w:sz w:val="20"/>
                <w:szCs w:val="20"/>
              </w:rPr>
              <w:t xml:space="preserve">Required mechanisms for </w:t>
            </w:r>
            <w:r w:rsidR="000939A1" w:rsidRPr="00827104">
              <w:rPr>
                <w:rFonts w:ascii="Times New Roman" w:hAnsi="Times New Roman"/>
                <w:sz w:val="20"/>
                <w:szCs w:val="20"/>
              </w:rPr>
              <w:t>e-commerce</w:t>
            </w:r>
            <w:r w:rsidRPr="00827104">
              <w:rPr>
                <w:rFonts w:ascii="Times New Roman" w:hAnsi="Times New Roman"/>
                <w:sz w:val="20"/>
                <w:szCs w:val="20"/>
              </w:rPr>
              <w:t xml:space="preserve"> to add value to exports and to prevent increase of imports of consumption commodities shall be developed.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1.1</w:t>
            </w:r>
          </w:p>
        </w:tc>
      </w:tr>
      <w:tr w:rsidR="00051AF5" w:rsidRPr="00827104" w:rsidTr="00FA1DF7">
        <w:trPr>
          <w:trHeight w:val="652"/>
        </w:trPr>
        <w:tc>
          <w:tcPr>
            <w:tcW w:w="1209" w:type="pct"/>
            <w:shd w:val="clear" w:color="auto" w:fill="FFFFFF"/>
            <w:vAlign w:val="center"/>
          </w:tcPr>
          <w:p w:rsidR="00051AF5" w:rsidRPr="00827104" w:rsidRDefault="00051AF5" w:rsidP="007B612D">
            <w:pPr>
              <w:spacing w:line="240" w:lineRule="auto"/>
              <w:rPr>
                <w:rFonts w:ascii="Times New Roman" w:hAnsi="Times New Roman"/>
                <w:sz w:val="20"/>
                <w:szCs w:val="20"/>
              </w:rPr>
            </w:pPr>
            <w:r w:rsidRPr="00827104">
              <w:rPr>
                <w:rFonts w:ascii="Times New Roman" w:hAnsi="Times New Roman"/>
                <w:sz w:val="20"/>
                <w:szCs w:val="20"/>
              </w:rPr>
              <w:t>National Science, Technology and Innovation Strategy 2011-2016</w:t>
            </w:r>
          </w:p>
        </w:tc>
        <w:tc>
          <w:tcPr>
            <w:tcW w:w="3263" w:type="pct"/>
            <w:shd w:val="clear" w:color="auto" w:fill="FFFFFF"/>
            <w:vAlign w:val="center"/>
          </w:tcPr>
          <w:p w:rsidR="00051AF5" w:rsidRPr="00827104" w:rsidRDefault="00051AF5" w:rsidP="00D2790D">
            <w:pPr>
              <w:spacing w:line="240" w:lineRule="auto"/>
              <w:jc w:val="both"/>
              <w:rPr>
                <w:rFonts w:ascii="Times New Roman" w:hAnsi="Times New Roman"/>
                <w:sz w:val="20"/>
                <w:szCs w:val="20"/>
              </w:rPr>
            </w:pPr>
            <w:r w:rsidRPr="00827104">
              <w:rPr>
                <w:rFonts w:ascii="Times New Roman" w:hAnsi="Times New Roman"/>
                <w:sz w:val="20"/>
                <w:szCs w:val="20"/>
              </w:rPr>
              <w:t>S</w:t>
            </w:r>
            <w:r w:rsidR="00E5015F" w:rsidRPr="00827104">
              <w:rPr>
                <w:rFonts w:ascii="Times New Roman" w:hAnsi="Times New Roman"/>
                <w:sz w:val="20"/>
                <w:szCs w:val="20"/>
              </w:rPr>
              <w:t xml:space="preserve">trategic </w:t>
            </w:r>
            <w:r w:rsidR="00D2790D" w:rsidRPr="00827104">
              <w:rPr>
                <w:rFonts w:ascii="Times New Roman" w:hAnsi="Times New Roman"/>
                <w:sz w:val="20"/>
                <w:szCs w:val="20"/>
              </w:rPr>
              <w:t xml:space="preserve">Aim Y4- empowering the role of SMEs within the innovative system. </w:t>
            </w:r>
          </w:p>
        </w:tc>
        <w:tc>
          <w:tcPr>
            <w:tcW w:w="528" w:type="pct"/>
            <w:shd w:val="clear" w:color="auto" w:fill="FFFFFF"/>
            <w:vAlign w:val="center"/>
          </w:tcPr>
          <w:p w:rsidR="00051AF5" w:rsidRPr="00827104" w:rsidRDefault="00051AF5" w:rsidP="00B9301F">
            <w:pPr>
              <w:spacing w:line="240" w:lineRule="auto"/>
              <w:jc w:val="center"/>
              <w:rPr>
                <w:rFonts w:ascii="Times New Roman" w:hAnsi="Times New Roman"/>
                <w:sz w:val="20"/>
                <w:szCs w:val="20"/>
              </w:rPr>
            </w:pPr>
            <w:r w:rsidRPr="00827104">
              <w:rPr>
                <w:rFonts w:ascii="Times New Roman" w:hAnsi="Times New Roman"/>
                <w:sz w:val="20"/>
                <w:szCs w:val="20"/>
              </w:rPr>
              <w:t>4.1, 4.2, 4.3</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National Science, Technology and Innovation Strategy 2011-2016</w:t>
            </w:r>
          </w:p>
        </w:tc>
        <w:tc>
          <w:tcPr>
            <w:tcW w:w="3263" w:type="pct"/>
            <w:shd w:val="clear" w:color="auto" w:fill="FFFFFF"/>
            <w:vAlign w:val="center"/>
          </w:tcPr>
          <w:p w:rsidR="00051AF5" w:rsidRPr="00827104" w:rsidRDefault="00051AF5" w:rsidP="00D2790D">
            <w:pPr>
              <w:spacing w:line="240" w:lineRule="auto"/>
              <w:jc w:val="both"/>
              <w:rPr>
                <w:rFonts w:ascii="Times New Roman" w:hAnsi="Times New Roman"/>
                <w:sz w:val="20"/>
                <w:szCs w:val="20"/>
              </w:rPr>
            </w:pPr>
            <w:r w:rsidRPr="00827104">
              <w:rPr>
                <w:rFonts w:ascii="Times New Roman" w:hAnsi="Times New Roman"/>
                <w:sz w:val="20"/>
                <w:szCs w:val="20"/>
              </w:rPr>
              <w:t xml:space="preserve">Y4.1.2. </w:t>
            </w:r>
            <w:r w:rsidR="00D2790D" w:rsidRPr="00827104">
              <w:rPr>
                <w:rFonts w:ascii="Times New Roman" w:hAnsi="Times New Roman"/>
                <w:sz w:val="20"/>
                <w:szCs w:val="20"/>
              </w:rPr>
              <w:t xml:space="preserve">Increasing the capacity of producing common projects with universities and research institutions with SMES executing R&amp;D and innovative activities within its body. </w:t>
            </w:r>
          </w:p>
        </w:tc>
        <w:tc>
          <w:tcPr>
            <w:tcW w:w="528" w:type="pct"/>
            <w:shd w:val="clear" w:color="auto" w:fill="FFFFFF"/>
            <w:vAlign w:val="center"/>
          </w:tcPr>
          <w:p w:rsidR="00051AF5" w:rsidRPr="00827104" w:rsidRDefault="00051AF5" w:rsidP="00B9301F">
            <w:pPr>
              <w:spacing w:line="240" w:lineRule="auto"/>
              <w:jc w:val="center"/>
              <w:rPr>
                <w:rFonts w:ascii="Times New Roman" w:hAnsi="Times New Roman"/>
                <w:sz w:val="20"/>
                <w:szCs w:val="20"/>
              </w:rPr>
            </w:pPr>
            <w:r w:rsidRPr="00827104">
              <w:rPr>
                <w:rFonts w:ascii="Times New Roman" w:hAnsi="Times New Roman"/>
                <w:sz w:val="20"/>
                <w:szCs w:val="20"/>
              </w:rPr>
              <w:t>4.3</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National Science, Technology and Innovation Strategy 2011-2016</w:t>
            </w:r>
          </w:p>
        </w:tc>
        <w:tc>
          <w:tcPr>
            <w:tcW w:w="3263" w:type="pct"/>
            <w:shd w:val="clear" w:color="auto" w:fill="FFFFFF"/>
            <w:vAlign w:val="center"/>
          </w:tcPr>
          <w:p w:rsidR="00051AF5" w:rsidRPr="00827104" w:rsidRDefault="00051AF5" w:rsidP="00D2790D">
            <w:pPr>
              <w:spacing w:line="240" w:lineRule="auto"/>
              <w:jc w:val="both"/>
              <w:rPr>
                <w:rFonts w:ascii="Times New Roman" w:hAnsi="Times New Roman"/>
                <w:sz w:val="20"/>
                <w:szCs w:val="20"/>
              </w:rPr>
            </w:pPr>
            <w:r w:rsidRPr="00827104">
              <w:rPr>
                <w:rFonts w:ascii="Times New Roman" w:hAnsi="Times New Roman"/>
                <w:sz w:val="20"/>
                <w:szCs w:val="20"/>
              </w:rPr>
              <w:t xml:space="preserve">Y4.1.4. </w:t>
            </w:r>
            <w:r w:rsidR="00D2790D" w:rsidRPr="00827104">
              <w:rPr>
                <w:rFonts w:ascii="Times New Roman" w:hAnsi="Times New Roman"/>
                <w:sz w:val="20"/>
                <w:szCs w:val="20"/>
              </w:rPr>
              <w:t xml:space="preserve">Easing access to information related to R&amp;D and innovative supports as well as intellectual property rights, disseminating information activities and diversification of them.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4.1</w:t>
            </w:r>
          </w:p>
        </w:tc>
      </w:tr>
      <w:tr w:rsidR="00051AF5" w:rsidRPr="00827104" w:rsidTr="00FA1DF7">
        <w:trPr>
          <w:trHeight w:val="652"/>
        </w:trPr>
        <w:tc>
          <w:tcPr>
            <w:tcW w:w="1209" w:type="pct"/>
            <w:shd w:val="clear" w:color="auto" w:fill="FFFFFF"/>
            <w:vAlign w:val="center"/>
          </w:tcPr>
          <w:p w:rsidR="00051AF5" w:rsidRPr="00827104" w:rsidRDefault="00051AF5" w:rsidP="00047F7E">
            <w:pPr>
              <w:spacing w:line="240" w:lineRule="auto"/>
              <w:rPr>
                <w:rFonts w:ascii="Times New Roman" w:hAnsi="Times New Roman"/>
                <w:sz w:val="20"/>
                <w:szCs w:val="20"/>
              </w:rPr>
            </w:pPr>
            <w:r w:rsidRPr="00827104">
              <w:rPr>
                <w:rFonts w:ascii="Times New Roman" w:hAnsi="Times New Roman"/>
                <w:sz w:val="20"/>
                <w:szCs w:val="20"/>
              </w:rPr>
              <w:t>National Science, Technology and Innovation Strategy 2011-2016</w:t>
            </w:r>
          </w:p>
        </w:tc>
        <w:tc>
          <w:tcPr>
            <w:tcW w:w="3263" w:type="pct"/>
            <w:shd w:val="clear" w:color="auto" w:fill="FFFFFF"/>
            <w:vAlign w:val="center"/>
          </w:tcPr>
          <w:p w:rsidR="00051AF5" w:rsidRPr="00827104" w:rsidRDefault="00051AF5" w:rsidP="00D2790D">
            <w:pPr>
              <w:spacing w:line="240" w:lineRule="auto"/>
              <w:jc w:val="both"/>
              <w:rPr>
                <w:rFonts w:ascii="Times New Roman" w:hAnsi="Times New Roman"/>
                <w:sz w:val="20"/>
                <w:szCs w:val="20"/>
              </w:rPr>
            </w:pPr>
            <w:r w:rsidRPr="00827104">
              <w:rPr>
                <w:rFonts w:ascii="Times New Roman" w:hAnsi="Times New Roman"/>
                <w:sz w:val="20"/>
                <w:szCs w:val="20"/>
              </w:rPr>
              <w:t xml:space="preserve">Y4.1.5. </w:t>
            </w:r>
            <w:r w:rsidR="00D2790D" w:rsidRPr="00827104">
              <w:rPr>
                <w:rFonts w:ascii="Times New Roman" w:hAnsi="Times New Roman"/>
                <w:sz w:val="20"/>
                <w:szCs w:val="20"/>
              </w:rPr>
              <w:t xml:space="preserve">Imprving mechanisms towards increasing employment in R&amp;D and innovative human resources in SMEs. </w:t>
            </w:r>
          </w:p>
        </w:tc>
        <w:tc>
          <w:tcPr>
            <w:tcW w:w="528" w:type="pct"/>
            <w:shd w:val="clear" w:color="auto" w:fill="FFFFFF"/>
            <w:vAlign w:val="center"/>
          </w:tcPr>
          <w:p w:rsidR="00051AF5" w:rsidRPr="00827104" w:rsidRDefault="00051AF5" w:rsidP="00F8342D">
            <w:pPr>
              <w:spacing w:line="240" w:lineRule="auto"/>
              <w:jc w:val="center"/>
              <w:rPr>
                <w:rFonts w:ascii="Times New Roman" w:hAnsi="Times New Roman"/>
                <w:sz w:val="20"/>
                <w:szCs w:val="20"/>
              </w:rPr>
            </w:pPr>
            <w:r w:rsidRPr="00827104">
              <w:rPr>
                <w:rFonts w:ascii="Times New Roman" w:hAnsi="Times New Roman"/>
                <w:sz w:val="20"/>
                <w:szCs w:val="20"/>
              </w:rPr>
              <w:t>4.1</w:t>
            </w:r>
          </w:p>
        </w:tc>
      </w:tr>
    </w:tbl>
    <w:p w:rsidR="00051AF5" w:rsidRPr="00827104" w:rsidRDefault="00051AF5" w:rsidP="000D4AB8">
      <w:pPr>
        <w:jc w:val="both"/>
        <w:rPr>
          <w:rFonts w:ascii="Times New Roman" w:hAnsi="Times New Roman"/>
          <w:sz w:val="24"/>
          <w:szCs w:val="24"/>
        </w:rPr>
      </w:pPr>
    </w:p>
    <w:p w:rsidR="00051AF5" w:rsidRPr="00827104" w:rsidRDefault="00051AF5" w:rsidP="000D4AB8">
      <w:pPr>
        <w:jc w:val="both"/>
        <w:rPr>
          <w:rFonts w:ascii="Times New Roman" w:hAnsi="Times New Roman"/>
          <w:sz w:val="24"/>
          <w:szCs w:val="24"/>
        </w:rPr>
        <w:sectPr w:rsidR="00051AF5" w:rsidRPr="00827104" w:rsidSect="00AE49DB">
          <w:pgSz w:w="11906" w:h="16838"/>
          <w:pgMar w:top="1417" w:right="1417" w:bottom="1417" w:left="1417" w:header="708" w:footer="708" w:gutter="0"/>
          <w:cols w:space="708"/>
          <w:docGrid w:linePitch="360"/>
        </w:sectPr>
      </w:pPr>
    </w:p>
    <w:p w:rsidR="00051AF5" w:rsidRPr="00827104" w:rsidRDefault="00D2790D" w:rsidP="000D4AB8">
      <w:pPr>
        <w:pStyle w:val="Balk1"/>
        <w:numPr>
          <w:ilvl w:val="0"/>
          <w:numId w:val="3"/>
        </w:numPr>
        <w:spacing w:before="0"/>
        <w:ind w:left="284" w:hanging="284"/>
        <w:jc w:val="both"/>
        <w:rPr>
          <w:rFonts w:ascii="Times New Roman" w:hAnsi="Times New Roman"/>
        </w:rPr>
      </w:pPr>
      <w:r w:rsidRPr="00827104">
        <w:rPr>
          <w:rFonts w:ascii="Times New Roman" w:hAnsi="Times New Roman"/>
        </w:rPr>
        <w:lastRenderedPageBreak/>
        <w:t>ACTION PLAN</w:t>
      </w:r>
    </w:p>
    <w:p w:rsidR="00051AF5" w:rsidRPr="00827104" w:rsidRDefault="00051AF5" w:rsidP="00786440">
      <w:pPr>
        <w:jc w:val="both"/>
        <w:rPr>
          <w:rFonts w:ascii="Times New Roman" w:hAnsi="Times New Roman"/>
          <w:sz w:val="24"/>
          <w:szCs w:val="24"/>
        </w:rPr>
      </w:pPr>
    </w:p>
    <w:p w:rsidR="00D2790D" w:rsidRPr="00827104" w:rsidRDefault="00D2790D" w:rsidP="00D2790D">
      <w:pPr>
        <w:jc w:val="both"/>
        <w:rPr>
          <w:rFonts w:ascii="Times New Roman" w:hAnsi="Times New Roman"/>
          <w:sz w:val="24"/>
          <w:szCs w:val="24"/>
        </w:rPr>
      </w:pPr>
      <w:r w:rsidRPr="00827104">
        <w:rPr>
          <w:rFonts w:ascii="Times New Roman" w:hAnsi="Times New Roman"/>
          <w:sz w:val="24"/>
          <w:szCs w:val="24"/>
        </w:rPr>
        <w:t>Under this strategy paper which sets out the policies for SMEs, an Action Plan has been developed to clearly specify the tasks falling on the part of related institutions and  organizations, and ensure the implementation of actions and projects deemed necessary within the framework of strategic areas, goals, key issues and strategies to be followed. In the Action Plan, “Responsible Agency” and “Cooperating Agencies” have been identified for each action / project. Responsible Agencies will undertake the following in relation to the actions / projects falling under their responsibility:</w:t>
      </w:r>
    </w:p>
    <w:p w:rsidR="00051AF5" w:rsidRPr="00827104" w:rsidRDefault="00051AF5" w:rsidP="00786440">
      <w:pPr>
        <w:jc w:val="both"/>
        <w:rPr>
          <w:rFonts w:ascii="Times New Roman" w:hAnsi="Times New Roman"/>
          <w:sz w:val="24"/>
          <w:szCs w:val="24"/>
        </w:rPr>
      </w:pPr>
    </w:p>
    <w:p w:rsidR="00051AF5" w:rsidRPr="00827104" w:rsidRDefault="00D2790D" w:rsidP="004542E1">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execute the action / project, and ensure coordination with the coordinating agencies, if any</w:t>
      </w:r>
      <w:r w:rsidR="00CB5CD3" w:rsidRPr="00827104">
        <w:rPr>
          <w:rFonts w:ascii="Times New Roman" w:hAnsi="Times New Roman"/>
          <w:sz w:val="24"/>
          <w:szCs w:val="24"/>
        </w:rPr>
        <w:t>;</w:t>
      </w:r>
    </w:p>
    <w:p w:rsidR="00051AF5" w:rsidRPr="00827104" w:rsidRDefault="00CB5CD3" w:rsidP="004542E1">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prepare a Goal Progress Report in the format to be established by KOSGEB, and submit it to KOSGEB, by the end of the 1st and 7th months of every year;</w:t>
      </w:r>
    </w:p>
    <w:p w:rsidR="00051AF5" w:rsidRPr="00827104" w:rsidRDefault="00CB5CD3" w:rsidP="004542E1">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provide KOSGEB with any additional information that may be requested for the purposes of monitoring the activities executed and following up the related international developments;</w:t>
      </w:r>
    </w:p>
    <w:p w:rsidR="00CB5CD3" w:rsidRPr="00827104" w:rsidRDefault="00CB5CD3" w:rsidP="004542E1">
      <w:pPr>
        <w:pStyle w:val="ListeParagraf"/>
        <w:numPr>
          <w:ilvl w:val="0"/>
          <w:numId w:val="14"/>
        </w:numPr>
        <w:jc w:val="both"/>
        <w:rPr>
          <w:rFonts w:ascii="Times New Roman" w:hAnsi="Times New Roman"/>
          <w:sz w:val="24"/>
          <w:szCs w:val="24"/>
        </w:rPr>
      </w:pPr>
      <w:r w:rsidRPr="00827104">
        <w:rPr>
          <w:rFonts w:ascii="Times New Roman" w:hAnsi="Times New Roman"/>
          <w:sz w:val="24"/>
          <w:szCs w:val="24"/>
        </w:rPr>
        <w:t>take necessary measures in line with the notices of SSAP Steering Committee, SSAP Technical Committee and KOSGEB regarding the failures in the execution of actions / projects;</w:t>
      </w:r>
    </w:p>
    <w:p w:rsidR="00D2790D" w:rsidRPr="00827104" w:rsidRDefault="00CB5CD3" w:rsidP="00CB5CD3">
      <w:pPr>
        <w:pStyle w:val="ListeParagraf"/>
        <w:numPr>
          <w:ilvl w:val="0"/>
          <w:numId w:val="14"/>
        </w:numPr>
        <w:jc w:val="both"/>
        <w:rPr>
          <w:rFonts w:ascii="Times New Roman" w:hAnsi="Times New Roman"/>
          <w:sz w:val="24"/>
          <w:szCs w:val="24"/>
        </w:rPr>
      </w:pPr>
      <w:r w:rsidRPr="00827104">
        <w:t>develop new action / project proposals that may be needed to achieve goals, and submit them to KOSGEB.</w:t>
      </w:r>
    </w:p>
    <w:p w:rsidR="00CB5CD3" w:rsidRPr="00827104" w:rsidRDefault="00CB5CD3" w:rsidP="00C64A4A">
      <w:pPr>
        <w:jc w:val="both"/>
        <w:rPr>
          <w:rFonts w:ascii="Times New Roman" w:hAnsi="Times New Roman"/>
          <w:sz w:val="24"/>
          <w:szCs w:val="24"/>
        </w:rPr>
      </w:pPr>
    </w:p>
    <w:p w:rsidR="00051AF5" w:rsidRPr="00827104" w:rsidRDefault="00CB5CD3" w:rsidP="00C64A4A">
      <w:pPr>
        <w:jc w:val="both"/>
        <w:rPr>
          <w:rFonts w:ascii="Times New Roman" w:hAnsi="Times New Roman"/>
          <w:sz w:val="24"/>
          <w:szCs w:val="24"/>
        </w:rPr>
      </w:pPr>
      <w:r w:rsidRPr="00827104">
        <w:rPr>
          <w:rFonts w:ascii="Times New Roman" w:hAnsi="Times New Roman"/>
          <w:sz w:val="24"/>
          <w:szCs w:val="24"/>
        </w:rPr>
        <w:t>While actions listed within the Action Plan are established; main indicators related to SMEs among national macro targets determined within the scope of the 10</w:t>
      </w:r>
      <w:r w:rsidRPr="00827104">
        <w:rPr>
          <w:rFonts w:ascii="Times New Roman" w:hAnsi="Times New Roman"/>
          <w:sz w:val="24"/>
          <w:szCs w:val="24"/>
          <w:vertAlign w:val="superscript"/>
        </w:rPr>
        <w:t>th</w:t>
      </w:r>
      <w:r w:rsidRPr="00827104">
        <w:rPr>
          <w:rFonts w:ascii="Times New Roman" w:hAnsi="Times New Roman"/>
          <w:sz w:val="24"/>
          <w:szCs w:val="24"/>
        </w:rPr>
        <w:t xml:space="preserve"> Development Plan are taken as a base</w:t>
      </w:r>
      <w:r w:rsidR="00051AF5" w:rsidRPr="00827104">
        <w:rPr>
          <w:rFonts w:ascii="Times New Roman" w:hAnsi="Times New Roman"/>
          <w:sz w:val="24"/>
          <w:szCs w:val="24"/>
        </w:rPr>
        <w:t>.</w:t>
      </w:r>
      <w:r w:rsidRPr="00827104">
        <w:rPr>
          <w:rFonts w:ascii="Times New Roman" w:hAnsi="Times New Roman"/>
          <w:sz w:val="24"/>
          <w:szCs w:val="24"/>
        </w:rPr>
        <w:t xml:space="preserve"> It is assumed that execution of </w:t>
      </w:r>
      <w:r w:rsidR="004E3D50" w:rsidRPr="00827104">
        <w:rPr>
          <w:rFonts w:ascii="Times New Roman" w:hAnsi="Times New Roman"/>
          <w:sz w:val="24"/>
          <w:szCs w:val="24"/>
        </w:rPr>
        <w:t xml:space="preserve">mentioned actions successfully shall contribute directly or indirectly to achieve macro targets specified. </w:t>
      </w:r>
    </w:p>
    <w:p w:rsidR="00051AF5" w:rsidRPr="00827104" w:rsidRDefault="00051AF5" w:rsidP="00CA4708">
      <w:pPr>
        <w:jc w:val="both"/>
        <w:rPr>
          <w:rFonts w:ascii="Times New Roman" w:hAnsi="Times New Roman"/>
          <w:sz w:val="24"/>
          <w:szCs w:val="24"/>
          <w:lang w:eastAsia="tr-TR"/>
        </w:rPr>
      </w:pPr>
    </w:p>
    <w:p w:rsidR="00051AF5" w:rsidRPr="00827104" w:rsidRDefault="004E3D50" w:rsidP="00CA4708">
      <w:pPr>
        <w:numPr>
          <w:ilvl w:val="0"/>
          <w:numId w:val="6"/>
        </w:numPr>
        <w:jc w:val="both"/>
        <w:rPr>
          <w:rFonts w:ascii="Times New Roman" w:hAnsi="Times New Roman"/>
          <w:sz w:val="24"/>
          <w:szCs w:val="24"/>
          <w:lang w:eastAsia="tr-TR"/>
        </w:rPr>
      </w:pPr>
      <w:r w:rsidRPr="00827104">
        <w:rPr>
          <w:rFonts w:ascii="Times New Roman" w:hAnsi="Times New Roman"/>
          <w:sz w:val="24"/>
          <w:szCs w:val="24"/>
          <w:lang w:eastAsia="tr-TR"/>
        </w:rPr>
        <w:t xml:space="preserve">Increasing the exports made by SMEs to 150 billion Dollars, </w:t>
      </w:r>
    </w:p>
    <w:p w:rsidR="00051AF5" w:rsidRPr="00827104" w:rsidRDefault="004E3D50" w:rsidP="00CA4708">
      <w:pPr>
        <w:numPr>
          <w:ilvl w:val="0"/>
          <w:numId w:val="6"/>
        </w:numPr>
        <w:jc w:val="both"/>
        <w:rPr>
          <w:rFonts w:ascii="Times New Roman" w:hAnsi="Times New Roman"/>
          <w:sz w:val="24"/>
          <w:szCs w:val="24"/>
          <w:lang w:eastAsia="tr-TR"/>
        </w:rPr>
      </w:pPr>
      <w:r w:rsidRPr="00827104">
        <w:rPr>
          <w:rFonts w:ascii="Times New Roman" w:hAnsi="Times New Roman"/>
          <w:sz w:val="24"/>
          <w:szCs w:val="24"/>
          <w:lang w:eastAsia="tr-TR"/>
        </w:rPr>
        <w:t>Increasing the number of exporting SMEs to 60 thousands</w:t>
      </w:r>
      <w:r w:rsidR="00051AF5" w:rsidRPr="00827104">
        <w:rPr>
          <w:rFonts w:ascii="Times New Roman" w:hAnsi="Times New Roman"/>
          <w:sz w:val="24"/>
          <w:szCs w:val="24"/>
          <w:lang w:eastAsia="tr-TR"/>
        </w:rPr>
        <w:t>,</w:t>
      </w:r>
    </w:p>
    <w:p w:rsidR="00051AF5" w:rsidRPr="00827104" w:rsidRDefault="004E3D50" w:rsidP="00CA4708">
      <w:pPr>
        <w:numPr>
          <w:ilvl w:val="0"/>
          <w:numId w:val="6"/>
        </w:numPr>
        <w:jc w:val="both"/>
        <w:rPr>
          <w:rFonts w:ascii="Times New Roman" w:hAnsi="Times New Roman"/>
          <w:sz w:val="24"/>
          <w:szCs w:val="24"/>
        </w:rPr>
      </w:pPr>
      <w:r w:rsidRPr="00827104">
        <w:rPr>
          <w:rFonts w:ascii="Times New Roman" w:hAnsi="Times New Roman"/>
          <w:sz w:val="24"/>
          <w:szCs w:val="24"/>
          <w:lang w:eastAsia="tr-TR"/>
        </w:rPr>
        <w:t xml:space="preserve">Keeping the share of R&amp;D expenditures of business section SMEs in the level of 33%, </w:t>
      </w:r>
    </w:p>
    <w:p w:rsidR="00051AF5" w:rsidRPr="00827104" w:rsidRDefault="004E3D50" w:rsidP="000D4AB8">
      <w:pPr>
        <w:numPr>
          <w:ilvl w:val="0"/>
          <w:numId w:val="6"/>
        </w:numPr>
        <w:jc w:val="both"/>
        <w:rPr>
          <w:rFonts w:ascii="Times New Roman" w:hAnsi="Times New Roman"/>
          <w:sz w:val="24"/>
          <w:szCs w:val="24"/>
        </w:rPr>
      </w:pPr>
      <w:r w:rsidRPr="00827104">
        <w:rPr>
          <w:rFonts w:ascii="Times New Roman" w:hAnsi="Times New Roman"/>
          <w:sz w:val="24"/>
          <w:szCs w:val="24"/>
          <w:lang w:eastAsia="tr-TR"/>
        </w:rPr>
        <w:t>Employing 3 million</w:t>
      </w:r>
      <w:r w:rsidR="00927F5B" w:rsidRPr="00827104">
        <w:rPr>
          <w:rFonts w:ascii="Times New Roman" w:hAnsi="Times New Roman"/>
          <w:sz w:val="24"/>
          <w:szCs w:val="24"/>
          <w:lang w:eastAsia="tr-TR"/>
        </w:rPr>
        <w:t xml:space="preserve"> people in SMEs during the planning term</w:t>
      </w:r>
      <w:r w:rsidR="00051AF5" w:rsidRPr="00827104">
        <w:rPr>
          <w:rFonts w:ascii="Times New Roman" w:hAnsi="Times New Roman"/>
          <w:sz w:val="24"/>
          <w:szCs w:val="24"/>
          <w:lang w:eastAsia="tr-TR"/>
        </w:rPr>
        <w:t>.</w:t>
      </w:r>
    </w:p>
    <w:p w:rsidR="00051AF5" w:rsidRPr="00827104" w:rsidRDefault="00051AF5" w:rsidP="000D4AB8">
      <w:pPr>
        <w:jc w:val="both"/>
        <w:rPr>
          <w:rFonts w:ascii="Times New Roman" w:hAnsi="Times New Roman"/>
          <w:sz w:val="24"/>
          <w:szCs w:val="24"/>
        </w:rPr>
        <w:sectPr w:rsidR="00051AF5" w:rsidRPr="00827104" w:rsidSect="00786440">
          <w:pgSz w:w="11906" w:h="16838"/>
          <w:pgMar w:top="1417" w:right="1417" w:bottom="1417" w:left="1417" w:header="708" w:footer="708" w:gutter="0"/>
          <w:cols w:space="708"/>
          <w:docGrid w:linePitch="360"/>
        </w:sectPr>
      </w:pPr>
    </w:p>
    <w:p w:rsidR="00051AF5" w:rsidRPr="00827104" w:rsidRDefault="00051AF5" w:rsidP="000D4AB8">
      <w:pPr>
        <w:jc w:val="center"/>
        <w:rPr>
          <w:rFonts w:ascii="Times New Roman" w:hAnsi="Times New Roman"/>
          <w:b/>
          <w:sz w:val="24"/>
          <w:szCs w:val="24"/>
        </w:rPr>
      </w:pPr>
      <w:r w:rsidRPr="00827104">
        <w:rPr>
          <w:rFonts w:ascii="Times New Roman" w:hAnsi="Times New Roman"/>
          <w:b/>
          <w:sz w:val="24"/>
          <w:szCs w:val="24"/>
        </w:rPr>
        <w:lastRenderedPageBreak/>
        <w:t xml:space="preserve">SME STRATEGY AND ACTION PLAN </w:t>
      </w:r>
    </w:p>
    <w:p w:rsidR="00051AF5" w:rsidRPr="00827104" w:rsidRDefault="00051AF5" w:rsidP="000D4AB8">
      <w:pPr>
        <w:jc w:val="center"/>
        <w:rPr>
          <w:rFonts w:ascii="Times New Roman" w:hAnsi="Times New Roman"/>
          <w:b/>
          <w:sz w:val="24"/>
          <w:szCs w:val="24"/>
        </w:rPr>
      </w:pPr>
      <w:r w:rsidRPr="00827104">
        <w:rPr>
          <w:rFonts w:ascii="Times New Roman" w:hAnsi="Times New Roman"/>
          <w:b/>
          <w:sz w:val="24"/>
          <w:szCs w:val="24"/>
        </w:rPr>
        <w:t xml:space="preserve">STRATEGIC AREAS, TARGETS AND ACTIONS/PROJECTS TO BE EXECUTED </w:t>
      </w:r>
    </w:p>
    <w:p w:rsidR="00051AF5" w:rsidRPr="00827104" w:rsidRDefault="00051AF5" w:rsidP="000D4AB8">
      <w:pPr>
        <w:jc w:val="both"/>
        <w:rPr>
          <w:rFonts w:ascii="Times New Roman" w:hAnsi="Times New Roman"/>
          <w:sz w:val="20"/>
          <w:szCs w:val="24"/>
        </w:rPr>
      </w:pPr>
    </w:p>
    <w:p w:rsidR="00051AF5" w:rsidRPr="00827104" w:rsidRDefault="00051AF5" w:rsidP="000D4AB8">
      <w:pPr>
        <w:jc w:val="both"/>
        <w:rPr>
          <w:rFonts w:ascii="Times New Roman" w:hAnsi="Times New Roman"/>
          <w:b/>
          <w:sz w:val="20"/>
          <w:szCs w:val="24"/>
        </w:rPr>
      </w:pPr>
      <w:r w:rsidRPr="00827104">
        <w:rPr>
          <w:rFonts w:ascii="Times New Roman" w:hAnsi="Times New Roman"/>
          <w:b/>
          <w:sz w:val="20"/>
          <w:szCs w:val="24"/>
        </w:rPr>
        <w:t xml:space="preserve">STRATEGIC AREA 1: INCRESING COMPETITIVE POWERS OF SMES AND ENSURING THEIR GROWTH </w:t>
      </w:r>
    </w:p>
    <w:p w:rsidR="00051AF5" w:rsidRPr="00827104" w:rsidRDefault="00051AF5" w:rsidP="000D4AB8">
      <w:pPr>
        <w:jc w:val="both"/>
        <w:rPr>
          <w:rFonts w:ascii="Times New Roman" w:hAnsi="Times New Roman"/>
          <w:sz w:val="32"/>
          <w:szCs w:val="24"/>
        </w:rPr>
      </w:pPr>
      <w:r w:rsidRPr="00827104">
        <w:rPr>
          <w:rFonts w:ascii="Times New Roman" w:hAnsi="Times New Roman"/>
          <w:b/>
          <w:bCs/>
          <w:color w:val="000000"/>
          <w:sz w:val="20"/>
          <w:szCs w:val="16"/>
          <w:lang w:eastAsia="tr-TR"/>
        </w:rPr>
        <w:t>StrategicTarget 1:</w:t>
      </w:r>
      <w:r w:rsidR="00784CDB" w:rsidRPr="00827104">
        <w:rPr>
          <w:rFonts w:ascii="Times New Roman" w:hAnsi="Times New Roman"/>
          <w:b/>
          <w:bCs/>
          <w:color w:val="000000"/>
          <w:sz w:val="20"/>
          <w:szCs w:val="16"/>
          <w:lang w:eastAsia="tr-TR"/>
        </w:rPr>
        <w:t xml:space="preserve"> </w:t>
      </w:r>
      <w:r w:rsidR="00784CDB" w:rsidRPr="00827104">
        <w:rPr>
          <w:rFonts w:ascii="Times New Roman" w:hAnsi="Times New Roman"/>
          <w:bCs/>
          <w:color w:val="000000"/>
          <w:sz w:val="20"/>
          <w:szCs w:val="16"/>
          <w:lang w:eastAsia="tr-TR"/>
        </w:rPr>
        <w:t xml:space="preserve">Ensuring institutionalization and branding and increasing efficiency levels. </w:t>
      </w:r>
    </w:p>
    <w:tbl>
      <w:tblPr>
        <w:tblW w:w="160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0"/>
        <w:gridCol w:w="3880"/>
        <w:gridCol w:w="2840"/>
        <w:gridCol w:w="1000"/>
        <w:gridCol w:w="4940"/>
        <w:gridCol w:w="2800"/>
      </w:tblGrid>
      <w:tr w:rsidR="00677791" w:rsidRPr="00827104" w:rsidTr="007A699D">
        <w:trPr>
          <w:trHeight w:val="600"/>
          <w:tblHeader/>
        </w:trPr>
        <w:tc>
          <w:tcPr>
            <w:tcW w:w="600" w:type="dxa"/>
            <w:vAlign w:val="center"/>
          </w:tcPr>
          <w:p w:rsidR="00051AF5" w:rsidRPr="00827104" w:rsidRDefault="0008459E" w:rsidP="007A699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A/P</w:t>
            </w:r>
            <w:r w:rsidR="00051AF5" w:rsidRPr="00827104">
              <w:rPr>
                <w:rFonts w:ascii="Times New Roman" w:hAnsi="Times New Roman"/>
                <w:b/>
                <w:bCs/>
                <w:color w:val="000000"/>
                <w:sz w:val="16"/>
                <w:szCs w:val="16"/>
                <w:lang w:eastAsia="tr-TR"/>
              </w:rPr>
              <w:br/>
              <w:t xml:space="preserve">No </w:t>
            </w:r>
          </w:p>
        </w:tc>
        <w:tc>
          <w:tcPr>
            <w:tcW w:w="3880" w:type="dxa"/>
            <w:vAlign w:val="center"/>
          </w:tcPr>
          <w:p w:rsidR="00051AF5" w:rsidRPr="00827104" w:rsidRDefault="00000B73" w:rsidP="007A699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Action/Project</w:t>
            </w:r>
          </w:p>
        </w:tc>
        <w:tc>
          <w:tcPr>
            <w:tcW w:w="2840" w:type="dxa"/>
            <w:vAlign w:val="center"/>
          </w:tcPr>
          <w:p w:rsidR="00051AF5" w:rsidRPr="00827104" w:rsidRDefault="00000B73" w:rsidP="007A699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Responsible and Related Institutions </w:t>
            </w:r>
          </w:p>
        </w:tc>
        <w:tc>
          <w:tcPr>
            <w:tcW w:w="1000" w:type="dxa"/>
            <w:vAlign w:val="center"/>
          </w:tcPr>
          <w:p w:rsidR="00051AF5" w:rsidRPr="00827104" w:rsidRDefault="00000B73" w:rsidP="007A699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Beginning-Completion Day</w:t>
            </w:r>
          </w:p>
        </w:tc>
        <w:tc>
          <w:tcPr>
            <w:tcW w:w="4940" w:type="dxa"/>
            <w:vAlign w:val="center"/>
          </w:tcPr>
          <w:p w:rsidR="00051AF5" w:rsidRPr="00827104" w:rsidRDefault="00000B73" w:rsidP="007A699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Explanation</w:t>
            </w:r>
          </w:p>
        </w:tc>
        <w:tc>
          <w:tcPr>
            <w:tcW w:w="2800" w:type="dxa"/>
            <w:vAlign w:val="center"/>
          </w:tcPr>
          <w:p w:rsidR="00051AF5" w:rsidRPr="00827104" w:rsidRDefault="00000B73" w:rsidP="00000B73">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Performance Indicators </w:t>
            </w:r>
          </w:p>
        </w:tc>
      </w:tr>
      <w:tr w:rsidR="00677791" w:rsidRPr="00827104" w:rsidTr="007A699D">
        <w:trPr>
          <w:trHeight w:val="567"/>
        </w:trPr>
        <w:tc>
          <w:tcPr>
            <w:tcW w:w="600" w:type="dxa"/>
            <w:vMerge w:val="restart"/>
            <w:vAlign w:val="center"/>
          </w:tcPr>
          <w:p w:rsidR="00051AF5" w:rsidRPr="00827104" w:rsidRDefault="00051AF5" w:rsidP="007A699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1.1.1.</w:t>
            </w:r>
          </w:p>
        </w:tc>
        <w:tc>
          <w:tcPr>
            <w:tcW w:w="3880" w:type="dxa"/>
            <w:vMerge w:val="restart"/>
            <w:vAlign w:val="center"/>
          </w:tcPr>
          <w:p w:rsidR="00051AF5" w:rsidRPr="00827104" w:rsidRDefault="00000B73" w:rsidP="00000B73">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Entrance of SMEs to virtual markets and trade made to those markets shall be increased. </w:t>
            </w:r>
          </w:p>
        </w:tc>
        <w:tc>
          <w:tcPr>
            <w:tcW w:w="2840" w:type="dxa"/>
            <w:vMerge w:val="restart"/>
            <w:vAlign w:val="center"/>
          </w:tcPr>
          <w:p w:rsidR="00051AF5" w:rsidRPr="00827104" w:rsidRDefault="00051AF5" w:rsidP="00CB06B5">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GTB, </w:t>
            </w:r>
            <w:r w:rsidR="00000B73" w:rsidRPr="00827104">
              <w:rPr>
                <w:rFonts w:ascii="Times New Roman" w:hAnsi="Times New Roman"/>
                <w:color w:val="000000"/>
                <w:sz w:val="16"/>
                <w:szCs w:val="16"/>
                <w:lang w:eastAsia="tr-TR"/>
              </w:rPr>
              <w:t xml:space="preserve">Ministry of Transportation, </w:t>
            </w:r>
            <w:r w:rsidR="00CB06B5" w:rsidRPr="00827104">
              <w:rPr>
                <w:rFonts w:ascii="Times New Roman" w:hAnsi="Times New Roman"/>
                <w:color w:val="000000"/>
                <w:sz w:val="16"/>
                <w:szCs w:val="16"/>
                <w:lang w:eastAsia="tr-TR"/>
              </w:rPr>
              <w:t xml:space="preserve">Maritime and Communication </w:t>
            </w:r>
            <w:r w:rsidRPr="00827104">
              <w:rPr>
                <w:rFonts w:ascii="Times New Roman" w:hAnsi="Times New Roman"/>
                <w:color w:val="000000"/>
                <w:sz w:val="16"/>
                <w:szCs w:val="16"/>
                <w:lang w:eastAsia="tr-TR"/>
              </w:rPr>
              <w:t xml:space="preserve">(UDHB), </w:t>
            </w:r>
            <w:r w:rsidR="00CB06B5" w:rsidRPr="00827104">
              <w:rPr>
                <w:rFonts w:ascii="Times New Roman" w:hAnsi="Times New Roman"/>
                <w:color w:val="000000"/>
                <w:sz w:val="16"/>
                <w:szCs w:val="16"/>
                <w:lang w:eastAsia="tr-TR"/>
              </w:rPr>
              <w:t>Information Technology and Communication Institution, Mail and Telegraph Organization Inc. Corp</w:t>
            </w:r>
            <w:r w:rsidRPr="00827104">
              <w:rPr>
                <w:rFonts w:ascii="Times New Roman" w:hAnsi="Times New Roman"/>
                <w:color w:val="000000"/>
                <w:sz w:val="16"/>
                <w:szCs w:val="16"/>
                <w:lang w:eastAsia="tr-TR"/>
              </w:rPr>
              <w:t>.</w:t>
            </w:r>
          </w:p>
        </w:tc>
        <w:tc>
          <w:tcPr>
            <w:tcW w:w="1000" w:type="dxa"/>
            <w:vMerge w:val="restart"/>
            <w:vAlign w:val="center"/>
          </w:tcPr>
          <w:p w:rsidR="00051AF5" w:rsidRPr="00827104" w:rsidRDefault="00051AF5" w:rsidP="007A699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CB06B5" w:rsidP="000939A1">
            <w:pPr>
              <w:spacing w:line="240" w:lineRule="auto"/>
              <w:jc w:val="both"/>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Finding new buyers, new markets or commercial partners for SMEs; creating additional sales channels; reaching directly to the buyer without needing intermediaries; being able to use marketing tools with fewer costs; an incentive program shall be developed to support SMEs access to virtual market places for </w:t>
            </w:r>
            <w:r w:rsidR="000939A1" w:rsidRPr="00827104">
              <w:rPr>
                <w:rFonts w:ascii="Times New Roman" w:hAnsi="Times New Roman"/>
                <w:color w:val="000000"/>
                <w:sz w:val="16"/>
                <w:szCs w:val="16"/>
                <w:lang w:eastAsia="tr-TR"/>
              </w:rPr>
              <w:t xml:space="preserve">removing problems and limitations due to different working hours caused by regional differences and monitoring competitors and products and e-commerce volume shall be increased. </w:t>
            </w:r>
          </w:p>
        </w:tc>
        <w:tc>
          <w:tcPr>
            <w:tcW w:w="2800" w:type="dxa"/>
            <w:vAlign w:val="center"/>
          </w:tcPr>
          <w:p w:rsidR="00051AF5" w:rsidRPr="00827104" w:rsidRDefault="00E653CC" w:rsidP="00E653CC">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Virtual market place provided with support with its establishment </w:t>
            </w:r>
          </w:p>
        </w:tc>
      </w:tr>
      <w:tr w:rsidR="00677791" w:rsidRPr="00827104" w:rsidTr="007A699D">
        <w:trPr>
          <w:trHeight w:val="567"/>
        </w:trPr>
        <w:tc>
          <w:tcPr>
            <w:tcW w:w="600" w:type="dxa"/>
            <w:vMerge/>
            <w:vAlign w:val="center"/>
          </w:tcPr>
          <w:p w:rsidR="00051AF5" w:rsidRPr="00827104" w:rsidRDefault="00051AF5" w:rsidP="007A699D">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E653CC" w:rsidP="00E653CC">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SMEs that are supported for e-commerce activities in virtual market places. </w:t>
            </w:r>
          </w:p>
        </w:tc>
      </w:tr>
      <w:tr w:rsidR="00677791" w:rsidRPr="00827104" w:rsidTr="007A699D">
        <w:trPr>
          <w:trHeight w:val="567"/>
        </w:trPr>
        <w:tc>
          <w:tcPr>
            <w:tcW w:w="600" w:type="dxa"/>
            <w:vMerge/>
            <w:vAlign w:val="center"/>
          </w:tcPr>
          <w:p w:rsidR="00051AF5" w:rsidRPr="00827104" w:rsidRDefault="00051AF5" w:rsidP="007A699D">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E653CC" w:rsidP="00E653CC">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Amount of e-commerce executed within the scope of supported projects </w:t>
            </w:r>
          </w:p>
        </w:tc>
      </w:tr>
      <w:tr w:rsidR="00677791" w:rsidRPr="00827104" w:rsidTr="00A1525F">
        <w:trPr>
          <w:trHeight w:val="567"/>
        </w:trPr>
        <w:tc>
          <w:tcPr>
            <w:tcW w:w="600" w:type="dxa"/>
            <w:vMerge w:val="restart"/>
            <w:vAlign w:val="center"/>
          </w:tcPr>
          <w:p w:rsidR="00051AF5" w:rsidRPr="00827104" w:rsidRDefault="00051AF5" w:rsidP="007A699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1.1.2.</w:t>
            </w:r>
          </w:p>
        </w:tc>
        <w:tc>
          <w:tcPr>
            <w:tcW w:w="3880" w:type="dxa"/>
            <w:vMerge w:val="restart"/>
            <w:vAlign w:val="center"/>
          </w:tcPr>
          <w:p w:rsidR="00051AF5" w:rsidRPr="00827104" w:rsidRDefault="000939A1" w:rsidP="000939A1">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Use of BIT in SMEs and dissemination of e-commerce. </w:t>
            </w:r>
          </w:p>
        </w:tc>
        <w:tc>
          <w:tcPr>
            <w:tcW w:w="2840" w:type="dxa"/>
            <w:vMerge w:val="restart"/>
            <w:vAlign w:val="center"/>
          </w:tcPr>
          <w:p w:rsidR="00051AF5" w:rsidRPr="00827104" w:rsidRDefault="00051AF5" w:rsidP="000939A1">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w:t>
            </w:r>
            <w:r w:rsidR="000939A1" w:rsidRPr="00827104">
              <w:rPr>
                <w:rFonts w:ascii="Times New Roman" w:hAnsi="Times New Roman"/>
                <w:color w:val="000000"/>
                <w:sz w:val="16"/>
                <w:szCs w:val="16"/>
                <w:lang w:eastAsia="tr-TR"/>
              </w:rPr>
              <w:t xml:space="preserve">Ministry of Development, Ministry of Development, Ministry of Economy, </w:t>
            </w:r>
            <w:r w:rsidRPr="00827104">
              <w:rPr>
                <w:rFonts w:ascii="Times New Roman" w:hAnsi="Times New Roman"/>
                <w:color w:val="000000"/>
                <w:sz w:val="16"/>
                <w:szCs w:val="16"/>
                <w:lang w:eastAsia="tr-TR"/>
              </w:rPr>
              <w:t>GTB, BSTB, TÜİK, TOBB, TESK</w:t>
            </w:r>
          </w:p>
        </w:tc>
        <w:tc>
          <w:tcPr>
            <w:tcW w:w="1000" w:type="dxa"/>
            <w:vMerge w:val="restart"/>
            <w:vAlign w:val="center"/>
          </w:tcPr>
          <w:p w:rsidR="00051AF5" w:rsidRPr="00827104" w:rsidRDefault="00051AF5" w:rsidP="007A699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0939A1" w:rsidP="000939A1">
            <w:pPr>
              <w:spacing w:line="240" w:lineRule="auto"/>
              <w:jc w:val="both"/>
              <w:rPr>
                <w:rFonts w:ascii="Times New Roman" w:hAnsi="Times New Roman"/>
                <w:color w:val="000000"/>
                <w:sz w:val="16"/>
                <w:szCs w:val="16"/>
                <w:lang w:eastAsia="tr-TR"/>
              </w:rPr>
            </w:pPr>
            <w:r w:rsidRPr="00827104">
              <w:rPr>
                <w:rFonts w:ascii="Times New Roman" w:hAnsi="Times New Roman"/>
                <w:color w:val="000000"/>
                <w:sz w:val="16"/>
                <w:szCs w:val="16"/>
                <w:lang w:eastAsia="tr-TR"/>
              </w:rPr>
              <w:t>Training and consultancy services provided to SMEs towards BI</w:t>
            </w:r>
            <w:r w:rsidR="00051AF5" w:rsidRPr="00827104">
              <w:rPr>
                <w:rFonts w:ascii="Times New Roman" w:hAnsi="Times New Roman"/>
                <w:color w:val="000000"/>
                <w:sz w:val="16"/>
                <w:szCs w:val="16"/>
                <w:lang w:eastAsia="tr-TR"/>
              </w:rPr>
              <w:t>T</w:t>
            </w:r>
            <w:r w:rsidRPr="00827104">
              <w:rPr>
                <w:rFonts w:ascii="Times New Roman" w:hAnsi="Times New Roman"/>
                <w:color w:val="000000"/>
                <w:sz w:val="16"/>
                <w:szCs w:val="16"/>
                <w:lang w:eastAsia="tr-TR"/>
              </w:rPr>
              <w:t xml:space="preserve"> use and e-commerce shall be supported. Also, use of BIT and e-commerce shall be disseminated via electronic trainings. Progress ensured within the scope of action shall be monitored within the scope of Survey on Use of Information Activities in Enterprises conducted by TÜİK. </w:t>
            </w:r>
          </w:p>
        </w:tc>
        <w:tc>
          <w:tcPr>
            <w:tcW w:w="2800" w:type="dxa"/>
            <w:vAlign w:val="center"/>
          </w:tcPr>
          <w:p w:rsidR="00051AF5" w:rsidRPr="00827104" w:rsidRDefault="00E653CC" w:rsidP="00E653CC">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SMEs receiving trainings and consultancy towards BIT usage. </w:t>
            </w:r>
            <w:r w:rsidR="00051AF5" w:rsidRPr="00827104">
              <w:rPr>
                <w:rFonts w:ascii="Times New Roman" w:hAnsi="Times New Roman"/>
                <w:color w:val="000000"/>
                <w:sz w:val="16"/>
                <w:szCs w:val="16"/>
                <w:lang w:eastAsia="tr-TR"/>
              </w:rPr>
              <w:t xml:space="preserve"> </w:t>
            </w:r>
          </w:p>
        </w:tc>
      </w:tr>
      <w:tr w:rsidR="00677791" w:rsidRPr="00827104" w:rsidTr="00A1525F">
        <w:trPr>
          <w:trHeight w:val="567"/>
        </w:trPr>
        <w:tc>
          <w:tcPr>
            <w:tcW w:w="600" w:type="dxa"/>
            <w:vMerge/>
            <w:vAlign w:val="center"/>
          </w:tcPr>
          <w:p w:rsidR="00051AF5" w:rsidRPr="00827104" w:rsidRDefault="00051AF5" w:rsidP="007A699D">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E653CC" w:rsidP="00E653CC">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Amount of training and consultancy incentives provided to SMEs for BI</w:t>
            </w:r>
            <w:r w:rsidR="00051AF5" w:rsidRPr="00827104">
              <w:rPr>
                <w:rFonts w:ascii="Times New Roman" w:hAnsi="Times New Roman"/>
                <w:color w:val="000000"/>
                <w:sz w:val="16"/>
                <w:szCs w:val="16"/>
                <w:lang w:eastAsia="tr-TR"/>
              </w:rPr>
              <w:t xml:space="preserve">T </w:t>
            </w:r>
            <w:r w:rsidRPr="00827104">
              <w:rPr>
                <w:rFonts w:ascii="Times New Roman" w:hAnsi="Times New Roman"/>
                <w:color w:val="000000"/>
                <w:sz w:val="16"/>
                <w:szCs w:val="16"/>
                <w:lang w:eastAsia="tr-TR"/>
              </w:rPr>
              <w:t xml:space="preserve">use </w:t>
            </w:r>
          </w:p>
        </w:tc>
      </w:tr>
      <w:tr w:rsidR="00677791" w:rsidRPr="00827104" w:rsidTr="00A1525F">
        <w:trPr>
          <w:trHeight w:val="567"/>
        </w:trPr>
        <w:tc>
          <w:tcPr>
            <w:tcW w:w="600" w:type="dxa"/>
            <w:vMerge/>
            <w:vAlign w:val="center"/>
          </w:tcPr>
          <w:p w:rsidR="00051AF5" w:rsidRPr="00827104" w:rsidRDefault="00051AF5" w:rsidP="007A699D">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E653CC" w:rsidP="00E653CC">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SMEs receiving training and consultancy towards e-commerce </w:t>
            </w:r>
          </w:p>
        </w:tc>
      </w:tr>
      <w:tr w:rsidR="00677791" w:rsidRPr="00827104" w:rsidTr="00A1525F">
        <w:trPr>
          <w:trHeight w:val="567"/>
        </w:trPr>
        <w:tc>
          <w:tcPr>
            <w:tcW w:w="600" w:type="dxa"/>
            <w:vMerge/>
            <w:vAlign w:val="center"/>
          </w:tcPr>
          <w:p w:rsidR="00051AF5" w:rsidRPr="00827104" w:rsidRDefault="00051AF5" w:rsidP="007A699D">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E653CC" w:rsidP="00E653CC">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Amount of incentive of training and consultancy to SMEs towards e-commerce. </w:t>
            </w:r>
          </w:p>
        </w:tc>
      </w:tr>
      <w:tr w:rsidR="00677791" w:rsidRPr="00827104" w:rsidTr="00A1525F">
        <w:trPr>
          <w:trHeight w:val="567"/>
        </w:trPr>
        <w:tc>
          <w:tcPr>
            <w:tcW w:w="600" w:type="dxa"/>
            <w:vMerge/>
            <w:vAlign w:val="center"/>
          </w:tcPr>
          <w:p w:rsidR="00051AF5" w:rsidRPr="00827104" w:rsidRDefault="00051AF5" w:rsidP="007A699D">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E653CC" w:rsidP="00E653CC">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SMEs benefiting from electronic trainings on BIT use and e-commerce. </w:t>
            </w:r>
          </w:p>
        </w:tc>
      </w:tr>
      <w:tr w:rsidR="00677791" w:rsidRPr="00827104" w:rsidTr="005509A1">
        <w:trPr>
          <w:trHeight w:val="964"/>
        </w:trPr>
        <w:tc>
          <w:tcPr>
            <w:tcW w:w="600" w:type="dxa"/>
            <w:vMerge w:val="restart"/>
            <w:vAlign w:val="center"/>
          </w:tcPr>
          <w:p w:rsidR="00051AF5" w:rsidRPr="00827104" w:rsidRDefault="00051AF5" w:rsidP="007A699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1.1.3.</w:t>
            </w:r>
          </w:p>
        </w:tc>
        <w:tc>
          <w:tcPr>
            <w:tcW w:w="3880" w:type="dxa"/>
            <w:vMerge w:val="restart"/>
            <w:vAlign w:val="center"/>
          </w:tcPr>
          <w:p w:rsidR="00051AF5" w:rsidRPr="00827104" w:rsidRDefault="00BF3884" w:rsidP="00BF3884">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A research project shall be executed to produce solution recommendations to increase efficiency levels of SMEs. </w:t>
            </w:r>
          </w:p>
        </w:tc>
        <w:tc>
          <w:tcPr>
            <w:tcW w:w="2840" w:type="dxa"/>
            <w:vMerge w:val="restart"/>
            <w:vAlign w:val="center"/>
          </w:tcPr>
          <w:p w:rsidR="00051AF5" w:rsidRPr="00827104" w:rsidRDefault="00051AF5" w:rsidP="00BF3884">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BSTB (S), </w:t>
            </w:r>
            <w:r w:rsidR="00BF3884" w:rsidRPr="00827104">
              <w:rPr>
                <w:rFonts w:ascii="Times New Roman" w:hAnsi="Times New Roman"/>
                <w:color w:val="000000"/>
                <w:sz w:val="16"/>
                <w:szCs w:val="16"/>
                <w:lang w:eastAsia="tr-TR"/>
              </w:rPr>
              <w:t xml:space="preserve">Ministry of Development, </w:t>
            </w:r>
            <w:r w:rsidRPr="00827104">
              <w:rPr>
                <w:rFonts w:ascii="Times New Roman" w:hAnsi="Times New Roman"/>
                <w:color w:val="000000"/>
                <w:sz w:val="16"/>
                <w:szCs w:val="16"/>
                <w:lang w:eastAsia="tr-TR"/>
              </w:rPr>
              <w:t>KOSGEB, TÜİK</w:t>
            </w:r>
          </w:p>
        </w:tc>
        <w:tc>
          <w:tcPr>
            <w:tcW w:w="1000" w:type="dxa"/>
            <w:vMerge w:val="restart"/>
            <w:vAlign w:val="center"/>
          </w:tcPr>
          <w:p w:rsidR="00051AF5" w:rsidRPr="00827104" w:rsidRDefault="00051AF5" w:rsidP="007A699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BF3884" w:rsidP="00E653CC">
            <w:pPr>
              <w:spacing w:line="240" w:lineRule="auto"/>
              <w:jc w:val="both"/>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A research project shall be executed for widening efficiency awareness of SMEs and closing the gap in efficiency between SMEs and big enterprises. Also, a survey shall be conducted to measure efficiency perception and institutionalization of SMEs. With the project to get started in 2015, a program shall be created </w:t>
            </w:r>
            <w:r w:rsidR="00E653CC" w:rsidRPr="00827104">
              <w:rPr>
                <w:rFonts w:ascii="Times New Roman" w:hAnsi="Times New Roman"/>
                <w:color w:val="000000"/>
                <w:sz w:val="16"/>
                <w:szCs w:val="16"/>
                <w:lang w:eastAsia="tr-TR"/>
              </w:rPr>
              <w:t xml:space="preserve">indicating how efficiency booster projects shall be supported. Starting with </w:t>
            </w:r>
            <w:r w:rsidR="00051AF5" w:rsidRPr="00827104">
              <w:rPr>
                <w:rFonts w:ascii="Times New Roman" w:hAnsi="Times New Roman"/>
                <w:color w:val="000000"/>
                <w:sz w:val="16"/>
                <w:szCs w:val="16"/>
                <w:lang w:eastAsia="tr-TR"/>
              </w:rPr>
              <w:t>2016</w:t>
            </w:r>
            <w:r w:rsidR="00E653CC" w:rsidRPr="00827104">
              <w:rPr>
                <w:rFonts w:ascii="Times New Roman" w:hAnsi="Times New Roman"/>
                <w:color w:val="000000"/>
                <w:sz w:val="16"/>
                <w:szCs w:val="16"/>
                <w:lang w:eastAsia="tr-TR"/>
              </w:rPr>
              <w:t xml:space="preserve">, efficiency booster projects for SMEs shall be supported by KOSGEB. </w:t>
            </w:r>
          </w:p>
        </w:tc>
        <w:tc>
          <w:tcPr>
            <w:tcW w:w="2800" w:type="dxa"/>
            <w:vAlign w:val="center"/>
          </w:tcPr>
          <w:p w:rsidR="00051AF5" w:rsidRPr="00827104" w:rsidRDefault="00C742F4" w:rsidP="00C742F4">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Arrangements to be made within the precautions to be produced with the project </w:t>
            </w:r>
          </w:p>
        </w:tc>
      </w:tr>
      <w:tr w:rsidR="00677791" w:rsidRPr="00827104" w:rsidTr="00606E5B">
        <w:trPr>
          <w:trHeight w:val="794"/>
        </w:trPr>
        <w:tc>
          <w:tcPr>
            <w:tcW w:w="600" w:type="dxa"/>
            <w:vMerge/>
            <w:vAlign w:val="center"/>
          </w:tcPr>
          <w:p w:rsidR="00051AF5" w:rsidRPr="00827104" w:rsidRDefault="00051AF5" w:rsidP="007A699D">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C742F4" w:rsidP="00C742F4">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SMEs receiving incentives for the projects </w:t>
            </w:r>
          </w:p>
        </w:tc>
      </w:tr>
      <w:tr w:rsidR="00677791" w:rsidRPr="00827104" w:rsidTr="00ED0C94">
        <w:trPr>
          <w:trHeight w:val="794"/>
        </w:trPr>
        <w:tc>
          <w:tcPr>
            <w:tcW w:w="600" w:type="dxa"/>
            <w:vMerge w:val="restart"/>
            <w:vAlign w:val="center"/>
          </w:tcPr>
          <w:p w:rsidR="00051AF5" w:rsidRPr="00827104" w:rsidRDefault="00051AF5" w:rsidP="007A699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lastRenderedPageBreak/>
              <w:t>1.1.4.</w:t>
            </w:r>
          </w:p>
        </w:tc>
        <w:tc>
          <w:tcPr>
            <w:tcW w:w="3880" w:type="dxa"/>
            <w:vMerge w:val="restart"/>
            <w:vAlign w:val="center"/>
          </w:tcPr>
          <w:p w:rsidR="00051AF5" w:rsidRPr="00827104" w:rsidRDefault="00C742F4" w:rsidP="00927F5B">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Projects</w:t>
            </w:r>
            <w:r w:rsidR="00927F5B" w:rsidRPr="00827104">
              <w:rPr>
                <w:rFonts w:ascii="Times New Roman" w:hAnsi="Times New Roman"/>
                <w:color w:val="000000"/>
                <w:sz w:val="16"/>
                <w:szCs w:val="16"/>
                <w:lang w:eastAsia="tr-TR"/>
              </w:rPr>
              <w:t xml:space="preserve"> under the subject of institutionalization and branding prepared by SMEs shall be supported; institutionalization and branding levels of SMEs shall be identified. </w:t>
            </w:r>
          </w:p>
        </w:tc>
        <w:tc>
          <w:tcPr>
            <w:tcW w:w="2840" w:type="dxa"/>
            <w:vMerge w:val="restart"/>
            <w:vAlign w:val="center"/>
          </w:tcPr>
          <w:p w:rsidR="00051AF5" w:rsidRPr="00827104" w:rsidRDefault="00051AF5" w:rsidP="00927F5B">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KOSGEB (S), TPE, TSE,</w:t>
            </w:r>
            <w:r w:rsidR="00927F5B" w:rsidRPr="00827104">
              <w:rPr>
                <w:rFonts w:ascii="Times New Roman" w:hAnsi="Times New Roman"/>
                <w:color w:val="000000"/>
                <w:sz w:val="16"/>
                <w:szCs w:val="16"/>
                <w:lang w:eastAsia="tr-TR"/>
              </w:rPr>
              <w:t xml:space="preserve"> Turkish Accreditation Institution </w:t>
            </w:r>
          </w:p>
        </w:tc>
        <w:tc>
          <w:tcPr>
            <w:tcW w:w="1000" w:type="dxa"/>
            <w:vMerge w:val="restart"/>
            <w:vAlign w:val="center"/>
          </w:tcPr>
          <w:p w:rsidR="00051AF5" w:rsidRPr="00827104" w:rsidRDefault="00051AF5" w:rsidP="007A699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934EDD" w:rsidP="000F3E04">
            <w:pPr>
              <w:spacing w:line="240" w:lineRule="auto"/>
              <w:jc w:val="both"/>
              <w:rPr>
                <w:rFonts w:ascii="Times New Roman" w:hAnsi="Times New Roman"/>
                <w:color w:val="000000"/>
                <w:sz w:val="16"/>
                <w:szCs w:val="16"/>
                <w:lang w:eastAsia="tr-TR"/>
              </w:rPr>
            </w:pPr>
            <w:r w:rsidRPr="00827104">
              <w:rPr>
                <w:rFonts w:ascii="Times New Roman" w:hAnsi="Times New Roman"/>
                <w:color w:val="000000"/>
                <w:sz w:val="16"/>
                <w:szCs w:val="16"/>
                <w:lang w:eastAsia="tr-TR"/>
              </w:rPr>
              <w:t>Projects under the subject of institutionalization and branding prepared by SMEs shall be supported by KOSGEB. Also, towards identification of institutionalization and branding levels of SMEs</w:t>
            </w:r>
            <w:r w:rsidR="00677791" w:rsidRPr="00827104">
              <w:rPr>
                <w:rFonts w:ascii="Times New Roman" w:hAnsi="Times New Roman"/>
                <w:color w:val="000000"/>
                <w:sz w:val="16"/>
                <w:szCs w:val="16"/>
                <w:lang w:eastAsia="tr-TR"/>
              </w:rPr>
              <w:t xml:space="preserve">, a site survey shall be conducted in 2016. The same research </w:t>
            </w:r>
            <w:r w:rsidR="000F3E04" w:rsidRPr="00827104">
              <w:rPr>
                <w:rFonts w:ascii="Times New Roman" w:hAnsi="Times New Roman"/>
                <w:color w:val="000000"/>
                <w:sz w:val="16"/>
                <w:szCs w:val="16"/>
                <w:lang w:eastAsia="tr-TR"/>
              </w:rPr>
              <w:t xml:space="preserve">shall be repeated in the second half of 2018 to identify the progress achieved as a result of the activities carried within the action. </w:t>
            </w:r>
          </w:p>
        </w:tc>
        <w:tc>
          <w:tcPr>
            <w:tcW w:w="2800" w:type="dxa"/>
            <w:vAlign w:val="center"/>
          </w:tcPr>
          <w:p w:rsidR="00051AF5" w:rsidRPr="00827104" w:rsidRDefault="0008459E" w:rsidP="0008459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Brand Registry Certificates obtained by supported SMEs’ projects </w:t>
            </w:r>
          </w:p>
        </w:tc>
      </w:tr>
      <w:tr w:rsidR="00677791" w:rsidRPr="00827104" w:rsidTr="00ED0C94">
        <w:trPr>
          <w:trHeight w:val="794"/>
        </w:trPr>
        <w:tc>
          <w:tcPr>
            <w:tcW w:w="600" w:type="dxa"/>
            <w:vMerge/>
            <w:vAlign w:val="center"/>
          </w:tcPr>
          <w:p w:rsidR="00051AF5" w:rsidRPr="00827104" w:rsidRDefault="00051AF5" w:rsidP="007A699D">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4A112E">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08459E" w:rsidP="0008459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constitution of family companies enforced by SMEs with supported projects </w:t>
            </w:r>
          </w:p>
        </w:tc>
      </w:tr>
      <w:tr w:rsidR="00677791" w:rsidRPr="00827104" w:rsidTr="00ED0C94">
        <w:trPr>
          <w:trHeight w:val="794"/>
        </w:trPr>
        <w:tc>
          <w:tcPr>
            <w:tcW w:w="600" w:type="dxa"/>
            <w:vMerge/>
            <w:vAlign w:val="center"/>
          </w:tcPr>
          <w:p w:rsidR="00051AF5" w:rsidRPr="00827104" w:rsidRDefault="00051AF5" w:rsidP="007A699D">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7A699D">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4A112E">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08459E" w:rsidP="007A699D">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Number of organization charts enforced by SMEs with supported projects</w:t>
            </w:r>
          </w:p>
        </w:tc>
      </w:tr>
      <w:tr w:rsidR="00677791" w:rsidRPr="00827104" w:rsidTr="00ED0C94">
        <w:trPr>
          <w:trHeight w:val="907"/>
        </w:trPr>
        <w:tc>
          <w:tcPr>
            <w:tcW w:w="600" w:type="dxa"/>
            <w:vAlign w:val="center"/>
          </w:tcPr>
          <w:p w:rsidR="00051AF5" w:rsidRPr="00827104" w:rsidRDefault="00051AF5" w:rsidP="007A699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1.1.5.</w:t>
            </w:r>
          </w:p>
        </w:tc>
        <w:tc>
          <w:tcPr>
            <w:tcW w:w="3880" w:type="dxa"/>
            <w:vAlign w:val="center"/>
          </w:tcPr>
          <w:p w:rsidR="00051AF5" w:rsidRPr="00827104" w:rsidRDefault="00927F5B" w:rsidP="00927F5B">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Professional management employment in medium-sized SMEs shall be increased</w:t>
            </w:r>
            <w:r w:rsidR="00051AF5" w:rsidRPr="00827104">
              <w:rPr>
                <w:rFonts w:ascii="Times New Roman" w:hAnsi="Times New Roman"/>
                <w:color w:val="000000"/>
                <w:sz w:val="16"/>
                <w:szCs w:val="16"/>
                <w:lang w:eastAsia="tr-TR"/>
              </w:rPr>
              <w:t>.</w:t>
            </w:r>
          </w:p>
        </w:tc>
        <w:tc>
          <w:tcPr>
            <w:tcW w:w="2840" w:type="dxa"/>
            <w:vAlign w:val="center"/>
          </w:tcPr>
          <w:p w:rsidR="00051AF5" w:rsidRPr="00827104" w:rsidRDefault="00051AF5" w:rsidP="00927F5B">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TOBB, TESK,  </w:t>
            </w:r>
            <w:r w:rsidR="00927F5B" w:rsidRPr="00827104">
              <w:rPr>
                <w:rFonts w:ascii="Times New Roman" w:hAnsi="Times New Roman"/>
                <w:color w:val="000000"/>
                <w:sz w:val="16"/>
                <w:szCs w:val="16"/>
                <w:lang w:eastAsia="tr-TR"/>
              </w:rPr>
              <w:t xml:space="preserve">related NGOs </w:t>
            </w:r>
          </w:p>
        </w:tc>
        <w:tc>
          <w:tcPr>
            <w:tcW w:w="1000" w:type="dxa"/>
            <w:vAlign w:val="center"/>
          </w:tcPr>
          <w:p w:rsidR="00051AF5" w:rsidRPr="00827104" w:rsidRDefault="00051AF5" w:rsidP="007A699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Align w:val="center"/>
          </w:tcPr>
          <w:p w:rsidR="00051AF5" w:rsidRPr="00827104" w:rsidRDefault="000F3E04" w:rsidP="000F3E04">
            <w:pPr>
              <w:spacing w:line="240" w:lineRule="auto"/>
              <w:jc w:val="both"/>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Within the scope of meeting the needs for professional managers, need analysis study shall be conducted towards medium scaled SMEs. Incentive legislation shall be prepared parallel with the findings obtained. </w:t>
            </w:r>
          </w:p>
        </w:tc>
        <w:tc>
          <w:tcPr>
            <w:tcW w:w="2800" w:type="dxa"/>
            <w:vAlign w:val="center"/>
          </w:tcPr>
          <w:p w:rsidR="00051AF5" w:rsidRPr="00827104" w:rsidRDefault="0008459E" w:rsidP="0008459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professional managers employed in medium scaled SMEs within the scope of the support. </w:t>
            </w:r>
          </w:p>
        </w:tc>
      </w:tr>
      <w:tr w:rsidR="00677791" w:rsidRPr="00827104" w:rsidTr="00ED0C94">
        <w:trPr>
          <w:trHeight w:val="1701"/>
        </w:trPr>
        <w:tc>
          <w:tcPr>
            <w:tcW w:w="600" w:type="dxa"/>
            <w:vAlign w:val="center"/>
          </w:tcPr>
          <w:p w:rsidR="00051AF5" w:rsidRPr="00827104" w:rsidRDefault="00051AF5" w:rsidP="00A66153">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1.1.6.</w:t>
            </w:r>
          </w:p>
        </w:tc>
        <w:tc>
          <w:tcPr>
            <w:tcW w:w="3880" w:type="dxa"/>
            <w:vAlign w:val="center"/>
          </w:tcPr>
          <w:p w:rsidR="00051AF5" w:rsidRPr="00827104" w:rsidRDefault="00927F5B" w:rsidP="00927F5B">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Via required arrangements in legislation to be executed by incentive providing institutions, primarily SMEs recording systematic progress in efficiency area shall be supported</w:t>
            </w:r>
            <w:r w:rsidR="00051AF5" w:rsidRPr="00827104">
              <w:rPr>
                <w:rFonts w:ascii="Times New Roman" w:hAnsi="Times New Roman"/>
                <w:color w:val="000000"/>
                <w:sz w:val="16"/>
                <w:szCs w:val="16"/>
                <w:lang w:eastAsia="tr-TR"/>
              </w:rPr>
              <w:t>.</w:t>
            </w:r>
          </w:p>
        </w:tc>
        <w:tc>
          <w:tcPr>
            <w:tcW w:w="2840" w:type="dxa"/>
            <w:vAlign w:val="center"/>
          </w:tcPr>
          <w:p w:rsidR="00051AF5" w:rsidRPr="00827104" w:rsidRDefault="00051AF5" w:rsidP="00927F5B">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BSTB(S), KOSGEB,TÜBİTAK, </w:t>
            </w:r>
            <w:r w:rsidR="00927F5B" w:rsidRPr="00827104">
              <w:rPr>
                <w:rFonts w:ascii="Times New Roman" w:hAnsi="Times New Roman"/>
                <w:color w:val="000000"/>
                <w:sz w:val="16"/>
                <w:szCs w:val="16"/>
                <w:lang w:eastAsia="tr-TR"/>
              </w:rPr>
              <w:t xml:space="preserve">Ministry of Development, Ministry of Economy, GTB, Undersecretariate of Treasury, Development Agencies, </w:t>
            </w:r>
            <w:r w:rsidRPr="00827104">
              <w:rPr>
                <w:rFonts w:ascii="Times New Roman" w:hAnsi="Times New Roman"/>
                <w:color w:val="000000"/>
                <w:sz w:val="16"/>
                <w:szCs w:val="16"/>
                <w:lang w:eastAsia="tr-TR"/>
              </w:rPr>
              <w:t>TÜİK, TOBB, TESK</w:t>
            </w:r>
          </w:p>
        </w:tc>
        <w:tc>
          <w:tcPr>
            <w:tcW w:w="1000" w:type="dxa"/>
            <w:vAlign w:val="center"/>
          </w:tcPr>
          <w:p w:rsidR="00051AF5" w:rsidRPr="00827104" w:rsidRDefault="00051AF5" w:rsidP="007A699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Align w:val="center"/>
          </w:tcPr>
          <w:p w:rsidR="00051AF5" w:rsidRPr="00827104" w:rsidRDefault="000F3E04" w:rsidP="000F3E04">
            <w:pPr>
              <w:spacing w:line="240" w:lineRule="auto"/>
              <w:jc w:val="both"/>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Legislative arrangements shall be made for SMEs to benefit from public incentives and subsidies as well as other financing opportunities with advantages and priorities. All supporting institutions shall keep their incentive statistics under SMEs and monitoring performance indicators related to the action shall be executed by General Directorate of State Incentives </w:t>
            </w:r>
            <w:r w:rsidR="00051AF5" w:rsidRPr="00827104">
              <w:rPr>
                <w:rFonts w:ascii="Times New Roman" w:hAnsi="Times New Roman"/>
                <w:color w:val="000000"/>
                <w:sz w:val="16"/>
                <w:szCs w:val="16"/>
                <w:lang w:eastAsia="tr-TR"/>
              </w:rPr>
              <w:t>(DDGM)</w:t>
            </w:r>
            <w:r w:rsidRPr="00827104">
              <w:rPr>
                <w:rFonts w:ascii="Times New Roman" w:hAnsi="Times New Roman"/>
                <w:color w:val="000000"/>
                <w:sz w:val="16"/>
                <w:szCs w:val="16"/>
                <w:lang w:eastAsia="tr-TR"/>
              </w:rPr>
              <w:t xml:space="preserve">. </w:t>
            </w:r>
          </w:p>
        </w:tc>
        <w:tc>
          <w:tcPr>
            <w:tcW w:w="2800" w:type="dxa"/>
            <w:vAlign w:val="center"/>
          </w:tcPr>
          <w:p w:rsidR="00051AF5" w:rsidRPr="00827104" w:rsidRDefault="0008459E" w:rsidP="0008459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Share of SMEs in terms of the value of received to the SMEs that may document progress achieved in efficiency in overall value of the incentives provided to all SMEs. </w:t>
            </w:r>
          </w:p>
        </w:tc>
      </w:tr>
      <w:tr w:rsidR="00677791" w:rsidRPr="00827104" w:rsidTr="00ED0C94">
        <w:trPr>
          <w:trHeight w:val="1587"/>
        </w:trPr>
        <w:tc>
          <w:tcPr>
            <w:tcW w:w="600" w:type="dxa"/>
            <w:vAlign w:val="center"/>
          </w:tcPr>
          <w:p w:rsidR="00051AF5" w:rsidRPr="00827104" w:rsidRDefault="00051AF5" w:rsidP="00A66153">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1.1.7.</w:t>
            </w:r>
          </w:p>
        </w:tc>
        <w:tc>
          <w:tcPr>
            <w:tcW w:w="3880" w:type="dxa"/>
            <w:vAlign w:val="center"/>
          </w:tcPr>
          <w:p w:rsidR="00051AF5" w:rsidRPr="00827104" w:rsidRDefault="00927F5B" w:rsidP="00927F5B">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Research project shall be conducted towards increasing SMEs’ competitive strength</w:t>
            </w:r>
            <w:r w:rsidR="00051AF5" w:rsidRPr="00827104">
              <w:rPr>
                <w:rFonts w:ascii="Times New Roman" w:hAnsi="Times New Roman"/>
                <w:color w:val="000000"/>
                <w:sz w:val="16"/>
                <w:szCs w:val="16"/>
                <w:lang w:eastAsia="tr-TR"/>
              </w:rPr>
              <w:t>.</w:t>
            </w:r>
          </w:p>
        </w:tc>
        <w:tc>
          <w:tcPr>
            <w:tcW w:w="2840" w:type="dxa"/>
            <w:vAlign w:val="center"/>
          </w:tcPr>
          <w:p w:rsidR="00051AF5" w:rsidRPr="00827104" w:rsidRDefault="00051AF5" w:rsidP="00927F5B">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BSTB, </w:t>
            </w:r>
            <w:r w:rsidR="00927F5B" w:rsidRPr="00827104">
              <w:rPr>
                <w:rFonts w:ascii="Times New Roman" w:hAnsi="Times New Roman"/>
                <w:color w:val="000000"/>
                <w:sz w:val="16"/>
                <w:szCs w:val="16"/>
                <w:lang w:eastAsia="tr-TR"/>
              </w:rPr>
              <w:t xml:space="preserve">Ministry of Economy, </w:t>
            </w:r>
            <w:r w:rsidRPr="00827104">
              <w:rPr>
                <w:rFonts w:ascii="Times New Roman" w:hAnsi="Times New Roman"/>
                <w:color w:val="000000"/>
                <w:sz w:val="16"/>
                <w:szCs w:val="16"/>
                <w:lang w:eastAsia="tr-TR"/>
              </w:rPr>
              <w:t>GTB, TÜİK, TOBB, TESK, TİM</w:t>
            </w:r>
          </w:p>
        </w:tc>
        <w:tc>
          <w:tcPr>
            <w:tcW w:w="1000" w:type="dxa"/>
            <w:vAlign w:val="center"/>
          </w:tcPr>
          <w:p w:rsidR="00051AF5" w:rsidRPr="00827104" w:rsidRDefault="00051AF5" w:rsidP="007A699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Align w:val="center"/>
          </w:tcPr>
          <w:p w:rsidR="00051AF5" w:rsidRPr="00827104" w:rsidRDefault="000F3E04" w:rsidP="004A112E">
            <w:pPr>
              <w:spacing w:line="240" w:lineRule="auto"/>
              <w:jc w:val="both"/>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The project to be executed within the scope of the action shall include 3 modules: </w:t>
            </w:r>
          </w:p>
          <w:p w:rsidR="00051AF5" w:rsidRPr="00827104" w:rsidRDefault="00051AF5" w:rsidP="004A112E">
            <w:pPr>
              <w:spacing w:line="240" w:lineRule="auto"/>
              <w:jc w:val="both"/>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 </w:t>
            </w:r>
            <w:r w:rsidR="000F3E04" w:rsidRPr="00827104">
              <w:rPr>
                <w:rFonts w:ascii="Times New Roman" w:hAnsi="Times New Roman"/>
                <w:color w:val="000000"/>
                <w:sz w:val="16"/>
                <w:szCs w:val="16"/>
                <w:lang w:eastAsia="tr-TR"/>
              </w:rPr>
              <w:t xml:space="preserve">Identification of “Legal, Administrative and Socio-Cultural” problems preventing doing common business, </w:t>
            </w:r>
          </w:p>
          <w:p w:rsidR="00051AF5" w:rsidRPr="00827104" w:rsidRDefault="00051AF5" w:rsidP="004A112E">
            <w:pPr>
              <w:spacing w:line="240" w:lineRule="auto"/>
              <w:jc w:val="both"/>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 </w:t>
            </w:r>
            <w:r w:rsidR="000F3E04" w:rsidRPr="00827104">
              <w:rPr>
                <w:rFonts w:ascii="Times New Roman" w:hAnsi="Times New Roman"/>
                <w:color w:val="000000"/>
                <w:sz w:val="16"/>
                <w:szCs w:val="16"/>
                <w:lang w:eastAsia="tr-TR"/>
              </w:rPr>
              <w:t xml:space="preserve">Achieving sustainability in exports, </w:t>
            </w:r>
          </w:p>
          <w:p w:rsidR="00051AF5" w:rsidRPr="00827104" w:rsidRDefault="00051AF5" w:rsidP="000F3E04">
            <w:pPr>
              <w:spacing w:line="240" w:lineRule="auto"/>
              <w:jc w:val="both"/>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 </w:t>
            </w:r>
            <w:r w:rsidR="000F3E04" w:rsidRPr="00827104">
              <w:rPr>
                <w:rFonts w:ascii="Times New Roman" w:hAnsi="Times New Roman"/>
                <w:color w:val="000000"/>
                <w:sz w:val="16"/>
                <w:szCs w:val="16"/>
                <w:lang w:eastAsia="tr-TR"/>
              </w:rPr>
              <w:t xml:space="preserve">Identification of needs of SMEs acting in sectors classified as medium-high and high technologies and developing recommendations for solutions to meet the needs </w:t>
            </w:r>
          </w:p>
        </w:tc>
        <w:tc>
          <w:tcPr>
            <w:tcW w:w="2800" w:type="dxa"/>
            <w:vAlign w:val="center"/>
          </w:tcPr>
          <w:p w:rsidR="00051AF5" w:rsidRPr="00827104" w:rsidRDefault="0008459E" w:rsidP="0008459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Arrangements made within the scope of measurements to be produced with he project. </w:t>
            </w:r>
          </w:p>
        </w:tc>
      </w:tr>
      <w:tr w:rsidR="00677791" w:rsidRPr="00827104" w:rsidTr="00ED0C94">
        <w:trPr>
          <w:trHeight w:val="1417"/>
        </w:trPr>
        <w:tc>
          <w:tcPr>
            <w:tcW w:w="600" w:type="dxa"/>
            <w:vAlign w:val="center"/>
          </w:tcPr>
          <w:p w:rsidR="00051AF5" w:rsidRPr="00827104" w:rsidRDefault="00051AF5" w:rsidP="00A66153">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1.1.8.</w:t>
            </w:r>
          </w:p>
        </w:tc>
        <w:tc>
          <w:tcPr>
            <w:tcW w:w="3880" w:type="dxa"/>
            <w:vAlign w:val="center"/>
          </w:tcPr>
          <w:p w:rsidR="00051AF5" w:rsidRPr="00827104" w:rsidRDefault="00934EDD" w:rsidP="00934EDD">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Conversion of inefficient electric motors used in industry shall be ensured. </w:t>
            </w:r>
          </w:p>
        </w:tc>
        <w:tc>
          <w:tcPr>
            <w:tcW w:w="2840" w:type="dxa"/>
            <w:vAlign w:val="center"/>
          </w:tcPr>
          <w:p w:rsidR="00051AF5" w:rsidRPr="00827104" w:rsidRDefault="00051AF5" w:rsidP="00934EDD">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BSTB, </w:t>
            </w:r>
            <w:r w:rsidR="00934EDD" w:rsidRPr="00827104">
              <w:rPr>
                <w:rFonts w:ascii="Times New Roman" w:hAnsi="Times New Roman"/>
                <w:color w:val="000000"/>
                <w:sz w:val="16"/>
                <w:szCs w:val="16"/>
                <w:lang w:eastAsia="tr-TR"/>
              </w:rPr>
              <w:t xml:space="preserve">Ministry of Economy, Ministry of Energy and Natural Resources </w:t>
            </w:r>
            <w:r w:rsidRPr="00827104">
              <w:rPr>
                <w:rFonts w:ascii="Times New Roman" w:hAnsi="Times New Roman"/>
                <w:color w:val="000000"/>
                <w:sz w:val="16"/>
                <w:szCs w:val="16"/>
                <w:lang w:eastAsia="tr-TR"/>
              </w:rPr>
              <w:t xml:space="preserve">(ETKB), </w:t>
            </w:r>
            <w:r w:rsidR="00934EDD" w:rsidRPr="00827104">
              <w:rPr>
                <w:rFonts w:ascii="Times New Roman" w:hAnsi="Times New Roman"/>
                <w:color w:val="000000"/>
                <w:sz w:val="16"/>
                <w:szCs w:val="16"/>
                <w:lang w:eastAsia="tr-TR"/>
              </w:rPr>
              <w:t xml:space="preserve">Ministry of Development, </w:t>
            </w:r>
            <w:r w:rsidRPr="00827104">
              <w:rPr>
                <w:rFonts w:ascii="Times New Roman" w:hAnsi="Times New Roman"/>
                <w:color w:val="000000"/>
                <w:sz w:val="16"/>
                <w:szCs w:val="16"/>
                <w:lang w:eastAsia="tr-TR"/>
              </w:rPr>
              <w:t xml:space="preserve">GTB, </w:t>
            </w:r>
            <w:r w:rsidR="00934EDD" w:rsidRPr="00827104">
              <w:rPr>
                <w:rFonts w:ascii="Times New Roman" w:hAnsi="Times New Roman"/>
                <w:color w:val="000000"/>
                <w:sz w:val="16"/>
                <w:szCs w:val="16"/>
                <w:lang w:eastAsia="tr-TR"/>
              </w:rPr>
              <w:t xml:space="preserve">Ministry of EU, </w:t>
            </w:r>
            <w:r w:rsidRPr="00827104">
              <w:rPr>
                <w:rFonts w:ascii="Times New Roman" w:hAnsi="Times New Roman"/>
                <w:color w:val="000000"/>
                <w:sz w:val="16"/>
                <w:szCs w:val="16"/>
                <w:lang w:eastAsia="tr-TR"/>
              </w:rPr>
              <w:t xml:space="preserve">TSE, </w:t>
            </w:r>
            <w:r w:rsidR="00934EDD" w:rsidRPr="00827104">
              <w:rPr>
                <w:rFonts w:ascii="Times New Roman" w:hAnsi="Times New Roman"/>
                <w:color w:val="000000"/>
                <w:sz w:val="16"/>
                <w:szCs w:val="16"/>
                <w:lang w:eastAsia="tr-TR"/>
              </w:rPr>
              <w:t xml:space="preserve">Ministry of Development, Organized Industrial Zone Supervising Institutions </w:t>
            </w:r>
          </w:p>
        </w:tc>
        <w:tc>
          <w:tcPr>
            <w:tcW w:w="1000" w:type="dxa"/>
            <w:vAlign w:val="center"/>
          </w:tcPr>
          <w:p w:rsidR="00051AF5" w:rsidRPr="00827104" w:rsidRDefault="00051AF5" w:rsidP="007A699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Align w:val="center"/>
          </w:tcPr>
          <w:p w:rsidR="00051AF5" w:rsidRPr="00827104" w:rsidRDefault="000F3E04" w:rsidP="0008459E">
            <w:pPr>
              <w:spacing w:line="240" w:lineRule="auto"/>
              <w:jc w:val="both"/>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Creating required inventory list for conversion of inefficient electricity motors used in the industry, activities related to legislation arrangements, audit and dissemination, and access to finances shall be executed. </w:t>
            </w:r>
            <w:r w:rsidR="0008459E" w:rsidRPr="00827104">
              <w:rPr>
                <w:rFonts w:ascii="Times New Roman" w:hAnsi="Times New Roman"/>
                <w:color w:val="000000"/>
                <w:sz w:val="16"/>
                <w:szCs w:val="16"/>
                <w:lang w:eastAsia="tr-TR"/>
              </w:rPr>
              <w:t xml:space="preserve">For conversion of inefficient electricity motors used in the enterprises an incentive program shall be made and it shall be implemented. </w:t>
            </w:r>
          </w:p>
        </w:tc>
        <w:tc>
          <w:tcPr>
            <w:tcW w:w="2800" w:type="dxa"/>
            <w:vAlign w:val="center"/>
          </w:tcPr>
          <w:p w:rsidR="00051AF5" w:rsidRPr="00827104" w:rsidRDefault="0008459E" w:rsidP="0008459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motors to be converted </w:t>
            </w:r>
          </w:p>
        </w:tc>
      </w:tr>
    </w:tbl>
    <w:p w:rsidR="00051AF5" w:rsidRPr="00827104" w:rsidRDefault="00051AF5" w:rsidP="007A699D">
      <w:pPr>
        <w:jc w:val="both"/>
        <w:rPr>
          <w:rFonts w:ascii="Times New Roman" w:hAnsi="Times New Roman"/>
          <w:b/>
          <w:bCs/>
          <w:color w:val="000000"/>
          <w:sz w:val="20"/>
          <w:szCs w:val="16"/>
          <w:lang w:eastAsia="tr-TR"/>
        </w:rPr>
      </w:pPr>
    </w:p>
    <w:p w:rsidR="00051AF5" w:rsidRPr="00827104" w:rsidRDefault="0008459E" w:rsidP="007A699D">
      <w:pPr>
        <w:jc w:val="both"/>
        <w:rPr>
          <w:rFonts w:ascii="Times New Roman" w:hAnsi="Times New Roman"/>
          <w:sz w:val="32"/>
          <w:szCs w:val="24"/>
        </w:rPr>
      </w:pPr>
      <w:r w:rsidRPr="00827104">
        <w:rPr>
          <w:rFonts w:ascii="Times New Roman" w:hAnsi="Times New Roman"/>
          <w:b/>
          <w:bCs/>
          <w:color w:val="000000"/>
          <w:sz w:val="20"/>
          <w:szCs w:val="16"/>
          <w:lang w:eastAsia="tr-TR"/>
        </w:rPr>
        <w:lastRenderedPageBreak/>
        <w:t xml:space="preserve">Strategic Target </w:t>
      </w:r>
      <w:r w:rsidR="00051AF5" w:rsidRPr="00827104">
        <w:rPr>
          <w:rFonts w:ascii="Times New Roman" w:hAnsi="Times New Roman"/>
          <w:b/>
          <w:bCs/>
          <w:color w:val="000000"/>
          <w:sz w:val="20"/>
          <w:szCs w:val="16"/>
          <w:lang w:eastAsia="tr-TR"/>
        </w:rPr>
        <w:t>2:</w:t>
      </w:r>
      <w:r w:rsidRPr="00827104">
        <w:rPr>
          <w:rFonts w:ascii="Times New Roman" w:hAnsi="Times New Roman"/>
          <w:b/>
          <w:bCs/>
          <w:color w:val="000000"/>
          <w:sz w:val="20"/>
          <w:szCs w:val="16"/>
          <w:lang w:eastAsia="tr-TR"/>
        </w:rPr>
        <w:t xml:space="preserve"> </w:t>
      </w:r>
      <w:r w:rsidRPr="00827104">
        <w:rPr>
          <w:rFonts w:ascii="Times New Roman" w:hAnsi="Times New Roman"/>
          <w:bCs/>
          <w:color w:val="000000"/>
          <w:sz w:val="20"/>
          <w:szCs w:val="16"/>
          <w:lang w:eastAsia="tr-TR"/>
        </w:rPr>
        <w:t xml:space="preserve">Widening doing common business and project development culture in SMEs </w:t>
      </w:r>
    </w:p>
    <w:tbl>
      <w:tblPr>
        <w:tblW w:w="160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0"/>
        <w:gridCol w:w="3880"/>
        <w:gridCol w:w="2840"/>
        <w:gridCol w:w="1000"/>
        <w:gridCol w:w="4940"/>
        <w:gridCol w:w="2800"/>
      </w:tblGrid>
      <w:tr w:rsidR="0008459E" w:rsidRPr="00827104" w:rsidTr="00F3741E">
        <w:trPr>
          <w:trHeight w:val="600"/>
          <w:tblHeader/>
        </w:trPr>
        <w:tc>
          <w:tcPr>
            <w:tcW w:w="600" w:type="dxa"/>
            <w:vAlign w:val="center"/>
          </w:tcPr>
          <w:p w:rsidR="0008459E" w:rsidRPr="00827104" w:rsidRDefault="0008459E" w:rsidP="008D121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A/P</w:t>
            </w:r>
            <w:r w:rsidRPr="00827104">
              <w:rPr>
                <w:rFonts w:ascii="Times New Roman" w:hAnsi="Times New Roman"/>
                <w:b/>
                <w:bCs/>
                <w:color w:val="000000"/>
                <w:sz w:val="16"/>
                <w:szCs w:val="16"/>
                <w:lang w:eastAsia="tr-TR"/>
              </w:rPr>
              <w:br/>
              <w:t xml:space="preserve">No </w:t>
            </w:r>
          </w:p>
        </w:tc>
        <w:tc>
          <w:tcPr>
            <w:tcW w:w="3880" w:type="dxa"/>
            <w:vAlign w:val="center"/>
          </w:tcPr>
          <w:p w:rsidR="0008459E" w:rsidRPr="00827104" w:rsidRDefault="0008459E" w:rsidP="008D121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Action/Project</w:t>
            </w:r>
          </w:p>
        </w:tc>
        <w:tc>
          <w:tcPr>
            <w:tcW w:w="2840" w:type="dxa"/>
            <w:vAlign w:val="center"/>
          </w:tcPr>
          <w:p w:rsidR="0008459E" w:rsidRPr="00827104" w:rsidRDefault="0008459E" w:rsidP="008D121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Responsible and Related Institutions </w:t>
            </w:r>
          </w:p>
        </w:tc>
        <w:tc>
          <w:tcPr>
            <w:tcW w:w="1000" w:type="dxa"/>
            <w:vAlign w:val="center"/>
          </w:tcPr>
          <w:p w:rsidR="0008459E" w:rsidRPr="00827104" w:rsidRDefault="0008459E" w:rsidP="008D121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Beginning-Completion Day</w:t>
            </w:r>
          </w:p>
        </w:tc>
        <w:tc>
          <w:tcPr>
            <w:tcW w:w="4940" w:type="dxa"/>
            <w:vAlign w:val="center"/>
          </w:tcPr>
          <w:p w:rsidR="0008459E" w:rsidRPr="00827104" w:rsidRDefault="0008459E" w:rsidP="008D121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Explanation</w:t>
            </w:r>
          </w:p>
        </w:tc>
        <w:tc>
          <w:tcPr>
            <w:tcW w:w="2800" w:type="dxa"/>
            <w:vAlign w:val="center"/>
          </w:tcPr>
          <w:p w:rsidR="0008459E" w:rsidRPr="00827104" w:rsidRDefault="0008459E" w:rsidP="008D121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Performance Indicators </w:t>
            </w:r>
          </w:p>
        </w:tc>
      </w:tr>
      <w:tr w:rsidR="00051AF5" w:rsidRPr="00827104" w:rsidTr="00217AD6">
        <w:trPr>
          <w:trHeight w:val="1757"/>
        </w:trPr>
        <w:tc>
          <w:tcPr>
            <w:tcW w:w="600" w:type="dxa"/>
            <w:vAlign w:val="center"/>
          </w:tcPr>
          <w:p w:rsidR="00051AF5" w:rsidRPr="00827104" w:rsidRDefault="00051AF5" w:rsidP="00F3741E">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1.2.1.</w:t>
            </w:r>
          </w:p>
        </w:tc>
        <w:tc>
          <w:tcPr>
            <w:tcW w:w="3880" w:type="dxa"/>
            <w:vAlign w:val="center"/>
          </w:tcPr>
          <w:p w:rsidR="00051AF5" w:rsidRPr="00827104" w:rsidRDefault="00864450" w:rsidP="00864450">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SMEs shall be ensured to form cooperation networks within the term of industrial symbiosis.</w:t>
            </w:r>
          </w:p>
        </w:tc>
        <w:tc>
          <w:tcPr>
            <w:tcW w:w="2840" w:type="dxa"/>
            <w:vAlign w:val="center"/>
          </w:tcPr>
          <w:p w:rsidR="00051AF5" w:rsidRPr="00827104" w:rsidRDefault="00051AF5" w:rsidP="0008459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TTGV(S),BSTB, ÇŞB,</w:t>
            </w:r>
            <w:r w:rsidR="0008459E" w:rsidRPr="00827104">
              <w:rPr>
                <w:rFonts w:ascii="Times New Roman" w:hAnsi="Times New Roman"/>
                <w:color w:val="000000"/>
                <w:sz w:val="16"/>
                <w:szCs w:val="16"/>
                <w:lang w:eastAsia="tr-TR"/>
              </w:rPr>
              <w:t xml:space="preserve"> Ministry of Development, </w:t>
            </w:r>
            <w:r w:rsidRPr="00827104">
              <w:rPr>
                <w:rFonts w:ascii="Times New Roman" w:hAnsi="Times New Roman"/>
                <w:color w:val="000000"/>
                <w:sz w:val="16"/>
                <w:szCs w:val="16"/>
                <w:lang w:eastAsia="tr-TR"/>
              </w:rPr>
              <w:t>KOSGEB,</w:t>
            </w:r>
            <w:r w:rsidR="0008459E" w:rsidRPr="00827104">
              <w:rPr>
                <w:rFonts w:ascii="Times New Roman" w:hAnsi="Times New Roman"/>
                <w:color w:val="000000"/>
                <w:sz w:val="16"/>
                <w:szCs w:val="16"/>
                <w:lang w:eastAsia="tr-TR"/>
              </w:rPr>
              <w:t xml:space="preserve"> Development Agencies, </w:t>
            </w:r>
            <w:r w:rsidRPr="00827104">
              <w:rPr>
                <w:rFonts w:ascii="Times New Roman" w:hAnsi="Times New Roman"/>
                <w:color w:val="000000"/>
                <w:sz w:val="16"/>
                <w:szCs w:val="16"/>
                <w:lang w:eastAsia="tr-TR"/>
              </w:rPr>
              <w:t xml:space="preserve">TÜBİTAK, </w:t>
            </w:r>
            <w:r w:rsidR="0008459E" w:rsidRPr="00827104">
              <w:rPr>
                <w:rFonts w:ascii="Times New Roman" w:hAnsi="Times New Roman"/>
                <w:color w:val="000000"/>
                <w:sz w:val="16"/>
                <w:szCs w:val="16"/>
                <w:lang w:eastAsia="tr-TR"/>
              </w:rPr>
              <w:t xml:space="preserve">Universities </w:t>
            </w:r>
          </w:p>
        </w:tc>
        <w:tc>
          <w:tcPr>
            <w:tcW w:w="1000" w:type="dxa"/>
            <w:vAlign w:val="center"/>
          </w:tcPr>
          <w:p w:rsidR="00051AF5" w:rsidRPr="00827104" w:rsidRDefault="00051AF5" w:rsidP="00F3741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Align w:val="center"/>
          </w:tcPr>
          <w:p w:rsidR="00051AF5" w:rsidRPr="00827104" w:rsidRDefault="00827104" w:rsidP="00827104">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Industrial Symbiosis means two or more economic enterprises, working independently from each other, preferably close to each other physically, establishing long term partnerships to increase both environmental and competitive strengths. In SMEs that shall be included in the industrial symbiosis it is aimed to get improvements in diminishing waste, decrease in water consumption, substitution of natural sources, land acquisition, decrease in CO2, energy and labor, creation of new employments and new products. For each implementation year within the scope of the action, an industrial symbiosis shall be created. </w:t>
            </w:r>
          </w:p>
        </w:tc>
        <w:tc>
          <w:tcPr>
            <w:tcW w:w="2800" w:type="dxa"/>
            <w:vAlign w:val="center"/>
          </w:tcPr>
          <w:p w:rsidR="00051AF5" w:rsidRPr="00827104" w:rsidRDefault="0008459E" w:rsidP="0008459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SMEs taking part in the program </w:t>
            </w:r>
          </w:p>
        </w:tc>
      </w:tr>
      <w:tr w:rsidR="00051AF5" w:rsidRPr="00827104" w:rsidTr="00217AD6">
        <w:trPr>
          <w:trHeight w:val="482"/>
        </w:trPr>
        <w:tc>
          <w:tcPr>
            <w:tcW w:w="600" w:type="dxa"/>
            <w:vMerge w:val="restart"/>
            <w:vAlign w:val="center"/>
          </w:tcPr>
          <w:p w:rsidR="00051AF5" w:rsidRPr="00827104" w:rsidRDefault="00051AF5" w:rsidP="001C3274">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1.2.2.</w:t>
            </w:r>
          </w:p>
        </w:tc>
        <w:tc>
          <w:tcPr>
            <w:tcW w:w="3880" w:type="dxa"/>
            <w:vMerge w:val="restart"/>
            <w:vAlign w:val="center"/>
          </w:tcPr>
          <w:p w:rsidR="00051AF5" w:rsidRPr="00827104" w:rsidRDefault="00864450" w:rsidP="00864450">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SMEs shall be encouraged to establish partnerships via project market activities to be organized </w:t>
            </w:r>
          </w:p>
        </w:tc>
        <w:tc>
          <w:tcPr>
            <w:tcW w:w="2840" w:type="dxa"/>
            <w:vMerge w:val="restart"/>
            <w:vAlign w:val="center"/>
          </w:tcPr>
          <w:p w:rsidR="00051AF5" w:rsidRPr="00827104" w:rsidRDefault="0008459E" w:rsidP="0008459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Ministry of Development (Development Agencies) </w:t>
            </w:r>
            <w:r w:rsidR="00051AF5" w:rsidRPr="00827104">
              <w:rPr>
                <w:rFonts w:ascii="Times New Roman" w:hAnsi="Times New Roman"/>
                <w:color w:val="000000"/>
                <w:sz w:val="16"/>
                <w:szCs w:val="16"/>
                <w:lang w:eastAsia="tr-TR"/>
              </w:rPr>
              <w:t xml:space="preserve">(S), KOSGEB, TOBB, TESK </w:t>
            </w:r>
          </w:p>
        </w:tc>
        <w:tc>
          <w:tcPr>
            <w:tcW w:w="1000" w:type="dxa"/>
            <w:vMerge w:val="restart"/>
            <w:vAlign w:val="center"/>
          </w:tcPr>
          <w:p w:rsidR="00051AF5" w:rsidRPr="00827104" w:rsidRDefault="00051AF5" w:rsidP="00F3741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827104" w:rsidP="00827104">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Within the scope of project market activities to be organized by Development Agencies, trainings shall be given to SMEs in public support and project preparation. As a result of the trainings discussions between SME representatives shall be ensured and partnerships shall be encouraged. </w:t>
            </w:r>
          </w:p>
        </w:tc>
        <w:tc>
          <w:tcPr>
            <w:tcW w:w="2800" w:type="dxa"/>
            <w:vAlign w:val="center"/>
          </w:tcPr>
          <w:p w:rsidR="00051AF5" w:rsidRPr="00827104" w:rsidRDefault="0008459E" w:rsidP="0008459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SMEs attending project markets </w:t>
            </w:r>
          </w:p>
        </w:tc>
      </w:tr>
      <w:tr w:rsidR="00051AF5" w:rsidRPr="00827104" w:rsidTr="00217AD6">
        <w:trPr>
          <w:trHeight w:val="482"/>
        </w:trPr>
        <w:tc>
          <w:tcPr>
            <w:tcW w:w="600" w:type="dxa"/>
            <w:vMerge/>
            <w:vAlign w:val="center"/>
          </w:tcPr>
          <w:p w:rsidR="00051AF5" w:rsidRPr="00827104" w:rsidRDefault="00051AF5" w:rsidP="00F3741E">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08459E" w:rsidP="0008459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projects commonly developed by SMES in the organization </w:t>
            </w:r>
          </w:p>
        </w:tc>
      </w:tr>
      <w:tr w:rsidR="00051AF5" w:rsidRPr="00827104" w:rsidTr="00ED0C94">
        <w:trPr>
          <w:trHeight w:val="397"/>
        </w:trPr>
        <w:tc>
          <w:tcPr>
            <w:tcW w:w="600" w:type="dxa"/>
            <w:vMerge w:val="restart"/>
            <w:vAlign w:val="center"/>
          </w:tcPr>
          <w:p w:rsidR="00051AF5" w:rsidRPr="00827104" w:rsidRDefault="00051AF5" w:rsidP="001C3274">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1.2.3.</w:t>
            </w:r>
          </w:p>
        </w:tc>
        <w:tc>
          <w:tcPr>
            <w:tcW w:w="3880" w:type="dxa"/>
            <w:vMerge w:val="restart"/>
            <w:vAlign w:val="center"/>
          </w:tcPr>
          <w:p w:rsidR="00051AF5" w:rsidRPr="00827104" w:rsidRDefault="00864450" w:rsidP="00864450">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SMEs shall be ensured to produce “common solutions to common problems” coming together in the understanding of cooperation- power union. </w:t>
            </w:r>
          </w:p>
        </w:tc>
        <w:tc>
          <w:tcPr>
            <w:tcW w:w="2840" w:type="dxa"/>
            <w:vMerge w:val="restart"/>
            <w:vAlign w:val="center"/>
          </w:tcPr>
          <w:p w:rsidR="00051AF5" w:rsidRPr="00827104" w:rsidRDefault="00051AF5" w:rsidP="00F3741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KOSGEB (S), TOBB, TESK</w:t>
            </w:r>
          </w:p>
        </w:tc>
        <w:tc>
          <w:tcPr>
            <w:tcW w:w="1000" w:type="dxa"/>
            <w:vMerge w:val="restart"/>
            <w:vAlign w:val="center"/>
          </w:tcPr>
          <w:p w:rsidR="00051AF5" w:rsidRPr="00827104" w:rsidRDefault="00051AF5" w:rsidP="00F3741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827104" w:rsidP="001A2ED3">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With Cooperation- Power Force Incentive Program to be applied by </w:t>
            </w:r>
            <w:r w:rsidR="00051AF5" w:rsidRPr="00827104">
              <w:rPr>
                <w:rFonts w:ascii="Times New Roman" w:hAnsi="Times New Roman"/>
                <w:color w:val="000000"/>
                <w:sz w:val="16"/>
                <w:szCs w:val="16"/>
                <w:lang w:eastAsia="tr-TR"/>
              </w:rPr>
              <w:t>KOSGEB</w:t>
            </w:r>
            <w:r>
              <w:rPr>
                <w:rFonts w:ascii="Times New Roman" w:hAnsi="Times New Roman"/>
                <w:color w:val="000000"/>
                <w:sz w:val="16"/>
                <w:szCs w:val="16"/>
                <w:lang w:eastAsia="tr-TR"/>
              </w:rPr>
              <w:t xml:space="preserve">, </w:t>
            </w:r>
            <w:r w:rsidR="001A2ED3">
              <w:rPr>
                <w:rFonts w:ascii="Times New Roman" w:hAnsi="Times New Roman"/>
                <w:color w:val="000000"/>
                <w:sz w:val="16"/>
                <w:szCs w:val="16"/>
                <w:lang w:eastAsia="tr-TR"/>
              </w:rPr>
              <w:t xml:space="preserve">commonly prepared projects of SMEs for producing common solutions to common problems those were difficult to solve for procurement, marketing, low capacity usage, weaknesses in competition and finances.  </w:t>
            </w:r>
          </w:p>
        </w:tc>
        <w:tc>
          <w:tcPr>
            <w:tcW w:w="2800" w:type="dxa"/>
            <w:vAlign w:val="center"/>
          </w:tcPr>
          <w:p w:rsidR="00051AF5" w:rsidRPr="00827104" w:rsidRDefault="0008459E" w:rsidP="0008459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SMEs in partnerships </w:t>
            </w:r>
          </w:p>
        </w:tc>
      </w:tr>
      <w:tr w:rsidR="00051AF5" w:rsidRPr="00827104" w:rsidTr="00ED0C94">
        <w:trPr>
          <w:trHeight w:val="397"/>
        </w:trPr>
        <w:tc>
          <w:tcPr>
            <w:tcW w:w="600" w:type="dxa"/>
            <w:vMerge/>
            <w:vAlign w:val="center"/>
          </w:tcPr>
          <w:p w:rsidR="00051AF5" w:rsidRPr="00827104" w:rsidRDefault="00051AF5" w:rsidP="00F3741E">
            <w:pPr>
              <w:spacing w:line="240" w:lineRule="auto"/>
              <w:rPr>
                <w:rFonts w:ascii="Times New Roman" w:hAnsi="Times New Roman"/>
                <w:b/>
                <w:bCs/>
                <w:sz w:val="16"/>
                <w:szCs w:val="16"/>
                <w:lang w:eastAsia="tr-TR"/>
              </w:rPr>
            </w:pPr>
          </w:p>
        </w:tc>
        <w:tc>
          <w:tcPr>
            <w:tcW w:w="388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08459E" w:rsidP="0008459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Amount of incentives granted to partnerships </w:t>
            </w:r>
          </w:p>
        </w:tc>
      </w:tr>
      <w:tr w:rsidR="00051AF5" w:rsidRPr="00827104" w:rsidTr="00ED0C94">
        <w:trPr>
          <w:trHeight w:val="397"/>
        </w:trPr>
        <w:tc>
          <w:tcPr>
            <w:tcW w:w="600" w:type="dxa"/>
            <w:vMerge/>
            <w:vAlign w:val="center"/>
          </w:tcPr>
          <w:p w:rsidR="00051AF5" w:rsidRPr="00827104" w:rsidRDefault="00051AF5" w:rsidP="00F3741E">
            <w:pPr>
              <w:spacing w:line="240" w:lineRule="auto"/>
              <w:rPr>
                <w:rFonts w:ascii="Times New Roman" w:hAnsi="Times New Roman"/>
                <w:b/>
                <w:bCs/>
                <w:sz w:val="16"/>
                <w:szCs w:val="16"/>
                <w:lang w:eastAsia="tr-TR"/>
              </w:rPr>
            </w:pPr>
          </w:p>
        </w:tc>
        <w:tc>
          <w:tcPr>
            <w:tcW w:w="388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08459E" w:rsidP="0008459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Life term of the established partnerships </w:t>
            </w:r>
          </w:p>
        </w:tc>
      </w:tr>
      <w:tr w:rsidR="00051AF5" w:rsidRPr="00827104" w:rsidTr="00217AD6">
        <w:trPr>
          <w:trHeight w:val="369"/>
        </w:trPr>
        <w:tc>
          <w:tcPr>
            <w:tcW w:w="600" w:type="dxa"/>
            <w:vMerge w:val="restart"/>
            <w:vAlign w:val="center"/>
          </w:tcPr>
          <w:p w:rsidR="00051AF5" w:rsidRPr="00827104" w:rsidRDefault="00051AF5" w:rsidP="001C3274">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1.2.4.</w:t>
            </w:r>
          </w:p>
        </w:tc>
        <w:tc>
          <w:tcPr>
            <w:tcW w:w="3880" w:type="dxa"/>
            <w:vMerge w:val="restart"/>
            <w:vAlign w:val="center"/>
          </w:tcPr>
          <w:p w:rsidR="00051AF5" w:rsidRPr="00827104" w:rsidRDefault="00864450" w:rsidP="00864450">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SME activities towards increasing competitive strength in regional level shall be encouraged. </w:t>
            </w:r>
          </w:p>
        </w:tc>
        <w:tc>
          <w:tcPr>
            <w:tcW w:w="2840" w:type="dxa"/>
            <w:vMerge w:val="restart"/>
            <w:vAlign w:val="center"/>
          </w:tcPr>
          <w:p w:rsidR="00051AF5" w:rsidRPr="00827104" w:rsidRDefault="0008459E" w:rsidP="0008459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Ministry of Development (Development Agencies) (S)</w:t>
            </w:r>
            <w:r w:rsidR="00051AF5" w:rsidRPr="00827104">
              <w:rPr>
                <w:rFonts w:ascii="Times New Roman" w:hAnsi="Times New Roman"/>
                <w:color w:val="000000"/>
                <w:sz w:val="16"/>
                <w:szCs w:val="16"/>
                <w:lang w:eastAsia="tr-TR"/>
              </w:rPr>
              <w:t xml:space="preserve"> (S), BSTB, </w:t>
            </w:r>
            <w:r w:rsidRPr="00827104">
              <w:rPr>
                <w:rFonts w:ascii="Times New Roman" w:hAnsi="Times New Roman"/>
                <w:color w:val="000000"/>
                <w:sz w:val="16"/>
                <w:szCs w:val="16"/>
                <w:lang w:eastAsia="tr-TR"/>
              </w:rPr>
              <w:t xml:space="preserve">Ministry of Economy </w:t>
            </w:r>
            <w:r w:rsidR="00051AF5" w:rsidRPr="00827104">
              <w:rPr>
                <w:rFonts w:ascii="Times New Roman" w:hAnsi="Times New Roman"/>
                <w:color w:val="000000"/>
                <w:sz w:val="16"/>
                <w:szCs w:val="16"/>
                <w:lang w:eastAsia="tr-TR"/>
              </w:rPr>
              <w:t>KOSGEB</w:t>
            </w:r>
          </w:p>
        </w:tc>
        <w:tc>
          <w:tcPr>
            <w:tcW w:w="1000" w:type="dxa"/>
            <w:vMerge w:val="restart"/>
            <w:vAlign w:val="center"/>
          </w:tcPr>
          <w:p w:rsidR="00051AF5" w:rsidRPr="00827104" w:rsidRDefault="00051AF5" w:rsidP="00F3741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1A2ED3" w:rsidP="001A2ED3">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To increase competitive power of SMEs in regional level, Development Agencies shall identify groups and groupings and they shall be supported in a method adding value to regional development strategies. </w:t>
            </w:r>
          </w:p>
        </w:tc>
        <w:tc>
          <w:tcPr>
            <w:tcW w:w="2800" w:type="dxa"/>
            <w:vAlign w:val="center"/>
          </w:tcPr>
          <w:p w:rsidR="00051AF5" w:rsidRPr="00827104" w:rsidRDefault="0008459E" w:rsidP="0008459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groups supported </w:t>
            </w:r>
          </w:p>
        </w:tc>
      </w:tr>
      <w:tr w:rsidR="00051AF5" w:rsidRPr="00827104" w:rsidTr="00217AD6">
        <w:trPr>
          <w:trHeight w:val="369"/>
        </w:trPr>
        <w:tc>
          <w:tcPr>
            <w:tcW w:w="600" w:type="dxa"/>
            <w:vMerge/>
            <w:vAlign w:val="center"/>
          </w:tcPr>
          <w:p w:rsidR="00051AF5" w:rsidRPr="00827104" w:rsidRDefault="00051AF5" w:rsidP="00F3741E">
            <w:pPr>
              <w:spacing w:line="240" w:lineRule="auto"/>
              <w:rPr>
                <w:rFonts w:ascii="Times New Roman" w:hAnsi="Times New Roman"/>
                <w:b/>
                <w:bCs/>
                <w:sz w:val="16"/>
                <w:szCs w:val="16"/>
                <w:lang w:eastAsia="tr-TR"/>
              </w:rPr>
            </w:pPr>
          </w:p>
        </w:tc>
        <w:tc>
          <w:tcPr>
            <w:tcW w:w="388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864450" w:rsidP="00864450">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SMEs acting in supported groups </w:t>
            </w:r>
          </w:p>
        </w:tc>
      </w:tr>
    </w:tbl>
    <w:p w:rsidR="00051AF5" w:rsidRPr="00827104" w:rsidRDefault="00051AF5" w:rsidP="007A699D">
      <w:pPr>
        <w:jc w:val="both"/>
        <w:rPr>
          <w:rFonts w:ascii="Times New Roman" w:hAnsi="Times New Roman"/>
          <w:b/>
          <w:bCs/>
          <w:color w:val="000000"/>
          <w:sz w:val="20"/>
          <w:szCs w:val="16"/>
          <w:lang w:eastAsia="tr-TR"/>
        </w:rPr>
      </w:pPr>
    </w:p>
    <w:p w:rsidR="00051AF5" w:rsidRPr="00827104" w:rsidRDefault="00864450" w:rsidP="007A699D">
      <w:pPr>
        <w:jc w:val="both"/>
        <w:rPr>
          <w:rFonts w:ascii="Times New Roman" w:hAnsi="Times New Roman"/>
          <w:sz w:val="32"/>
          <w:szCs w:val="24"/>
        </w:rPr>
      </w:pPr>
      <w:r w:rsidRPr="00827104">
        <w:rPr>
          <w:rFonts w:ascii="Times New Roman" w:hAnsi="Times New Roman"/>
          <w:b/>
          <w:bCs/>
          <w:color w:val="000000"/>
          <w:sz w:val="20"/>
          <w:szCs w:val="16"/>
          <w:lang w:eastAsia="tr-TR"/>
        </w:rPr>
        <w:t xml:space="preserve">Strategic Target </w:t>
      </w:r>
      <w:r w:rsidR="00051AF5" w:rsidRPr="00827104">
        <w:rPr>
          <w:rFonts w:ascii="Times New Roman" w:hAnsi="Times New Roman"/>
          <w:b/>
          <w:bCs/>
          <w:color w:val="000000"/>
          <w:sz w:val="20"/>
          <w:szCs w:val="16"/>
          <w:lang w:eastAsia="tr-TR"/>
        </w:rPr>
        <w:t>3:</w:t>
      </w:r>
      <w:r w:rsidRPr="00827104">
        <w:rPr>
          <w:rFonts w:ascii="Times New Roman" w:hAnsi="Times New Roman"/>
          <w:bCs/>
          <w:color w:val="000000"/>
          <w:sz w:val="20"/>
          <w:szCs w:val="16"/>
          <w:lang w:eastAsia="tr-TR"/>
        </w:rPr>
        <w:t xml:space="preserve">Increasing compatibility of SMEs to national and international legislation for a sustainable development and growth </w:t>
      </w:r>
    </w:p>
    <w:tbl>
      <w:tblPr>
        <w:tblW w:w="160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0"/>
        <w:gridCol w:w="3880"/>
        <w:gridCol w:w="2840"/>
        <w:gridCol w:w="1000"/>
        <w:gridCol w:w="4940"/>
        <w:gridCol w:w="2800"/>
      </w:tblGrid>
      <w:tr w:rsidR="00864450" w:rsidRPr="00827104" w:rsidTr="00AC5110">
        <w:trPr>
          <w:trHeight w:val="600"/>
          <w:tblHeader/>
        </w:trPr>
        <w:tc>
          <w:tcPr>
            <w:tcW w:w="600" w:type="dxa"/>
            <w:vAlign w:val="center"/>
          </w:tcPr>
          <w:p w:rsidR="00864450" w:rsidRPr="00827104" w:rsidRDefault="00864450" w:rsidP="008D121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A/P</w:t>
            </w:r>
            <w:r w:rsidRPr="00827104">
              <w:rPr>
                <w:rFonts w:ascii="Times New Roman" w:hAnsi="Times New Roman"/>
                <w:b/>
                <w:bCs/>
                <w:color w:val="000000"/>
                <w:sz w:val="16"/>
                <w:szCs w:val="16"/>
                <w:lang w:eastAsia="tr-TR"/>
              </w:rPr>
              <w:br/>
              <w:t xml:space="preserve">No </w:t>
            </w:r>
          </w:p>
        </w:tc>
        <w:tc>
          <w:tcPr>
            <w:tcW w:w="3880" w:type="dxa"/>
            <w:vAlign w:val="center"/>
          </w:tcPr>
          <w:p w:rsidR="00864450" w:rsidRPr="00827104" w:rsidRDefault="00864450" w:rsidP="008D121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Action/Project</w:t>
            </w:r>
          </w:p>
        </w:tc>
        <w:tc>
          <w:tcPr>
            <w:tcW w:w="2840" w:type="dxa"/>
            <w:vAlign w:val="center"/>
          </w:tcPr>
          <w:p w:rsidR="00864450" w:rsidRPr="00827104" w:rsidRDefault="00864450" w:rsidP="008D121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Responsible and Related Institutions </w:t>
            </w:r>
          </w:p>
        </w:tc>
        <w:tc>
          <w:tcPr>
            <w:tcW w:w="1000" w:type="dxa"/>
            <w:vAlign w:val="center"/>
          </w:tcPr>
          <w:p w:rsidR="00864450" w:rsidRPr="00827104" w:rsidRDefault="00864450" w:rsidP="008D121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Beginning-Completion Day</w:t>
            </w:r>
          </w:p>
        </w:tc>
        <w:tc>
          <w:tcPr>
            <w:tcW w:w="4940" w:type="dxa"/>
            <w:vAlign w:val="center"/>
          </w:tcPr>
          <w:p w:rsidR="00864450" w:rsidRPr="00827104" w:rsidRDefault="00864450" w:rsidP="008D121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Explanation</w:t>
            </w:r>
          </w:p>
        </w:tc>
        <w:tc>
          <w:tcPr>
            <w:tcW w:w="2800" w:type="dxa"/>
            <w:vAlign w:val="center"/>
          </w:tcPr>
          <w:p w:rsidR="00864450" w:rsidRPr="00827104" w:rsidRDefault="00864450" w:rsidP="00864450">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Performance Indicators </w:t>
            </w:r>
          </w:p>
        </w:tc>
      </w:tr>
      <w:tr w:rsidR="00051AF5" w:rsidRPr="00827104" w:rsidTr="00217AD6">
        <w:trPr>
          <w:trHeight w:val="567"/>
        </w:trPr>
        <w:tc>
          <w:tcPr>
            <w:tcW w:w="600" w:type="dxa"/>
            <w:vMerge w:val="restart"/>
            <w:vAlign w:val="center"/>
          </w:tcPr>
          <w:p w:rsidR="00051AF5" w:rsidRPr="00827104" w:rsidRDefault="00051AF5" w:rsidP="00F3741E">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1.3.1.</w:t>
            </w:r>
          </w:p>
        </w:tc>
        <w:tc>
          <w:tcPr>
            <w:tcW w:w="3880" w:type="dxa"/>
            <w:vMerge w:val="restart"/>
            <w:vAlign w:val="center"/>
          </w:tcPr>
          <w:p w:rsidR="00051AF5" w:rsidRPr="00827104" w:rsidRDefault="00864450" w:rsidP="00864450">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SMEs shall be informed in energy efficiency and energy efficiency implementations in SMEs shall be disseminated. </w:t>
            </w:r>
          </w:p>
        </w:tc>
        <w:tc>
          <w:tcPr>
            <w:tcW w:w="2840" w:type="dxa"/>
            <w:vMerge w:val="restart"/>
            <w:vAlign w:val="center"/>
          </w:tcPr>
          <w:p w:rsidR="00051AF5" w:rsidRPr="00827104" w:rsidRDefault="00051AF5" w:rsidP="00F3741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KOSGEB (S), ETKB,  BSTB, TSE, TOBB, TESK, TTGV</w:t>
            </w:r>
          </w:p>
        </w:tc>
        <w:tc>
          <w:tcPr>
            <w:tcW w:w="1000" w:type="dxa"/>
            <w:vMerge w:val="restart"/>
            <w:vAlign w:val="center"/>
          </w:tcPr>
          <w:p w:rsidR="00051AF5" w:rsidRPr="00827104" w:rsidRDefault="00051AF5" w:rsidP="00F3741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1A2ED3" w:rsidP="001A2ED3">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Implementation of energy efficiency of SMEs, usage of low carbon energy, shall be contributed. It is aimed to increase compliance to energy efficiency and environmental standards and support sustainable development. Within the scope of the action an incentive program shall be designed and implemented by KOSGEB in 2015. In addition, organized activities, prepared presentation materials and program papers as well as SMEs shall be informed in energy efficiency. A survey study shall be conducted in 2015 to identify current level of awareness in energy efficiency issues. The same survey shall be re-conducted to identify to progress achieved with the activities within the scope of the action. </w:t>
            </w:r>
          </w:p>
        </w:tc>
        <w:tc>
          <w:tcPr>
            <w:tcW w:w="2800" w:type="dxa"/>
            <w:vAlign w:val="center"/>
          </w:tcPr>
          <w:p w:rsidR="00051AF5" w:rsidRPr="00827104" w:rsidRDefault="00864450" w:rsidP="00864450">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activities organized </w:t>
            </w:r>
          </w:p>
        </w:tc>
      </w:tr>
      <w:tr w:rsidR="00051AF5" w:rsidRPr="00827104" w:rsidTr="00217AD6">
        <w:trPr>
          <w:trHeight w:val="539"/>
        </w:trPr>
        <w:tc>
          <w:tcPr>
            <w:tcW w:w="600" w:type="dxa"/>
            <w:vMerge/>
            <w:vAlign w:val="center"/>
          </w:tcPr>
          <w:p w:rsidR="00051AF5" w:rsidRPr="00827104" w:rsidRDefault="00051AF5" w:rsidP="00F3741E">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864450" w:rsidP="00864450">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SMEs taking part in organized activities </w:t>
            </w:r>
          </w:p>
        </w:tc>
      </w:tr>
      <w:tr w:rsidR="00051AF5" w:rsidRPr="00827104" w:rsidTr="00217AD6">
        <w:trPr>
          <w:trHeight w:val="539"/>
        </w:trPr>
        <w:tc>
          <w:tcPr>
            <w:tcW w:w="600" w:type="dxa"/>
            <w:vMerge/>
            <w:vAlign w:val="center"/>
          </w:tcPr>
          <w:p w:rsidR="00051AF5" w:rsidRPr="00827104" w:rsidRDefault="00051AF5" w:rsidP="00F3741E">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864450" w:rsidP="00864450">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SMEs taking support for projects </w:t>
            </w:r>
          </w:p>
        </w:tc>
      </w:tr>
      <w:tr w:rsidR="00051AF5" w:rsidRPr="00827104" w:rsidTr="00217AD6">
        <w:trPr>
          <w:trHeight w:val="539"/>
        </w:trPr>
        <w:tc>
          <w:tcPr>
            <w:tcW w:w="600" w:type="dxa"/>
            <w:vMerge/>
            <w:vAlign w:val="center"/>
          </w:tcPr>
          <w:p w:rsidR="00051AF5" w:rsidRPr="00827104" w:rsidRDefault="00051AF5" w:rsidP="00F3741E">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864450" w:rsidP="00864450">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Number of SMEs receiving Energy Label </w:t>
            </w:r>
          </w:p>
        </w:tc>
      </w:tr>
      <w:tr w:rsidR="00051AF5" w:rsidRPr="00827104" w:rsidTr="006451E8">
        <w:trPr>
          <w:trHeight w:val="510"/>
        </w:trPr>
        <w:tc>
          <w:tcPr>
            <w:tcW w:w="600" w:type="dxa"/>
            <w:vMerge w:val="restart"/>
            <w:vAlign w:val="center"/>
          </w:tcPr>
          <w:p w:rsidR="00051AF5" w:rsidRPr="00827104" w:rsidRDefault="00051AF5" w:rsidP="00F3741E">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lastRenderedPageBreak/>
              <w:t>1.3.2.</w:t>
            </w:r>
          </w:p>
        </w:tc>
        <w:tc>
          <w:tcPr>
            <w:tcW w:w="3880" w:type="dxa"/>
            <w:vMerge w:val="restart"/>
            <w:vAlign w:val="center"/>
          </w:tcPr>
          <w:p w:rsidR="00051AF5" w:rsidRPr="00827104" w:rsidRDefault="00864450" w:rsidP="00864450">
            <w:pPr>
              <w:spacing w:line="240" w:lineRule="auto"/>
              <w:rPr>
                <w:rFonts w:ascii="Times New Roman" w:hAnsi="Times New Roman"/>
                <w:sz w:val="16"/>
                <w:szCs w:val="16"/>
                <w:lang w:eastAsia="tr-TR"/>
              </w:rPr>
            </w:pPr>
            <w:r w:rsidRPr="00827104">
              <w:rPr>
                <w:rFonts w:ascii="Times New Roman" w:hAnsi="Times New Roman"/>
                <w:sz w:val="16"/>
                <w:szCs w:val="16"/>
                <w:lang w:eastAsia="tr-TR"/>
              </w:rPr>
              <w:t xml:space="preserve">Quality and quantity of service providers for energy efficiency shall be increased. </w:t>
            </w:r>
          </w:p>
        </w:tc>
        <w:tc>
          <w:tcPr>
            <w:tcW w:w="2840" w:type="dxa"/>
            <w:vMerge w:val="restart"/>
            <w:vAlign w:val="center"/>
          </w:tcPr>
          <w:p w:rsidR="00051AF5" w:rsidRPr="00827104" w:rsidRDefault="00051AF5" w:rsidP="00F3741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ETKB (S), BSTB, KOSGEB</w:t>
            </w:r>
          </w:p>
        </w:tc>
        <w:tc>
          <w:tcPr>
            <w:tcW w:w="1000" w:type="dxa"/>
            <w:vMerge w:val="restart"/>
            <w:vAlign w:val="center"/>
          </w:tcPr>
          <w:p w:rsidR="00051AF5" w:rsidRPr="00827104" w:rsidRDefault="00051AF5" w:rsidP="00F3741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6E1692" w:rsidRDefault="00A25FB9" w:rsidP="00A25FB9">
            <w:pPr>
              <w:spacing w:line="240" w:lineRule="auto"/>
              <w:jc w:val="both"/>
              <w:rPr>
                <w:rFonts w:ascii="Times New Roman" w:hAnsi="Times New Roman"/>
                <w:color w:val="000000"/>
                <w:sz w:val="18"/>
                <w:szCs w:val="16"/>
                <w:lang w:eastAsia="tr-TR"/>
              </w:rPr>
            </w:pPr>
            <w:r w:rsidRPr="006E1692">
              <w:rPr>
                <w:rFonts w:ascii="Times New Roman" w:hAnsi="Times New Roman"/>
                <w:color w:val="000000"/>
                <w:sz w:val="18"/>
                <w:szCs w:val="16"/>
                <w:lang w:eastAsia="tr-TR"/>
              </w:rPr>
              <w:t>Studies to increase capacity and numbers of Energy Efficiency Consultancy (EVD) companies acting to provide consultancy services in energy efficiency to enterprises, and required arrangements shall be made. Thus, more EVD companies shall benefit from services provided by EVD companies.</w:t>
            </w:r>
          </w:p>
        </w:tc>
        <w:tc>
          <w:tcPr>
            <w:tcW w:w="2800" w:type="dxa"/>
            <w:vAlign w:val="center"/>
          </w:tcPr>
          <w:p w:rsidR="00051AF5" w:rsidRPr="00827104" w:rsidRDefault="00A25FB9" w:rsidP="00A25FB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authorized EVD companies </w:t>
            </w:r>
          </w:p>
        </w:tc>
      </w:tr>
      <w:tr w:rsidR="00051AF5" w:rsidRPr="00827104" w:rsidTr="006451E8">
        <w:trPr>
          <w:trHeight w:val="510"/>
        </w:trPr>
        <w:tc>
          <w:tcPr>
            <w:tcW w:w="600" w:type="dxa"/>
            <w:vMerge/>
            <w:vAlign w:val="center"/>
          </w:tcPr>
          <w:p w:rsidR="00051AF5" w:rsidRPr="00827104" w:rsidRDefault="00051AF5" w:rsidP="00F3741E">
            <w:pPr>
              <w:spacing w:line="240" w:lineRule="auto"/>
              <w:rPr>
                <w:rFonts w:ascii="Times New Roman" w:hAnsi="Times New Roman"/>
                <w:b/>
                <w:bCs/>
                <w:sz w:val="16"/>
                <w:szCs w:val="16"/>
                <w:lang w:eastAsia="tr-TR"/>
              </w:rPr>
            </w:pPr>
          </w:p>
        </w:tc>
        <w:tc>
          <w:tcPr>
            <w:tcW w:w="3880" w:type="dxa"/>
            <w:vMerge/>
            <w:vAlign w:val="center"/>
          </w:tcPr>
          <w:p w:rsidR="00051AF5" w:rsidRPr="00827104" w:rsidRDefault="00051AF5" w:rsidP="00F3741E">
            <w:pPr>
              <w:spacing w:line="240" w:lineRule="auto"/>
              <w:rPr>
                <w:rFonts w:ascii="Times New Roman" w:hAnsi="Times New Roman"/>
                <w:sz w:val="16"/>
                <w:szCs w:val="16"/>
                <w:lang w:eastAsia="tr-TR"/>
              </w:rPr>
            </w:pPr>
          </w:p>
        </w:tc>
        <w:tc>
          <w:tcPr>
            <w:tcW w:w="284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3741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4A112E">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A25FB9" w:rsidP="00A25FB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benefiting from the services provided by EVD companies. </w:t>
            </w:r>
          </w:p>
        </w:tc>
      </w:tr>
      <w:tr w:rsidR="00C4054B" w:rsidRPr="00827104" w:rsidTr="00831D3F">
        <w:trPr>
          <w:trHeight w:val="624"/>
        </w:trPr>
        <w:tc>
          <w:tcPr>
            <w:tcW w:w="600" w:type="dxa"/>
            <w:vMerge w:val="restart"/>
            <w:vAlign w:val="center"/>
          </w:tcPr>
          <w:p w:rsidR="00C4054B" w:rsidRPr="00827104" w:rsidRDefault="00C4054B" w:rsidP="00F3741E">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1.3.3.</w:t>
            </w:r>
          </w:p>
        </w:tc>
        <w:tc>
          <w:tcPr>
            <w:tcW w:w="3880" w:type="dxa"/>
            <w:vMerge w:val="restart"/>
          </w:tcPr>
          <w:p w:rsidR="00C4054B" w:rsidRPr="00317CA9" w:rsidRDefault="00C4054B" w:rsidP="00C4054B">
            <w:pPr>
              <w:rPr>
                <w:sz w:val="18"/>
                <w:szCs w:val="18"/>
              </w:rPr>
            </w:pPr>
            <w:r w:rsidRPr="00C4054B">
              <w:rPr>
                <w:rFonts w:ascii="Times New Roman" w:hAnsi="Times New Roman"/>
                <w:sz w:val="16"/>
                <w:szCs w:val="16"/>
                <w:lang w:eastAsia="tr-TR"/>
              </w:rPr>
              <w:t xml:space="preserve">Incentive instruments will be developed and executed for the implementation </w:t>
            </w:r>
            <w:r>
              <w:rPr>
                <w:rFonts w:ascii="Times New Roman" w:hAnsi="Times New Roman"/>
                <w:sz w:val="16"/>
                <w:szCs w:val="16"/>
                <w:lang w:eastAsia="tr-TR"/>
              </w:rPr>
              <w:t xml:space="preserve">International Financial Reporting Standards </w:t>
            </w:r>
            <w:r w:rsidRPr="00C4054B">
              <w:rPr>
                <w:rFonts w:ascii="Times New Roman" w:hAnsi="Times New Roman"/>
                <w:sz w:val="16"/>
                <w:szCs w:val="16"/>
                <w:lang w:eastAsia="tr-TR"/>
              </w:rPr>
              <w:t>reporting standards by SMEs.</w:t>
            </w:r>
          </w:p>
        </w:tc>
        <w:tc>
          <w:tcPr>
            <w:tcW w:w="2840" w:type="dxa"/>
            <w:vMerge w:val="restart"/>
            <w:vAlign w:val="center"/>
          </w:tcPr>
          <w:p w:rsidR="00C4054B" w:rsidRPr="00827104" w:rsidRDefault="00C4054B" w:rsidP="00C4054B">
            <w:pPr>
              <w:spacing w:line="240" w:lineRule="auto"/>
              <w:rPr>
                <w:rFonts w:ascii="Times New Roman" w:hAnsi="Times New Roman"/>
                <w:sz w:val="16"/>
                <w:szCs w:val="16"/>
                <w:lang w:eastAsia="tr-TR"/>
              </w:rPr>
            </w:pPr>
            <w:r>
              <w:rPr>
                <w:rFonts w:ascii="Times New Roman" w:hAnsi="Times New Roman"/>
                <w:sz w:val="16"/>
                <w:szCs w:val="16"/>
                <w:lang w:eastAsia="tr-TR"/>
              </w:rPr>
              <w:t>Public Oversight Accounting and Auditing Standards Authority</w:t>
            </w:r>
            <w:r w:rsidRPr="00827104">
              <w:rPr>
                <w:rFonts w:ascii="Times New Roman" w:hAnsi="Times New Roman"/>
                <w:sz w:val="16"/>
                <w:szCs w:val="16"/>
                <w:lang w:eastAsia="tr-TR"/>
              </w:rPr>
              <w:t xml:space="preserve"> (S),KOSGEB, GTB, </w:t>
            </w:r>
            <w:r>
              <w:rPr>
                <w:rFonts w:ascii="Times New Roman" w:hAnsi="Times New Roman"/>
                <w:sz w:val="16"/>
                <w:szCs w:val="16"/>
                <w:lang w:eastAsia="tr-TR"/>
              </w:rPr>
              <w:t xml:space="preserve">Ministry of Finance, Turkey Chamber of CMAs and Accountants </w:t>
            </w:r>
          </w:p>
        </w:tc>
        <w:tc>
          <w:tcPr>
            <w:tcW w:w="1000" w:type="dxa"/>
            <w:vMerge w:val="restart"/>
            <w:vAlign w:val="center"/>
          </w:tcPr>
          <w:p w:rsidR="00C4054B" w:rsidRPr="00827104" w:rsidRDefault="00C4054B" w:rsidP="00F3741E">
            <w:pPr>
              <w:spacing w:line="240" w:lineRule="auto"/>
              <w:jc w:val="center"/>
              <w:rPr>
                <w:rFonts w:ascii="Times New Roman" w:hAnsi="Times New Roman"/>
                <w:sz w:val="16"/>
                <w:szCs w:val="16"/>
                <w:lang w:eastAsia="tr-TR"/>
              </w:rPr>
            </w:pPr>
            <w:r w:rsidRPr="00827104">
              <w:rPr>
                <w:rFonts w:ascii="Times New Roman" w:hAnsi="Times New Roman"/>
                <w:sz w:val="16"/>
                <w:szCs w:val="16"/>
                <w:lang w:eastAsia="tr-TR"/>
              </w:rPr>
              <w:t>2015-2018</w:t>
            </w:r>
          </w:p>
        </w:tc>
        <w:tc>
          <w:tcPr>
            <w:tcW w:w="4940" w:type="dxa"/>
            <w:vMerge w:val="restart"/>
            <w:vAlign w:val="center"/>
          </w:tcPr>
          <w:p w:rsidR="00C4054B" w:rsidRPr="00827104" w:rsidRDefault="00A25FB9" w:rsidP="00A25FB9">
            <w:pPr>
              <w:spacing w:line="240" w:lineRule="auto"/>
              <w:jc w:val="both"/>
              <w:rPr>
                <w:rFonts w:ascii="Times New Roman" w:hAnsi="Times New Roman"/>
                <w:sz w:val="16"/>
                <w:szCs w:val="16"/>
                <w:lang w:eastAsia="tr-TR"/>
              </w:rPr>
            </w:pPr>
            <w:r>
              <w:rPr>
                <w:rFonts w:ascii="Times New Roman" w:hAnsi="Times New Roman"/>
                <w:sz w:val="16"/>
                <w:szCs w:val="16"/>
                <w:lang w:eastAsia="tr-TR"/>
              </w:rPr>
              <w:t xml:space="preserve">SMEs shall be informed in letter of credits that have a considerable place in exports. Education and presentation meetings shall be organized for SMEs in </w:t>
            </w:r>
            <w:r w:rsidR="00C4054B" w:rsidRPr="00827104">
              <w:rPr>
                <w:rFonts w:ascii="Times New Roman" w:hAnsi="Times New Roman"/>
                <w:sz w:val="16"/>
                <w:szCs w:val="16"/>
                <w:lang w:eastAsia="tr-TR"/>
              </w:rPr>
              <w:t>UFRS</w:t>
            </w:r>
            <w:r>
              <w:rPr>
                <w:rFonts w:ascii="Times New Roman" w:hAnsi="Times New Roman"/>
                <w:sz w:val="16"/>
                <w:szCs w:val="16"/>
                <w:lang w:eastAsia="tr-TR"/>
              </w:rPr>
              <w:t xml:space="preserve"> issue. It is aimed to facilitate SMEs access to finances via international funds in reporting in compliance with UFRS. </w:t>
            </w:r>
          </w:p>
        </w:tc>
        <w:tc>
          <w:tcPr>
            <w:tcW w:w="2800" w:type="dxa"/>
            <w:vAlign w:val="center"/>
          </w:tcPr>
          <w:p w:rsidR="00C4054B" w:rsidRPr="00827104" w:rsidRDefault="00A25FB9" w:rsidP="00A25FB9">
            <w:pPr>
              <w:spacing w:line="240" w:lineRule="auto"/>
              <w:rPr>
                <w:rFonts w:ascii="Times New Roman" w:hAnsi="Times New Roman"/>
                <w:sz w:val="16"/>
                <w:szCs w:val="16"/>
                <w:lang w:eastAsia="tr-TR"/>
              </w:rPr>
            </w:pPr>
            <w:r>
              <w:rPr>
                <w:rFonts w:ascii="Times New Roman" w:hAnsi="Times New Roman"/>
                <w:sz w:val="16"/>
                <w:szCs w:val="16"/>
                <w:lang w:eastAsia="tr-TR"/>
              </w:rPr>
              <w:t xml:space="preserve">Number of SMEs taking part in trainings and meetings </w:t>
            </w:r>
          </w:p>
        </w:tc>
      </w:tr>
      <w:tr w:rsidR="00C4054B" w:rsidRPr="00827104" w:rsidTr="006451E8">
        <w:trPr>
          <w:trHeight w:val="624"/>
        </w:trPr>
        <w:tc>
          <w:tcPr>
            <w:tcW w:w="600" w:type="dxa"/>
            <w:vMerge/>
            <w:vAlign w:val="center"/>
          </w:tcPr>
          <w:p w:rsidR="00C4054B" w:rsidRPr="00827104" w:rsidRDefault="00C4054B" w:rsidP="00F3741E">
            <w:pPr>
              <w:spacing w:line="240" w:lineRule="auto"/>
              <w:rPr>
                <w:rFonts w:ascii="Times New Roman" w:hAnsi="Times New Roman"/>
                <w:b/>
                <w:bCs/>
                <w:sz w:val="16"/>
                <w:szCs w:val="16"/>
                <w:lang w:eastAsia="tr-TR"/>
              </w:rPr>
            </w:pPr>
          </w:p>
        </w:tc>
        <w:tc>
          <w:tcPr>
            <w:tcW w:w="3880" w:type="dxa"/>
            <w:vMerge/>
            <w:vAlign w:val="center"/>
          </w:tcPr>
          <w:p w:rsidR="00C4054B" w:rsidRPr="00827104" w:rsidRDefault="00C4054B" w:rsidP="00F3741E">
            <w:pPr>
              <w:spacing w:line="240" w:lineRule="auto"/>
              <w:rPr>
                <w:rFonts w:ascii="Times New Roman" w:hAnsi="Times New Roman"/>
                <w:sz w:val="16"/>
                <w:szCs w:val="16"/>
                <w:lang w:eastAsia="tr-TR"/>
              </w:rPr>
            </w:pPr>
          </w:p>
        </w:tc>
        <w:tc>
          <w:tcPr>
            <w:tcW w:w="2840" w:type="dxa"/>
            <w:vMerge/>
            <w:vAlign w:val="center"/>
          </w:tcPr>
          <w:p w:rsidR="00C4054B" w:rsidRPr="00827104" w:rsidRDefault="00C4054B" w:rsidP="00F3741E">
            <w:pPr>
              <w:spacing w:line="240" w:lineRule="auto"/>
              <w:rPr>
                <w:rFonts w:ascii="Times New Roman" w:hAnsi="Times New Roman"/>
                <w:sz w:val="16"/>
                <w:szCs w:val="16"/>
                <w:lang w:eastAsia="tr-TR"/>
              </w:rPr>
            </w:pPr>
          </w:p>
        </w:tc>
        <w:tc>
          <w:tcPr>
            <w:tcW w:w="1000" w:type="dxa"/>
            <w:vMerge/>
            <w:vAlign w:val="center"/>
          </w:tcPr>
          <w:p w:rsidR="00C4054B" w:rsidRPr="00827104" w:rsidRDefault="00C4054B" w:rsidP="00F3741E">
            <w:pPr>
              <w:spacing w:line="240" w:lineRule="auto"/>
              <w:rPr>
                <w:rFonts w:ascii="Times New Roman" w:hAnsi="Times New Roman"/>
                <w:sz w:val="16"/>
                <w:szCs w:val="16"/>
                <w:lang w:eastAsia="tr-TR"/>
              </w:rPr>
            </w:pPr>
          </w:p>
        </w:tc>
        <w:tc>
          <w:tcPr>
            <w:tcW w:w="4940" w:type="dxa"/>
            <w:vMerge/>
            <w:vAlign w:val="center"/>
          </w:tcPr>
          <w:p w:rsidR="00C4054B" w:rsidRPr="00827104" w:rsidRDefault="00C4054B" w:rsidP="004A112E">
            <w:pPr>
              <w:spacing w:line="240" w:lineRule="auto"/>
              <w:jc w:val="both"/>
              <w:rPr>
                <w:rFonts w:ascii="Times New Roman" w:hAnsi="Times New Roman"/>
                <w:sz w:val="16"/>
                <w:szCs w:val="16"/>
                <w:lang w:eastAsia="tr-TR"/>
              </w:rPr>
            </w:pPr>
          </w:p>
        </w:tc>
        <w:tc>
          <w:tcPr>
            <w:tcW w:w="2800" w:type="dxa"/>
            <w:vAlign w:val="center"/>
          </w:tcPr>
          <w:p w:rsidR="00C4054B" w:rsidRPr="00827104" w:rsidRDefault="00A25FB9" w:rsidP="00A25FB9">
            <w:pPr>
              <w:spacing w:line="240" w:lineRule="auto"/>
              <w:rPr>
                <w:rFonts w:ascii="Times New Roman" w:hAnsi="Times New Roman"/>
                <w:sz w:val="16"/>
                <w:szCs w:val="16"/>
                <w:lang w:eastAsia="tr-TR"/>
              </w:rPr>
            </w:pPr>
            <w:r>
              <w:rPr>
                <w:rFonts w:ascii="Times New Roman" w:hAnsi="Times New Roman"/>
                <w:sz w:val="16"/>
                <w:szCs w:val="16"/>
                <w:lang w:eastAsia="tr-TR"/>
              </w:rPr>
              <w:t xml:space="preserve">Number of SMEs carrying financial reporting activities in compliance with UFRS </w:t>
            </w:r>
          </w:p>
        </w:tc>
      </w:tr>
      <w:tr w:rsidR="00C4054B" w:rsidRPr="00827104" w:rsidTr="006451E8">
        <w:trPr>
          <w:trHeight w:val="567"/>
        </w:trPr>
        <w:tc>
          <w:tcPr>
            <w:tcW w:w="600" w:type="dxa"/>
            <w:vMerge w:val="restart"/>
            <w:vAlign w:val="center"/>
          </w:tcPr>
          <w:p w:rsidR="00C4054B" w:rsidRPr="00827104" w:rsidRDefault="00C4054B" w:rsidP="00F3741E">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1.3.4.</w:t>
            </w:r>
          </w:p>
        </w:tc>
        <w:tc>
          <w:tcPr>
            <w:tcW w:w="3880" w:type="dxa"/>
            <w:vMerge w:val="restart"/>
            <w:vAlign w:val="center"/>
          </w:tcPr>
          <w:p w:rsidR="00C4054B" w:rsidRPr="00827104" w:rsidRDefault="00C4054B" w:rsidP="00C4054B">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Guiding documents shall be prepared to widen energy efficiency technologies and best practices in SMEs </w:t>
            </w:r>
          </w:p>
        </w:tc>
        <w:tc>
          <w:tcPr>
            <w:tcW w:w="2840" w:type="dxa"/>
            <w:vMerge w:val="restart"/>
            <w:vAlign w:val="center"/>
          </w:tcPr>
          <w:p w:rsidR="00C4054B" w:rsidRPr="00827104" w:rsidRDefault="00C4054B" w:rsidP="00F3741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BSTB (S), ETKB, TÜBİTAK, KOSGEB</w:t>
            </w:r>
          </w:p>
        </w:tc>
        <w:tc>
          <w:tcPr>
            <w:tcW w:w="1000" w:type="dxa"/>
            <w:vMerge w:val="restart"/>
            <w:vAlign w:val="center"/>
          </w:tcPr>
          <w:p w:rsidR="00C4054B" w:rsidRPr="00827104" w:rsidRDefault="00C4054B" w:rsidP="00F3741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w:t>
            </w:r>
          </w:p>
        </w:tc>
        <w:tc>
          <w:tcPr>
            <w:tcW w:w="4940" w:type="dxa"/>
            <w:vMerge w:val="restart"/>
            <w:vAlign w:val="center"/>
          </w:tcPr>
          <w:p w:rsidR="00C4054B" w:rsidRPr="00827104" w:rsidRDefault="00A25FB9" w:rsidP="00A25FB9">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 order to present and announce related technologies and best practices in energy efficiency guiding documents shall be prepared and presented for the use of SMEs. </w:t>
            </w:r>
          </w:p>
        </w:tc>
        <w:tc>
          <w:tcPr>
            <w:tcW w:w="2800" w:type="dxa"/>
            <w:vAlign w:val="center"/>
          </w:tcPr>
          <w:p w:rsidR="00C4054B" w:rsidRPr="00827104" w:rsidRDefault="00A25FB9" w:rsidP="00A25FB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guiding documents prepared </w:t>
            </w:r>
          </w:p>
        </w:tc>
      </w:tr>
      <w:tr w:rsidR="00C4054B" w:rsidRPr="00827104" w:rsidTr="006451E8">
        <w:trPr>
          <w:trHeight w:val="567"/>
        </w:trPr>
        <w:tc>
          <w:tcPr>
            <w:tcW w:w="600" w:type="dxa"/>
            <w:vMerge/>
            <w:vAlign w:val="center"/>
          </w:tcPr>
          <w:p w:rsidR="00C4054B" w:rsidRPr="00827104" w:rsidRDefault="00C4054B" w:rsidP="00F3741E">
            <w:pPr>
              <w:spacing w:line="240" w:lineRule="auto"/>
              <w:rPr>
                <w:rFonts w:ascii="Times New Roman" w:hAnsi="Times New Roman"/>
                <w:b/>
                <w:bCs/>
                <w:color w:val="000000"/>
                <w:sz w:val="16"/>
                <w:szCs w:val="16"/>
                <w:lang w:eastAsia="tr-TR"/>
              </w:rPr>
            </w:pPr>
          </w:p>
        </w:tc>
        <w:tc>
          <w:tcPr>
            <w:tcW w:w="3880" w:type="dxa"/>
            <w:vMerge/>
            <w:vAlign w:val="center"/>
          </w:tcPr>
          <w:p w:rsidR="00C4054B" w:rsidRPr="00827104" w:rsidRDefault="00C4054B" w:rsidP="00F3741E">
            <w:pPr>
              <w:spacing w:line="240" w:lineRule="auto"/>
              <w:rPr>
                <w:rFonts w:ascii="Times New Roman" w:hAnsi="Times New Roman"/>
                <w:color w:val="000000"/>
                <w:sz w:val="16"/>
                <w:szCs w:val="16"/>
                <w:lang w:eastAsia="tr-TR"/>
              </w:rPr>
            </w:pPr>
          </w:p>
        </w:tc>
        <w:tc>
          <w:tcPr>
            <w:tcW w:w="2840" w:type="dxa"/>
            <w:vMerge/>
            <w:vAlign w:val="center"/>
          </w:tcPr>
          <w:p w:rsidR="00C4054B" w:rsidRPr="00827104" w:rsidRDefault="00C4054B" w:rsidP="00F3741E">
            <w:pPr>
              <w:spacing w:line="240" w:lineRule="auto"/>
              <w:rPr>
                <w:rFonts w:ascii="Times New Roman" w:hAnsi="Times New Roman"/>
                <w:color w:val="000000"/>
                <w:sz w:val="16"/>
                <w:szCs w:val="16"/>
                <w:lang w:eastAsia="tr-TR"/>
              </w:rPr>
            </w:pPr>
          </w:p>
        </w:tc>
        <w:tc>
          <w:tcPr>
            <w:tcW w:w="1000" w:type="dxa"/>
            <w:vMerge/>
            <w:vAlign w:val="center"/>
          </w:tcPr>
          <w:p w:rsidR="00C4054B" w:rsidRPr="00827104" w:rsidRDefault="00C4054B" w:rsidP="00F3741E">
            <w:pPr>
              <w:spacing w:line="240" w:lineRule="auto"/>
              <w:rPr>
                <w:rFonts w:ascii="Times New Roman" w:hAnsi="Times New Roman"/>
                <w:color w:val="000000"/>
                <w:sz w:val="16"/>
                <w:szCs w:val="16"/>
                <w:lang w:eastAsia="tr-TR"/>
              </w:rPr>
            </w:pPr>
          </w:p>
        </w:tc>
        <w:tc>
          <w:tcPr>
            <w:tcW w:w="4940" w:type="dxa"/>
            <w:vMerge/>
            <w:vAlign w:val="center"/>
          </w:tcPr>
          <w:p w:rsidR="00C4054B" w:rsidRPr="00827104" w:rsidRDefault="00C4054B" w:rsidP="004A112E">
            <w:pPr>
              <w:spacing w:line="240" w:lineRule="auto"/>
              <w:jc w:val="both"/>
              <w:rPr>
                <w:rFonts w:ascii="Times New Roman" w:hAnsi="Times New Roman"/>
                <w:color w:val="000000"/>
                <w:sz w:val="16"/>
                <w:szCs w:val="16"/>
                <w:lang w:eastAsia="tr-TR"/>
              </w:rPr>
            </w:pPr>
          </w:p>
        </w:tc>
        <w:tc>
          <w:tcPr>
            <w:tcW w:w="2800" w:type="dxa"/>
            <w:vAlign w:val="center"/>
          </w:tcPr>
          <w:p w:rsidR="00C4054B" w:rsidRPr="00827104" w:rsidRDefault="00A25FB9" w:rsidP="00A25FB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guiding papers are delivered </w:t>
            </w:r>
          </w:p>
        </w:tc>
      </w:tr>
      <w:tr w:rsidR="00C4054B" w:rsidRPr="00827104" w:rsidTr="006451E8">
        <w:trPr>
          <w:trHeight w:val="454"/>
        </w:trPr>
        <w:tc>
          <w:tcPr>
            <w:tcW w:w="600" w:type="dxa"/>
            <w:vMerge w:val="restart"/>
            <w:vAlign w:val="center"/>
          </w:tcPr>
          <w:p w:rsidR="00C4054B" w:rsidRPr="00827104" w:rsidRDefault="00C4054B" w:rsidP="00F3741E">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1.3.5.</w:t>
            </w:r>
          </w:p>
        </w:tc>
        <w:tc>
          <w:tcPr>
            <w:tcW w:w="3880" w:type="dxa"/>
            <w:vMerge w:val="restart"/>
            <w:vAlign w:val="center"/>
          </w:tcPr>
          <w:p w:rsidR="00C4054B" w:rsidRPr="00827104" w:rsidRDefault="00C4054B" w:rsidP="00C4054B">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Currently Available Best Practices </w:t>
            </w:r>
            <w:r w:rsidRPr="00827104">
              <w:rPr>
                <w:rFonts w:ascii="Times New Roman" w:hAnsi="Times New Roman"/>
                <w:color w:val="000000"/>
                <w:sz w:val="16"/>
                <w:szCs w:val="16"/>
                <w:lang w:eastAsia="tr-TR"/>
              </w:rPr>
              <w:t xml:space="preserve">(MET) </w:t>
            </w:r>
            <w:r>
              <w:rPr>
                <w:rFonts w:ascii="Times New Roman" w:hAnsi="Times New Roman"/>
                <w:color w:val="000000"/>
                <w:sz w:val="16"/>
                <w:szCs w:val="16"/>
                <w:lang w:eastAsia="tr-TR"/>
              </w:rPr>
              <w:t xml:space="preserve">and Currently Available Best Reference Techniques Papers </w:t>
            </w:r>
            <w:r w:rsidRPr="00827104">
              <w:rPr>
                <w:rFonts w:ascii="Times New Roman" w:hAnsi="Times New Roman"/>
                <w:color w:val="000000"/>
                <w:sz w:val="16"/>
                <w:szCs w:val="16"/>
                <w:lang w:eastAsia="tr-TR"/>
              </w:rPr>
              <w:t>(BREF)</w:t>
            </w:r>
            <w:r>
              <w:rPr>
                <w:rFonts w:ascii="Times New Roman" w:hAnsi="Times New Roman"/>
                <w:color w:val="000000"/>
                <w:sz w:val="16"/>
                <w:szCs w:val="16"/>
                <w:lang w:eastAsia="tr-TR"/>
              </w:rPr>
              <w:t xml:space="preserve"> shall be harmonized to prepare National </w:t>
            </w:r>
            <w:r w:rsidRPr="00827104">
              <w:rPr>
                <w:rFonts w:ascii="Times New Roman" w:hAnsi="Times New Roman"/>
                <w:color w:val="000000"/>
                <w:sz w:val="16"/>
                <w:szCs w:val="16"/>
                <w:lang w:eastAsia="tr-TR"/>
              </w:rPr>
              <w:t xml:space="preserve"> </w:t>
            </w:r>
            <w:r>
              <w:rPr>
                <w:rFonts w:ascii="Times New Roman" w:hAnsi="Times New Roman"/>
                <w:color w:val="000000"/>
                <w:sz w:val="16"/>
                <w:szCs w:val="16"/>
                <w:lang w:eastAsia="tr-TR"/>
              </w:rPr>
              <w:t xml:space="preserve">MET Guidance and Mets shall be disseminated in SMEs </w:t>
            </w:r>
          </w:p>
        </w:tc>
        <w:tc>
          <w:tcPr>
            <w:tcW w:w="2840" w:type="dxa"/>
            <w:vMerge w:val="restart"/>
            <w:vAlign w:val="center"/>
          </w:tcPr>
          <w:p w:rsidR="00C4054B" w:rsidRPr="00827104" w:rsidRDefault="00C4054B" w:rsidP="00C4054B">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BSTB (S), ÇŞB, ETKB, TSE, KOSGEB, TÜBİTAK, </w:t>
            </w:r>
            <w:r>
              <w:rPr>
                <w:rFonts w:ascii="Times New Roman" w:hAnsi="Times New Roman"/>
                <w:color w:val="000000"/>
                <w:sz w:val="16"/>
                <w:szCs w:val="16"/>
                <w:lang w:eastAsia="tr-TR"/>
              </w:rPr>
              <w:t xml:space="preserve">Universities, Sector Unions </w:t>
            </w:r>
          </w:p>
        </w:tc>
        <w:tc>
          <w:tcPr>
            <w:tcW w:w="1000" w:type="dxa"/>
            <w:vMerge w:val="restart"/>
            <w:vAlign w:val="center"/>
          </w:tcPr>
          <w:p w:rsidR="00C4054B" w:rsidRPr="00827104" w:rsidRDefault="00C4054B" w:rsidP="00F3741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C4054B" w:rsidRPr="00827104" w:rsidRDefault="006E1692" w:rsidP="006E1692">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BREFs shall be reviewed and guiding documents shall be prepared for implementation of METs in SMEs and their dissemination </w:t>
            </w:r>
          </w:p>
        </w:tc>
        <w:tc>
          <w:tcPr>
            <w:tcW w:w="2800" w:type="dxa"/>
            <w:vAlign w:val="center"/>
          </w:tcPr>
          <w:p w:rsidR="00C4054B" w:rsidRPr="00827104" w:rsidRDefault="00A25FB9" w:rsidP="00A25FB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BREFs published </w:t>
            </w:r>
          </w:p>
        </w:tc>
      </w:tr>
      <w:tr w:rsidR="006E1692" w:rsidRPr="00827104" w:rsidTr="006451E8">
        <w:trPr>
          <w:trHeight w:val="454"/>
        </w:trPr>
        <w:tc>
          <w:tcPr>
            <w:tcW w:w="600" w:type="dxa"/>
            <w:vMerge/>
            <w:vAlign w:val="center"/>
          </w:tcPr>
          <w:p w:rsidR="006E1692" w:rsidRPr="00827104" w:rsidRDefault="006E1692" w:rsidP="00F3741E">
            <w:pPr>
              <w:spacing w:line="240" w:lineRule="auto"/>
              <w:rPr>
                <w:rFonts w:ascii="Times New Roman" w:hAnsi="Times New Roman"/>
                <w:b/>
                <w:bCs/>
                <w:color w:val="000000"/>
                <w:sz w:val="16"/>
                <w:szCs w:val="16"/>
                <w:lang w:eastAsia="tr-TR"/>
              </w:rPr>
            </w:pPr>
          </w:p>
        </w:tc>
        <w:tc>
          <w:tcPr>
            <w:tcW w:w="3880" w:type="dxa"/>
            <w:vMerge/>
            <w:vAlign w:val="center"/>
          </w:tcPr>
          <w:p w:rsidR="006E1692" w:rsidRPr="00827104" w:rsidRDefault="006E1692" w:rsidP="00F3741E">
            <w:pPr>
              <w:spacing w:line="240" w:lineRule="auto"/>
              <w:rPr>
                <w:rFonts w:ascii="Times New Roman" w:hAnsi="Times New Roman"/>
                <w:color w:val="000000"/>
                <w:sz w:val="16"/>
                <w:szCs w:val="16"/>
                <w:lang w:eastAsia="tr-TR"/>
              </w:rPr>
            </w:pPr>
          </w:p>
        </w:tc>
        <w:tc>
          <w:tcPr>
            <w:tcW w:w="2840" w:type="dxa"/>
            <w:vMerge/>
            <w:vAlign w:val="center"/>
          </w:tcPr>
          <w:p w:rsidR="006E1692" w:rsidRPr="00827104" w:rsidRDefault="006E1692" w:rsidP="00F3741E">
            <w:pPr>
              <w:spacing w:line="240" w:lineRule="auto"/>
              <w:rPr>
                <w:rFonts w:ascii="Times New Roman" w:hAnsi="Times New Roman"/>
                <w:color w:val="000000"/>
                <w:sz w:val="16"/>
                <w:szCs w:val="16"/>
                <w:lang w:eastAsia="tr-TR"/>
              </w:rPr>
            </w:pPr>
          </w:p>
        </w:tc>
        <w:tc>
          <w:tcPr>
            <w:tcW w:w="1000" w:type="dxa"/>
            <w:vMerge/>
            <w:vAlign w:val="center"/>
          </w:tcPr>
          <w:p w:rsidR="006E1692" w:rsidRPr="00827104" w:rsidRDefault="006E1692" w:rsidP="00F3741E">
            <w:pPr>
              <w:spacing w:line="240" w:lineRule="auto"/>
              <w:rPr>
                <w:rFonts w:ascii="Times New Roman" w:hAnsi="Times New Roman"/>
                <w:color w:val="000000"/>
                <w:sz w:val="16"/>
                <w:szCs w:val="16"/>
                <w:lang w:eastAsia="tr-TR"/>
              </w:rPr>
            </w:pPr>
          </w:p>
        </w:tc>
        <w:tc>
          <w:tcPr>
            <w:tcW w:w="4940" w:type="dxa"/>
            <w:vMerge/>
          </w:tcPr>
          <w:p w:rsidR="006E1692" w:rsidRPr="00827104" w:rsidRDefault="006E1692" w:rsidP="004A112E">
            <w:pPr>
              <w:spacing w:line="240" w:lineRule="auto"/>
              <w:jc w:val="both"/>
              <w:rPr>
                <w:rFonts w:ascii="Times New Roman" w:hAnsi="Times New Roman"/>
                <w:color w:val="000000"/>
                <w:sz w:val="16"/>
                <w:szCs w:val="16"/>
                <w:lang w:eastAsia="tr-TR"/>
              </w:rPr>
            </w:pPr>
          </w:p>
        </w:tc>
        <w:tc>
          <w:tcPr>
            <w:tcW w:w="2800" w:type="dxa"/>
            <w:vAlign w:val="center"/>
          </w:tcPr>
          <w:p w:rsidR="006E1692" w:rsidRPr="00827104" w:rsidRDefault="006E1692"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guiding papers are delivered </w:t>
            </w:r>
          </w:p>
        </w:tc>
      </w:tr>
      <w:tr w:rsidR="00C4054B" w:rsidRPr="00827104" w:rsidTr="006451E8">
        <w:trPr>
          <w:trHeight w:val="1134"/>
        </w:trPr>
        <w:tc>
          <w:tcPr>
            <w:tcW w:w="600" w:type="dxa"/>
            <w:vMerge w:val="restart"/>
            <w:vAlign w:val="center"/>
          </w:tcPr>
          <w:p w:rsidR="00C4054B" w:rsidRPr="00827104" w:rsidRDefault="00C4054B" w:rsidP="00F3741E">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1.3.6.</w:t>
            </w:r>
          </w:p>
        </w:tc>
        <w:tc>
          <w:tcPr>
            <w:tcW w:w="3880" w:type="dxa"/>
            <w:vMerge w:val="restart"/>
            <w:vAlign w:val="center"/>
          </w:tcPr>
          <w:p w:rsidR="00C4054B" w:rsidRPr="00827104" w:rsidRDefault="00C4054B" w:rsidP="00C4054B">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Compliance capacities of SMEs to statements of the Directive numbered </w:t>
            </w:r>
            <w:r w:rsidRPr="00827104">
              <w:rPr>
                <w:rFonts w:ascii="Times New Roman" w:hAnsi="Times New Roman"/>
                <w:color w:val="000000"/>
                <w:sz w:val="16"/>
                <w:szCs w:val="16"/>
                <w:lang w:eastAsia="tr-TR"/>
              </w:rPr>
              <w:t>2010/75/AB</w:t>
            </w:r>
            <w:r>
              <w:rPr>
                <w:rFonts w:ascii="Times New Roman" w:hAnsi="Times New Roman"/>
                <w:color w:val="000000"/>
                <w:sz w:val="16"/>
                <w:szCs w:val="16"/>
                <w:lang w:eastAsia="tr-TR"/>
              </w:rPr>
              <w:t xml:space="preserve"> related to Industrial Emissions of SMEs related to integrated contamination prevention and control </w:t>
            </w:r>
          </w:p>
        </w:tc>
        <w:tc>
          <w:tcPr>
            <w:tcW w:w="2840" w:type="dxa"/>
            <w:vMerge w:val="restart"/>
            <w:vAlign w:val="center"/>
          </w:tcPr>
          <w:p w:rsidR="00C4054B" w:rsidRPr="00827104" w:rsidRDefault="00C4054B" w:rsidP="006E0A70">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ÇŞB (S), KOSGEB, BSTB</w:t>
            </w:r>
          </w:p>
        </w:tc>
        <w:tc>
          <w:tcPr>
            <w:tcW w:w="1000" w:type="dxa"/>
            <w:vMerge w:val="restart"/>
            <w:vAlign w:val="center"/>
          </w:tcPr>
          <w:p w:rsidR="00C4054B" w:rsidRPr="00827104" w:rsidRDefault="00C4054B" w:rsidP="00F3741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2015-2017</w:t>
            </w:r>
          </w:p>
        </w:tc>
        <w:tc>
          <w:tcPr>
            <w:tcW w:w="4940" w:type="dxa"/>
            <w:vMerge w:val="restart"/>
            <w:vAlign w:val="center"/>
          </w:tcPr>
          <w:p w:rsidR="00C4054B" w:rsidRPr="00827104" w:rsidRDefault="006E1692" w:rsidP="006E1692">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Primarily, selection of sectors to be projected within the scope of the action shall be made. Reference Paper and National MET Sector Guidance  shall be translated into Turkish. Analysis of the current situation in the compliance of METs to the facilities shall be conducted and technology and financing need for compliance shall be analyzed. Benefits to be gained by implementation of METs shall be analyzed</w:t>
            </w:r>
            <w:r w:rsidR="00C4054B" w:rsidRPr="00827104">
              <w:rPr>
                <w:rFonts w:ascii="Times New Roman" w:hAnsi="Times New Roman"/>
                <w:color w:val="000000"/>
                <w:sz w:val="16"/>
                <w:szCs w:val="16"/>
                <w:lang w:eastAsia="tr-TR"/>
              </w:rPr>
              <w:t xml:space="preserve"> (</w:t>
            </w:r>
            <w:r>
              <w:rPr>
                <w:rFonts w:ascii="Times New Roman" w:hAnsi="Times New Roman"/>
                <w:color w:val="000000"/>
                <w:sz w:val="16"/>
                <w:szCs w:val="16"/>
                <w:lang w:eastAsia="tr-TR"/>
              </w:rPr>
              <w:t xml:space="preserve">source, raw material usage, environmental and direct or indirect monetary gains to be achieved by waste management and decrease in emissions). Financial mechanisms that can be benefited in compliance stage (incentives, supports, and etc.) shall be identified. Transition stage that may be needed in sector based and the day full compliance is made shall be identified. Drillings towards SMEs shall be organized. </w:t>
            </w:r>
          </w:p>
        </w:tc>
        <w:tc>
          <w:tcPr>
            <w:tcW w:w="2800" w:type="dxa"/>
            <w:vAlign w:val="center"/>
          </w:tcPr>
          <w:p w:rsidR="00C4054B" w:rsidRPr="00827104" w:rsidRDefault="006E1692" w:rsidP="006E1692">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Administrative arrangements towards METs </w:t>
            </w:r>
          </w:p>
        </w:tc>
      </w:tr>
      <w:tr w:rsidR="00C4054B" w:rsidRPr="00827104" w:rsidTr="006451E8">
        <w:trPr>
          <w:trHeight w:val="1134"/>
        </w:trPr>
        <w:tc>
          <w:tcPr>
            <w:tcW w:w="600" w:type="dxa"/>
            <w:vMerge/>
            <w:vAlign w:val="center"/>
          </w:tcPr>
          <w:p w:rsidR="00C4054B" w:rsidRPr="00827104" w:rsidRDefault="00C4054B" w:rsidP="00F3741E">
            <w:pPr>
              <w:spacing w:line="240" w:lineRule="auto"/>
              <w:rPr>
                <w:rFonts w:ascii="Times New Roman" w:hAnsi="Times New Roman"/>
                <w:b/>
                <w:bCs/>
                <w:sz w:val="16"/>
                <w:szCs w:val="16"/>
                <w:lang w:eastAsia="tr-TR"/>
              </w:rPr>
            </w:pPr>
          </w:p>
        </w:tc>
        <w:tc>
          <w:tcPr>
            <w:tcW w:w="3880" w:type="dxa"/>
            <w:vMerge/>
            <w:vAlign w:val="center"/>
          </w:tcPr>
          <w:p w:rsidR="00C4054B" w:rsidRPr="00827104" w:rsidRDefault="00C4054B" w:rsidP="00F3741E">
            <w:pPr>
              <w:spacing w:line="240" w:lineRule="auto"/>
              <w:rPr>
                <w:rFonts w:ascii="Times New Roman" w:hAnsi="Times New Roman"/>
                <w:color w:val="000000"/>
                <w:sz w:val="16"/>
                <w:szCs w:val="16"/>
                <w:lang w:eastAsia="tr-TR"/>
              </w:rPr>
            </w:pPr>
          </w:p>
        </w:tc>
        <w:tc>
          <w:tcPr>
            <w:tcW w:w="2840" w:type="dxa"/>
            <w:vMerge/>
            <w:vAlign w:val="center"/>
          </w:tcPr>
          <w:p w:rsidR="00C4054B" w:rsidRPr="00827104" w:rsidRDefault="00C4054B" w:rsidP="00F3741E">
            <w:pPr>
              <w:spacing w:line="240" w:lineRule="auto"/>
              <w:rPr>
                <w:rFonts w:ascii="Times New Roman" w:hAnsi="Times New Roman"/>
                <w:color w:val="000000"/>
                <w:sz w:val="16"/>
                <w:szCs w:val="16"/>
                <w:lang w:eastAsia="tr-TR"/>
              </w:rPr>
            </w:pPr>
          </w:p>
        </w:tc>
        <w:tc>
          <w:tcPr>
            <w:tcW w:w="1000" w:type="dxa"/>
            <w:vMerge/>
            <w:vAlign w:val="center"/>
          </w:tcPr>
          <w:p w:rsidR="00C4054B" w:rsidRPr="00827104" w:rsidRDefault="00C4054B" w:rsidP="00F3741E">
            <w:pPr>
              <w:spacing w:line="240" w:lineRule="auto"/>
              <w:rPr>
                <w:rFonts w:ascii="Times New Roman" w:hAnsi="Times New Roman"/>
                <w:color w:val="000000"/>
                <w:sz w:val="16"/>
                <w:szCs w:val="16"/>
                <w:lang w:eastAsia="tr-TR"/>
              </w:rPr>
            </w:pPr>
          </w:p>
        </w:tc>
        <w:tc>
          <w:tcPr>
            <w:tcW w:w="4940" w:type="dxa"/>
            <w:vMerge/>
            <w:vAlign w:val="center"/>
          </w:tcPr>
          <w:p w:rsidR="00C4054B" w:rsidRPr="00827104" w:rsidRDefault="00C4054B" w:rsidP="004A112E">
            <w:pPr>
              <w:spacing w:line="240" w:lineRule="auto"/>
              <w:jc w:val="both"/>
              <w:rPr>
                <w:rFonts w:ascii="Times New Roman" w:hAnsi="Times New Roman"/>
                <w:color w:val="000000"/>
                <w:sz w:val="16"/>
                <w:szCs w:val="16"/>
                <w:lang w:eastAsia="tr-TR"/>
              </w:rPr>
            </w:pPr>
          </w:p>
        </w:tc>
        <w:tc>
          <w:tcPr>
            <w:tcW w:w="2800" w:type="dxa"/>
            <w:vAlign w:val="center"/>
          </w:tcPr>
          <w:p w:rsidR="00C4054B" w:rsidRPr="00827104" w:rsidRDefault="006E1692" w:rsidP="006E1692">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Identification of the dates full compliance shall be made </w:t>
            </w:r>
          </w:p>
        </w:tc>
      </w:tr>
      <w:tr w:rsidR="00C4054B" w:rsidRPr="00827104" w:rsidTr="006451E8">
        <w:trPr>
          <w:trHeight w:val="1474"/>
        </w:trPr>
        <w:tc>
          <w:tcPr>
            <w:tcW w:w="600" w:type="dxa"/>
            <w:vAlign w:val="center"/>
          </w:tcPr>
          <w:p w:rsidR="00C4054B" w:rsidRPr="00827104" w:rsidRDefault="00C4054B" w:rsidP="00165B0C">
            <w:pPr>
              <w:spacing w:line="240" w:lineRule="auto"/>
              <w:rPr>
                <w:rFonts w:ascii="Times New Roman" w:hAnsi="Times New Roman"/>
                <w:b/>
                <w:bCs/>
                <w:sz w:val="16"/>
                <w:szCs w:val="16"/>
                <w:lang w:eastAsia="tr-TR"/>
              </w:rPr>
            </w:pPr>
            <w:r w:rsidRPr="00827104">
              <w:rPr>
                <w:rFonts w:ascii="Times New Roman" w:hAnsi="Times New Roman"/>
                <w:b/>
                <w:bCs/>
                <w:sz w:val="16"/>
                <w:szCs w:val="16"/>
                <w:lang w:eastAsia="tr-TR"/>
              </w:rPr>
              <w:t>1.3.7.</w:t>
            </w:r>
          </w:p>
        </w:tc>
        <w:tc>
          <w:tcPr>
            <w:tcW w:w="3880" w:type="dxa"/>
            <w:vAlign w:val="center"/>
          </w:tcPr>
          <w:p w:rsidR="00C4054B" w:rsidRPr="00827104" w:rsidRDefault="00C4054B" w:rsidP="00A25FB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Capacity of Energy Management Units (EYB) establi</w:t>
            </w:r>
            <w:r w:rsidR="00091F3A">
              <w:rPr>
                <w:rFonts w:ascii="Times New Roman" w:hAnsi="Times New Roman"/>
                <w:color w:val="000000"/>
                <w:sz w:val="16"/>
                <w:szCs w:val="16"/>
                <w:lang w:eastAsia="tr-TR"/>
              </w:rPr>
              <w:t xml:space="preserve">shed in </w:t>
            </w:r>
            <w:r w:rsidR="00542F0E">
              <w:rPr>
                <w:rFonts w:ascii="Times New Roman" w:hAnsi="Times New Roman"/>
                <w:color w:val="000000"/>
                <w:sz w:val="16"/>
                <w:szCs w:val="16"/>
                <w:lang w:eastAsia="tr-TR"/>
              </w:rPr>
              <w:t>OSB</w:t>
            </w:r>
            <w:r w:rsidR="00091F3A">
              <w:rPr>
                <w:rFonts w:ascii="Times New Roman" w:hAnsi="Times New Roman"/>
                <w:color w:val="000000"/>
                <w:sz w:val="16"/>
                <w:szCs w:val="16"/>
                <w:lang w:eastAsia="tr-TR"/>
              </w:rPr>
              <w:t>s shall be empowered a</w:t>
            </w:r>
            <w:r>
              <w:rPr>
                <w:rFonts w:ascii="Times New Roman" w:hAnsi="Times New Roman"/>
                <w:color w:val="000000"/>
                <w:sz w:val="16"/>
                <w:szCs w:val="16"/>
                <w:lang w:eastAsia="tr-TR"/>
              </w:rPr>
              <w:t xml:space="preserve">nd it shall be ensured to establish EYBs in </w:t>
            </w:r>
            <w:r w:rsidR="00542F0E">
              <w:rPr>
                <w:rFonts w:ascii="Times New Roman" w:hAnsi="Times New Roman"/>
                <w:color w:val="000000"/>
                <w:sz w:val="16"/>
                <w:szCs w:val="16"/>
                <w:lang w:eastAsia="tr-TR"/>
              </w:rPr>
              <w:t>OSB</w:t>
            </w:r>
            <w:r>
              <w:rPr>
                <w:rFonts w:ascii="Times New Roman" w:hAnsi="Times New Roman"/>
                <w:color w:val="000000"/>
                <w:sz w:val="16"/>
                <w:szCs w:val="16"/>
                <w:lang w:eastAsia="tr-TR"/>
              </w:rPr>
              <w:t>.</w:t>
            </w:r>
            <w:r w:rsidR="00091F3A">
              <w:rPr>
                <w:rFonts w:ascii="Times New Roman" w:hAnsi="Times New Roman"/>
                <w:color w:val="000000"/>
                <w:sz w:val="16"/>
                <w:szCs w:val="16"/>
                <w:lang w:eastAsia="tr-TR"/>
              </w:rPr>
              <w:t xml:space="preserve"> </w:t>
            </w:r>
            <w:r w:rsidR="00A25FB9">
              <w:rPr>
                <w:rFonts w:ascii="Times New Roman" w:hAnsi="Times New Roman"/>
                <w:color w:val="000000"/>
                <w:sz w:val="16"/>
                <w:szCs w:val="16"/>
                <w:lang w:eastAsia="tr-TR"/>
              </w:rPr>
              <w:t>Support shall be given to information and awareness activities to be conducted by EYBs.</w:t>
            </w:r>
          </w:p>
        </w:tc>
        <w:tc>
          <w:tcPr>
            <w:tcW w:w="2840" w:type="dxa"/>
            <w:vAlign w:val="center"/>
          </w:tcPr>
          <w:p w:rsidR="00C4054B" w:rsidRPr="00827104" w:rsidRDefault="00C4054B" w:rsidP="00A25FB9">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ETKB (S), BSTB, TSE, KOSGEB, OSB </w:t>
            </w:r>
            <w:r w:rsidR="00A25FB9">
              <w:rPr>
                <w:rFonts w:ascii="Times New Roman" w:hAnsi="Times New Roman"/>
                <w:color w:val="000000"/>
                <w:sz w:val="16"/>
                <w:szCs w:val="16"/>
                <w:lang w:eastAsia="tr-TR"/>
              </w:rPr>
              <w:t xml:space="preserve">Supervisory Board </w:t>
            </w:r>
          </w:p>
        </w:tc>
        <w:tc>
          <w:tcPr>
            <w:tcW w:w="1000" w:type="dxa"/>
            <w:vAlign w:val="center"/>
          </w:tcPr>
          <w:p w:rsidR="00C4054B" w:rsidRPr="00827104" w:rsidRDefault="00C4054B" w:rsidP="00F3741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2015-2016</w:t>
            </w:r>
          </w:p>
        </w:tc>
        <w:tc>
          <w:tcPr>
            <w:tcW w:w="4940" w:type="dxa"/>
            <w:vAlign w:val="center"/>
          </w:tcPr>
          <w:p w:rsidR="00C4054B" w:rsidRPr="00827104" w:rsidRDefault="006E1692" w:rsidP="006E1692">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Increasing capacity of EYBs completed in </w:t>
            </w:r>
            <w:r w:rsidR="00542F0E">
              <w:rPr>
                <w:rFonts w:ascii="Times New Roman" w:hAnsi="Times New Roman"/>
                <w:color w:val="000000"/>
                <w:sz w:val="16"/>
                <w:szCs w:val="16"/>
                <w:lang w:eastAsia="tr-TR"/>
              </w:rPr>
              <w:t>OSB</w:t>
            </w:r>
            <w:r>
              <w:rPr>
                <w:rFonts w:ascii="Times New Roman" w:hAnsi="Times New Roman"/>
                <w:color w:val="000000"/>
                <w:sz w:val="16"/>
                <w:szCs w:val="16"/>
                <w:lang w:eastAsia="tr-TR"/>
              </w:rPr>
              <w:t xml:space="preserve">s and studies in creation of EYBs in other </w:t>
            </w:r>
            <w:r w:rsidR="00542F0E">
              <w:rPr>
                <w:rFonts w:ascii="Times New Roman" w:hAnsi="Times New Roman"/>
                <w:color w:val="000000"/>
                <w:sz w:val="16"/>
                <w:szCs w:val="16"/>
                <w:lang w:eastAsia="tr-TR"/>
              </w:rPr>
              <w:t>OSB</w:t>
            </w:r>
            <w:r>
              <w:rPr>
                <w:rFonts w:ascii="Times New Roman" w:hAnsi="Times New Roman"/>
                <w:color w:val="000000"/>
                <w:sz w:val="16"/>
                <w:szCs w:val="16"/>
                <w:lang w:eastAsia="tr-TR"/>
              </w:rPr>
              <w:t xml:space="preserve">s shall be conducted. In addition, studies shall be made to widen </w:t>
            </w:r>
            <w:r w:rsidR="00542F0E">
              <w:rPr>
                <w:rFonts w:ascii="Times New Roman" w:hAnsi="Times New Roman"/>
                <w:color w:val="000000"/>
                <w:sz w:val="16"/>
                <w:szCs w:val="16"/>
                <w:lang w:eastAsia="tr-TR"/>
              </w:rPr>
              <w:t>OSB</w:t>
            </w:r>
            <w:r>
              <w:rPr>
                <w:rFonts w:ascii="Times New Roman" w:hAnsi="Times New Roman"/>
                <w:color w:val="000000"/>
                <w:sz w:val="16"/>
                <w:szCs w:val="16"/>
                <w:lang w:eastAsia="tr-TR"/>
              </w:rPr>
              <w:t xml:space="preserve">s holding </w:t>
            </w:r>
            <w:r w:rsidR="00C4054B" w:rsidRPr="00827104">
              <w:rPr>
                <w:rFonts w:ascii="Times New Roman" w:hAnsi="Times New Roman"/>
                <w:color w:val="000000"/>
                <w:sz w:val="16"/>
                <w:szCs w:val="16"/>
                <w:lang w:eastAsia="tr-TR"/>
              </w:rPr>
              <w:t>TS ISO 50001 Ener</w:t>
            </w:r>
            <w:r>
              <w:rPr>
                <w:rFonts w:ascii="Times New Roman" w:hAnsi="Times New Roman"/>
                <w:color w:val="000000"/>
                <w:sz w:val="16"/>
                <w:szCs w:val="16"/>
                <w:lang w:eastAsia="tr-TR"/>
              </w:rPr>
              <w:t>gy Management System-Manual Book and Standards of Conditions Certificate. Personnel system certification activities realized within the scope of this standard, awareness and management system drillings shall be given.</w:t>
            </w:r>
          </w:p>
        </w:tc>
        <w:tc>
          <w:tcPr>
            <w:tcW w:w="2800" w:type="dxa"/>
            <w:vAlign w:val="center"/>
          </w:tcPr>
          <w:p w:rsidR="00C4054B" w:rsidRPr="00827104" w:rsidRDefault="006E1692" w:rsidP="006E1692">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EYBs established in </w:t>
            </w:r>
            <w:r w:rsidR="00542F0E">
              <w:rPr>
                <w:rFonts w:ascii="Times New Roman" w:hAnsi="Times New Roman"/>
                <w:color w:val="000000"/>
                <w:sz w:val="16"/>
                <w:szCs w:val="16"/>
                <w:lang w:eastAsia="tr-TR"/>
              </w:rPr>
              <w:t>OSB</w:t>
            </w:r>
            <w:r>
              <w:rPr>
                <w:rFonts w:ascii="Times New Roman" w:hAnsi="Times New Roman"/>
                <w:color w:val="000000"/>
                <w:sz w:val="16"/>
                <w:szCs w:val="16"/>
                <w:lang w:eastAsia="tr-TR"/>
              </w:rPr>
              <w:t xml:space="preserve">s </w:t>
            </w:r>
          </w:p>
        </w:tc>
      </w:tr>
    </w:tbl>
    <w:p w:rsidR="00051AF5" w:rsidRPr="00827104" w:rsidRDefault="00051AF5" w:rsidP="007A699D">
      <w:pPr>
        <w:jc w:val="both"/>
        <w:rPr>
          <w:rFonts w:ascii="Times New Roman" w:hAnsi="Times New Roman"/>
          <w:b/>
          <w:bCs/>
          <w:color w:val="000000"/>
          <w:sz w:val="20"/>
          <w:szCs w:val="16"/>
          <w:lang w:eastAsia="tr-TR"/>
        </w:rPr>
      </w:pPr>
    </w:p>
    <w:p w:rsidR="00051AF5" w:rsidRPr="00827104" w:rsidRDefault="00051AF5" w:rsidP="007A699D">
      <w:pPr>
        <w:jc w:val="both"/>
        <w:rPr>
          <w:rFonts w:ascii="Times New Roman" w:hAnsi="Times New Roman"/>
          <w:sz w:val="32"/>
          <w:szCs w:val="24"/>
        </w:rPr>
      </w:pPr>
      <w:r w:rsidRPr="00827104">
        <w:rPr>
          <w:rFonts w:ascii="Times New Roman" w:hAnsi="Times New Roman"/>
          <w:b/>
          <w:bCs/>
          <w:color w:val="000000"/>
          <w:sz w:val="20"/>
          <w:szCs w:val="16"/>
          <w:lang w:eastAsia="tr-TR"/>
        </w:rPr>
        <w:lastRenderedPageBreak/>
        <w:t>Strate</w:t>
      </w:r>
      <w:r w:rsidR="006E1692">
        <w:rPr>
          <w:rFonts w:ascii="Times New Roman" w:hAnsi="Times New Roman"/>
          <w:b/>
          <w:bCs/>
          <w:color w:val="000000"/>
          <w:sz w:val="20"/>
          <w:szCs w:val="16"/>
          <w:lang w:eastAsia="tr-TR"/>
        </w:rPr>
        <w:t xml:space="preserve">gic Target </w:t>
      </w:r>
      <w:r w:rsidRPr="00827104">
        <w:rPr>
          <w:rFonts w:ascii="Times New Roman" w:hAnsi="Times New Roman"/>
          <w:b/>
          <w:bCs/>
          <w:color w:val="000000"/>
          <w:sz w:val="20"/>
          <w:szCs w:val="16"/>
          <w:lang w:eastAsia="tr-TR"/>
        </w:rPr>
        <w:t>4:</w:t>
      </w:r>
      <w:r w:rsidR="006E1692">
        <w:rPr>
          <w:rFonts w:ascii="Times New Roman" w:hAnsi="Times New Roman"/>
          <w:bCs/>
          <w:color w:val="000000"/>
          <w:sz w:val="20"/>
          <w:szCs w:val="16"/>
          <w:lang w:eastAsia="tr-TR"/>
        </w:rPr>
        <w:t xml:space="preserve">Increasing qualifications of SME employees and employers to develop human capital in SMEs </w:t>
      </w:r>
    </w:p>
    <w:tbl>
      <w:tblPr>
        <w:tblW w:w="160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0"/>
        <w:gridCol w:w="3880"/>
        <w:gridCol w:w="2840"/>
        <w:gridCol w:w="1000"/>
        <w:gridCol w:w="4940"/>
        <w:gridCol w:w="2800"/>
      </w:tblGrid>
      <w:tr w:rsidR="00091F3A" w:rsidRPr="00827104" w:rsidTr="00AC5110">
        <w:trPr>
          <w:trHeight w:val="600"/>
          <w:tblHeader/>
        </w:trPr>
        <w:tc>
          <w:tcPr>
            <w:tcW w:w="600" w:type="dxa"/>
            <w:vAlign w:val="center"/>
          </w:tcPr>
          <w:p w:rsidR="00091F3A" w:rsidRPr="00827104" w:rsidRDefault="00091F3A"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A/P</w:t>
            </w:r>
            <w:r w:rsidRPr="00827104">
              <w:rPr>
                <w:rFonts w:ascii="Times New Roman" w:hAnsi="Times New Roman"/>
                <w:b/>
                <w:bCs/>
                <w:color w:val="000000"/>
                <w:sz w:val="16"/>
                <w:szCs w:val="16"/>
                <w:lang w:eastAsia="tr-TR"/>
              </w:rPr>
              <w:br/>
              <w:t xml:space="preserve">No </w:t>
            </w:r>
          </w:p>
        </w:tc>
        <w:tc>
          <w:tcPr>
            <w:tcW w:w="3880" w:type="dxa"/>
            <w:vAlign w:val="center"/>
          </w:tcPr>
          <w:p w:rsidR="00091F3A" w:rsidRPr="00827104" w:rsidRDefault="00091F3A"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Action/Project</w:t>
            </w:r>
          </w:p>
        </w:tc>
        <w:tc>
          <w:tcPr>
            <w:tcW w:w="2840" w:type="dxa"/>
            <w:vAlign w:val="center"/>
          </w:tcPr>
          <w:p w:rsidR="00091F3A" w:rsidRPr="00827104" w:rsidRDefault="00091F3A"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Responsible and Related Institutions </w:t>
            </w:r>
          </w:p>
        </w:tc>
        <w:tc>
          <w:tcPr>
            <w:tcW w:w="1000" w:type="dxa"/>
            <w:vAlign w:val="center"/>
          </w:tcPr>
          <w:p w:rsidR="00091F3A" w:rsidRPr="00827104" w:rsidRDefault="00091F3A"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Beginning-Completion Day</w:t>
            </w:r>
          </w:p>
        </w:tc>
        <w:tc>
          <w:tcPr>
            <w:tcW w:w="4940" w:type="dxa"/>
            <w:vAlign w:val="center"/>
          </w:tcPr>
          <w:p w:rsidR="00091F3A" w:rsidRPr="00827104" w:rsidRDefault="00091F3A"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Explanation</w:t>
            </w:r>
          </w:p>
        </w:tc>
        <w:tc>
          <w:tcPr>
            <w:tcW w:w="2800" w:type="dxa"/>
            <w:vAlign w:val="center"/>
          </w:tcPr>
          <w:p w:rsidR="00091F3A" w:rsidRPr="00827104" w:rsidRDefault="00091F3A"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Performance Indicators </w:t>
            </w:r>
          </w:p>
        </w:tc>
      </w:tr>
      <w:tr w:rsidR="00051AF5" w:rsidRPr="00827104" w:rsidTr="006451E8">
        <w:trPr>
          <w:trHeight w:val="454"/>
        </w:trPr>
        <w:tc>
          <w:tcPr>
            <w:tcW w:w="600" w:type="dxa"/>
            <w:vMerge w:val="restart"/>
            <w:vAlign w:val="center"/>
          </w:tcPr>
          <w:p w:rsidR="00051AF5" w:rsidRPr="00827104" w:rsidRDefault="00051AF5" w:rsidP="0092780E">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1.4.1.</w:t>
            </w:r>
          </w:p>
        </w:tc>
        <w:tc>
          <w:tcPr>
            <w:tcW w:w="3880" w:type="dxa"/>
            <w:vMerge w:val="restart"/>
            <w:vAlign w:val="center"/>
          </w:tcPr>
          <w:p w:rsidR="00051AF5" w:rsidRPr="00827104" w:rsidRDefault="00091F3A" w:rsidP="00091F3A">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employees holding “Vocational Competence Paper” in SMEs shall be increased </w:t>
            </w:r>
          </w:p>
        </w:tc>
        <w:tc>
          <w:tcPr>
            <w:tcW w:w="2840" w:type="dxa"/>
            <w:vMerge w:val="restart"/>
            <w:vAlign w:val="center"/>
          </w:tcPr>
          <w:p w:rsidR="00051AF5" w:rsidRPr="00827104" w:rsidRDefault="00051AF5" w:rsidP="00091F3A">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ÇSGB (S), BSTB, KOSGEB, </w:t>
            </w:r>
            <w:r w:rsidR="00091F3A">
              <w:rPr>
                <w:rFonts w:ascii="Times New Roman" w:hAnsi="Times New Roman"/>
                <w:color w:val="000000"/>
                <w:sz w:val="16"/>
                <w:szCs w:val="16"/>
                <w:lang w:eastAsia="tr-TR"/>
              </w:rPr>
              <w:t>Development Agencies</w:t>
            </w:r>
            <w:r w:rsidRPr="00827104">
              <w:rPr>
                <w:rFonts w:ascii="Times New Roman" w:hAnsi="Times New Roman"/>
                <w:color w:val="000000"/>
                <w:sz w:val="16"/>
                <w:szCs w:val="16"/>
                <w:lang w:eastAsia="tr-TR"/>
              </w:rPr>
              <w:t>, SGK, MYK, TOBB, TESK</w:t>
            </w:r>
          </w:p>
        </w:tc>
        <w:tc>
          <w:tcPr>
            <w:tcW w:w="1000" w:type="dxa"/>
            <w:vMerge w:val="restart"/>
            <w:vAlign w:val="center"/>
          </w:tcPr>
          <w:p w:rsidR="00051AF5" w:rsidRPr="00827104" w:rsidRDefault="00051AF5" w:rsidP="0092780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091F3A" w:rsidP="00091F3A">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Studies shall be conducted to inform and cluster SMEs for increasing the number of employees holding “Occupational Competence Certificate”. Also, towards Vocational Competence Certificates to be received in certification institutions KOSGEB shall provide support. By publishing total number of documents by ÇSGB in national vocational standard, progress achieved within the action shall be monitored.</w:t>
            </w:r>
          </w:p>
        </w:tc>
        <w:tc>
          <w:tcPr>
            <w:tcW w:w="2800" w:type="dxa"/>
            <w:vAlign w:val="center"/>
          </w:tcPr>
          <w:p w:rsidR="00051AF5" w:rsidRPr="00827104" w:rsidRDefault="00091F3A" w:rsidP="00091F3A">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attending information meetings </w:t>
            </w:r>
          </w:p>
        </w:tc>
      </w:tr>
      <w:tr w:rsidR="00051AF5" w:rsidRPr="00827104" w:rsidTr="006451E8">
        <w:trPr>
          <w:trHeight w:val="454"/>
        </w:trPr>
        <w:tc>
          <w:tcPr>
            <w:tcW w:w="600" w:type="dxa"/>
            <w:vMerge/>
            <w:vAlign w:val="center"/>
          </w:tcPr>
          <w:p w:rsidR="00051AF5" w:rsidRPr="00827104" w:rsidRDefault="00051AF5" w:rsidP="0092780E">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091F3A" w:rsidP="00091F3A">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Amount of certification incentives granted </w:t>
            </w:r>
          </w:p>
        </w:tc>
      </w:tr>
      <w:tr w:rsidR="00051AF5" w:rsidRPr="00827104" w:rsidTr="006451E8">
        <w:trPr>
          <w:trHeight w:val="454"/>
        </w:trPr>
        <w:tc>
          <w:tcPr>
            <w:tcW w:w="600" w:type="dxa"/>
            <w:vMerge/>
            <w:vAlign w:val="center"/>
          </w:tcPr>
          <w:p w:rsidR="00051AF5" w:rsidRPr="00827104" w:rsidRDefault="00051AF5" w:rsidP="0092780E">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091F3A" w:rsidP="00091F3A">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“Vocational Competence Certificates” issued </w:t>
            </w:r>
          </w:p>
        </w:tc>
      </w:tr>
      <w:tr w:rsidR="00051AF5" w:rsidRPr="00827104" w:rsidTr="00A1525F">
        <w:trPr>
          <w:trHeight w:val="567"/>
        </w:trPr>
        <w:tc>
          <w:tcPr>
            <w:tcW w:w="600" w:type="dxa"/>
            <w:vMerge w:val="restart"/>
            <w:vAlign w:val="center"/>
          </w:tcPr>
          <w:p w:rsidR="00051AF5" w:rsidRPr="00827104" w:rsidRDefault="00051AF5" w:rsidP="0092780E">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1.4.2.</w:t>
            </w:r>
          </w:p>
        </w:tc>
        <w:tc>
          <w:tcPr>
            <w:tcW w:w="3880" w:type="dxa"/>
            <w:vMerge w:val="restart"/>
            <w:vAlign w:val="center"/>
          </w:tcPr>
          <w:p w:rsidR="00051AF5" w:rsidRPr="00827104" w:rsidRDefault="00091F3A" w:rsidP="00091F3A">
            <w:pPr>
              <w:spacing w:line="240" w:lineRule="auto"/>
              <w:rPr>
                <w:rFonts w:ascii="Times New Roman" w:hAnsi="Times New Roman"/>
                <w:sz w:val="16"/>
                <w:szCs w:val="16"/>
                <w:lang w:eastAsia="tr-TR"/>
              </w:rPr>
            </w:pPr>
            <w:r>
              <w:rPr>
                <w:rFonts w:ascii="Times New Roman" w:hAnsi="Times New Roman"/>
                <w:sz w:val="16"/>
                <w:szCs w:val="16"/>
                <w:lang w:eastAsia="tr-TR"/>
              </w:rPr>
              <w:t>It shall be ensured for SMEs to meet qualified mid-level employees of SMEs</w:t>
            </w:r>
          </w:p>
        </w:tc>
        <w:tc>
          <w:tcPr>
            <w:tcW w:w="2840" w:type="dxa"/>
            <w:vMerge w:val="restart"/>
            <w:vAlign w:val="center"/>
          </w:tcPr>
          <w:p w:rsidR="00051AF5" w:rsidRPr="00827104" w:rsidRDefault="00051AF5" w:rsidP="0092780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KOSGEB (S), BSTB, ÇSGB, MYK, İŞKUR,TOBB, TESK</w:t>
            </w:r>
          </w:p>
        </w:tc>
        <w:tc>
          <w:tcPr>
            <w:tcW w:w="1000" w:type="dxa"/>
            <w:vMerge w:val="restart"/>
            <w:vAlign w:val="center"/>
          </w:tcPr>
          <w:p w:rsidR="00051AF5" w:rsidRPr="00827104" w:rsidRDefault="00051AF5" w:rsidP="0092780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091F3A" w:rsidP="00091F3A">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An analysis of needs shall be conducted to meet the needs of SMEs in terms of mid-level employees. Within the findings obtained currently available incentive legislation shall be reviewed and improved. </w:t>
            </w:r>
          </w:p>
        </w:tc>
        <w:tc>
          <w:tcPr>
            <w:tcW w:w="2800" w:type="dxa"/>
            <w:vAlign w:val="center"/>
          </w:tcPr>
          <w:p w:rsidR="00051AF5" w:rsidRPr="00827104" w:rsidRDefault="00091F3A" w:rsidP="00091F3A">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mid level employees employed within the scope of incentive program </w:t>
            </w:r>
          </w:p>
        </w:tc>
      </w:tr>
      <w:tr w:rsidR="00051AF5" w:rsidRPr="00827104" w:rsidTr="00A1525F">
        <w:trPr>
          <w:trHeight w:val="567"/>
        </w:trPr>
        <w:tc>
          <w:tcPr>
            <w:tcW w:w="600" w:type="dxa"/>
            <w:vMerge/>
            <w:vAlign w:val="center"/>
          </w:tcPr>
          <w:p w:rsidR="00051AF5" w:rsidRPr="00827104" w:rsidRDefault="00051AF5" w:rsidP="0092780E">
            <w:pPr>
              <w:spacing w:line="240" w:lineRule="auto"/>
              <w:rPr>
                <w:rFonts w:ascii="Times New Roman" w:hAnsi="Times New Roman"/>
                <w:b/>
                <w:bCs/>
                <w:sz w:val="16"/>
                <w:szCs w:val="16"/>
                <w:lang w:eastAsia="tr-TR"/>
              </w:rPr>
            </w:pPr>
          </w:p>
        </w:tc>
        <w:tc>
          <w:tcPr>
            <w:tcW w:w="3880" w:type="dxa"/>
            <w:vMerge/>
            <w:vAlign w:val="center"/>
          </w:tcPr>
          <w:p w:rsidR="00051AF5" w:rsidRPr="00827104" w:rsidRDefault="00051AF5" w:rsidP="0092780E">
            <w:pPr>
              <w:spacing w:line="240" w:lineRule="auto"/>
              <w:rPr>
                <w:rFonts w:ascii="Times New Roman" w:hAnsi="Times New Roman"/>
                <w:sz w:val="16"/>
                <w:szCs w:val="16"/>
                <w:lang w:eastAsia="tr-TR"/>
              </w:rPr>
            </w:pPr>
          </w:p>
        </w:tc>
        <w:tc>
          <w:tcPr>
            <w:tcW w:w="284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091F3A" w:rsidP="00091F3A">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Amount of incentives provided to SMEs within the scope of the incentive program </w:t>
            </w:r>
          </w:p>
        </w:tc>
      </w:tr>
      <w:tr w:rsidR="00051AF5" w:rsidRPr="00827104" w:rsidTr="00AC5110">
        <w:trPr>
          <w:trHeight w:val="454"/>
        </w:trPr>
        <w:tc>
          <w:tcPr>
            <w:tcW w:w="600" w:type="dxa"/>
            <w:vMerge w:val="restart"/>
            <w:vAlign w:val="center"/>
          </w:tcPr>
          <w:p w:rsidR="00051AF5" w:rsidRPr="00827104" w:rsidRDefault="00051AF5" w:rsidP="0092780E">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1.4.3.</w:t>
            </w:r>
          </w:p>
        </w:tc>
        <w:tc>
          <w:tcPr>
            <w:tcW w:w="3880" w:type="dxa"/>
            <w:vMerge w:val="restart"/>
            <w:vAlign w:val="center"/>
          </w:tcPr>
          <w:p w:rsidR="00051AF5" w:rsidRPr="00827104" w:rsidRDefault="00986729" w:rsidP="0098672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Towards increasing qualifications of SME employers and employee qualifications drillings and consultancy services shall be disseminated </w:t>
            </w:r>
          </w:p>
        </w:tc>
        <w:tc>
          <w:tcPr>
            <w:tcW w:w="2840" w:type="dxa"/>
            <w:vMerge w:val="restart"/>
            <w:vAlign w:val="center"/>
          </w:tcPr>
          <w:p w:rsidR="00051AF5" w:rsidRPr="00827104" w:rsidRDefault="00051AF5" w:rsidP="00986729">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w:t>
            </w:r>
            <w:r w:rsidR="00986729">
              <w:rPr>
                <w:rFonts w:ascii="Times New Roman" w:hAnsi="Times New Roman"/>
                <w:color w:val="000000"/>
                <w:sz w:val="16"/>
                <w:szCs w:val="16"/>
                <w:lang w:eastAsia="tr-TR"/>
              </w:rPr>
              <w:t xml:space="preserve">Ministry of Economy, </w:t>
            </w:r>
            <w:r w:rsidRPr="00827104">
              <w:rPr>
                <w:rFonts w:ascii="Times New Roman" w:hAnsi="Times New Roman"/>
                <w:color w:val="000000"/>
                <w:sz w:val="16"/>
                <w:szCs w:val="16"/>
                <w:lang w:eastAsia="tr-TR"/>
              </w:rPr>
              <w:t xml:space="preserve">ÇSGB,GTB, </w:t>
            </w:r>
            <w:r w:rsidR="00986729">
              <w:rPr>
                <w:rFonts w:ascii="Times New Roman" w:hAnsi="Times New Roman"/>
                <w:color w:val="000000"/>
                <w:sz w:val="16"/>
                <w:szCs w:val="16"/>
                <w:lang w:eastAsia="tr-TR"/>
              </w:rPr>
              <w:t xml:space="preserve">Development Agencies, </w:t>
            </w:r>
            <w:r w:rsidRPr="00827104">
              <w:rPr>
                <w:rFonts w:ascii="Times New Roman" w:hAnsi="Times New Roman"/>
                <w:color w:val="000000"/>
                <w:sz w:val="16"/>
                <w:szCs w:val="16"/>
                <w:lang w:eastAsia="tr-TR"/>
              </w:rPr>
              <w:t>TSE, TOBB, TESK</w:t>
            </w:r>
          </w:p>
        </w:tc>
        <w:tc>
          <w:tcPr>
            <w:tcW w:w="1000" w:type="dxa"/>
            <w:vMerge w:val="restart"/>
            <w:vAlign w:val="center"/>
          </w:tcPr>
          <w:p w:rsidR="00051AF5" w:rsidRPr="00827104" w:rsidRDefault="00051AF5" w:rsidP="0092780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A277DD" w:rsidP="00A277DD">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Trainings and consultancy services received by SMEs shall be supported. Also, more SMEs in number shall benefit from trainings via electronic trainings prepared. </w:t>
            </w:r>
          </w:p>
        </w:tc>
        <w:tc>
          <w:tcPr>
            <w:tcW w:w="2800" w:type="dxa"/>
            <w:vAlign w:val="center"/>
          </w:tcPr>
          <w:p w:rsidR="00051AF5" w:rsidRPr="00827104" w:rsidRDefault="00986729" w:rsidP="0098672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receiving training incentives </w:t>
            </w:r>
          </w:p>
        </w:tc>
      </w:tr>
      <w:tr w:rsidR="00051AF5" w:rsidRPr="00827104" w:rsidTr="00AC5110">
        <w:trPr>
          <w:trHeight w:val="454"/>
        </w:trPr>
        <w:tc>
          <w:tcPr>
            <w:tcW w:w="600" w:type="dxa"/>
            <w:vMerge/>
            <w:vAlign w:val="center"/>
          </w:tcPr>
          <w:p w:rsidR="00051AF5" w:rsidRPr="00827104" w:rsidRDefault="00051AF5" w:rsidP="0092780E">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4A112E">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986729" w:rsidP="0098672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Amount of training incentives ranted to SMEs </w:t>
            </w:r>
          </w:p>
        </w:tc>
      </w:tr>
      <w:tr w:rsidR="00051AF5" w:rsidRPr="00827104" w:rsidTr="00AC5110">
        <w:trPr>
          <w:trHeight w:val="454"/>
        </w:trPr>
        <w:tc>
          <w:tcPr>
            <w:tcW w:w="600" w:type="dxa"/>
            <w:vMerge/>
            <w:vAlign w:val="center"/>
          </w:tcPr>
          <w:p w:rsidR="00051AF5" w:rsidRPr="00827104" w:rsidRDefault="00051AF5" w:rsidP="0092780E">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4A112E">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986729" w:rsidP="0098672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receiving consultancy incentives </w:t>
            </w:r>
          </w:p>
        </w:tc>
      </w:tr>
      <w:tr w:rsidR="00051AF5" w:rsidRPr="00827104" w:rsidTr="00AC5110">
        <w:trPr>
          <w:trHeight w:val="454"/>
        </w:trPr>
        <w:tc>
          <w:tcPr>
            <w:tcW w:w="600" w:type="dxa"/>
            <w:vMerge/>
            <w:vAlign w:val="center"/>
          </w:tcPr>
          <w:p w:rsidR="00051AF5" w:rsidRPr="00827104" w:rsidRDefault="00051AF5" w:rsidP="0092780E">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4A112E">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986729" w:rsidP="0098672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Amount of consultancy incentives granted to SMEs </w:t>
            </w:r>
          </w:p>
        </w:tc>
      </w:tr>
      <w:tr w:rsidR="00051AF5" w:rsidRPr="00827104" w:rsidTr="00AC5110">
        <w:trPr>
          <w:trHeight w:val="454"/>
        </w:trPr>
        <w:tc>
          <w:tcPr>
            <w:tcW w:w="600" w:type="dxa"/>
            <w:vMerge/>
            <w:vAlign w:val="center"/>
          </w:tcPr>
          <w:p w:rsidR="00051AF5" w:rsidRPr="00827104" w:rsidRDefault="00051AF5" w:rsidP="0092780E">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4A112E">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986729" w:rsidP="0098672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Number of SME employees benefited from e-trainings</w:t>
            </w:r>
          </w:p>
        </w:tc>
      </w:tr>
      <w:tr w:rsidR="00051AF5" w:rsidRPr="00827104" w:rsidTr="00442A7D">
        <w:trPr>
          <w:trHeight w:val="454"/>
        </w:trPr>
        <w:tc>
          <w:tcPr>
            <w:tcW w:w="600" w:type="dxa"/>
            <w:vMerge w:val="restart"/>
            <w:vAlign w:val="center"/>
          </w:tcPr>
          <w:p w:rsidR="00051AF5" w:rsidRPr="00827104" w:rsidRDefault="00051AF5" w:rsidP="0092780E">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1.4.4.</w:t>
            </w:r>
          </w:p>
        </w:tc>
        <w:tc>
          <w:tcPr>
            <w:tcW w:w="3880" w:type="dxa"/>
            <w:vMerge w:val="restart"/>
            <w:vAlign w:val="center"/>
          </w:tcPr>
          <w:p w:rsidR="00051AF5" w:rsidRPr="00827104" w:rsidRDefault="00986729" w:rsidP="0098672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IT shall be ensured to increase the number of female employees in SMEs </w:t>
            </w:r>
          </w:p>
        </w:tc>
        <w:tc>
          <w:tcPr>
            <w:tcW w:w="2840" w:type="dxa"/>
            <w:vMerge w:val="restart"/>
            <w:vAlign w:val="center"/>
          </w:tcPr>
          <w:p w:rsidR="00051AF5" w:rsidRPr="00827104" w:rsidRDefault="00051AF5" w:rsidP="00986729">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BSTB, ÇSGB, </w:t>
            </w:r>
            <w:r w:rsidR="00986729">
              <w:rPr>
                <w:rFonts w:ascii="Times New Roman" w:hAnsi="Times New Roman"/>
                <w:color w:val="000000"/>
                <w:sz w:val="16"/>
                <w:szCs w:val="16"/>
                <w:lang w:eastAsia="tr-TR"/>
              </w:rPr>
              <w:t xml:space="preserve">Ministry of Family and Social Policies, Ministry of Finance, </w:t>
            </w:r>
            <w:r w:rsidRPr="00827104">
              <w:rPr>
                <w:rFonts w:ascii="Times New Roman" w:hAnsi="Times New Roman"/>
                <w:color w:val="000000"/>
                <w:sz w:val="16"/>
                <w:szCs w:val="16"/>
                <w:lang w:eastAsia="tr-TR"/>
              </w:rPr>
              <w:t xml:space="preserve">TÜBİTAK, </w:t>
            </w:r>
            <w:r w:rsidR="00986729">
              <w:rPr>
                <w:rFonts w:ascii="Times New Roman" w:hAnsi="Times New Roman"/>
                <w:color w:val="000000"/>
                <w:sz w:val="16"/>
                <w:szCs w:val="16"/>
                <w:lang w:eastAsia="tr-TR"/>
              </w:rPr>
              <w:t xml:space="preserve">Ministry of Development, SSI, </w:t>
            </w:r>
            <w:r w:rsidRPr="00827104">
              <w:rPr>
                <w:rFonts w:ascii="Times New Roman" w:hAnsi="Times New Roman"/>
                <w:color w:val="000000"/>
                <w:sz w:val="16"/>
                <w:szCs w:val="16"/>
                <w:lang w:eastAsia="tr-TR"/>
              </w:rPr>
              <w:t>İŞKUR</w:t>
            </w:r>
          </w:p>
        </w:tc>
        <w:tc>
          <w:tcPr>
            <w:tcW w:w="1000" w:type="dxa"/>
            <w:vMerge w:val="restart"/>
            <w:vAlign w:val="center"/>
          </w:tcPr>
          <w:p w:rsidR="00051AF5" w:rsidRPr="00827104" w:rsidRDefault="00051AF5" w:rsidP="0092780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A277DD" w:rsidP="00A277DD">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Arrangements shall be made to increase employment of females in incentives and subsidies to be implemented directly and indirectly. In SMEs benefiting from “”Qualified Employee Incentive” applied within the scope of General Incentive Program by KOSGEB, the incentive shall be increased if employed personnel are women.</w:t>
            </w:r>
          </w:p>
        </w:tc>
        <w:tc>
          <w:tcPr>
            <w:tcW w:w="2800" w:type="dxa"/>
            <w:vAlign w:val="center"/>
          </w:tcPr>
          <w:p w:rsidR="00051AF5" w:rsidRPr="00827104" w:rsidRDefault="00986729" w:rsidP="0098672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Carrying legislation arrangements </w:t>
            </w:r>
          </w:p>
        </w:tc>
      </w:tr>
      <w:tr w:rsidR="00051AF5" w:rsidRPr="00827104" w:rsidTr="00AC5110">
        <w:trPr>
          <w:trHeight w:val="510"/>
        </w:trPr>
        <w:tc>
          <w:tcPr>
            <w:tcW w:w="600" w:type="dxa"/>
            <w:vMerge/>
            <w:vAlign w:val="center"/>
          </w:tcPr>
          <w:p w:rsidR="00051AF5" w:rsidRPr="00827104" w:rsidRDefault="00051AF5" w:rsidP="0092780E">
            <w:pPr>
              <w:spacing w:line="240" w:lineRule="auto"/>
              <w:jc w:val="center"/>
              <w:rPr>
                <w:rFonts w:ascii="Times New Roman" w:hAnsi="Times New Roman"/>
                <w:b/>
                <w:bCs/>
                <w:sz w:val="16"/>
                <w:szCs w:val="16"/>
                <w:lang w:eastAsia="tr-TR"/>
              </w:rPr>
            </w:pPr>
          </w:p>
        </w:tc>
        <w:tc>
          <w:tcPr>
            <w:tcW w:w="388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E82179">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92780E">
            <w:pPr>
              <w:spacing w:line="240" w:lineRule="auto"/>
              <w:jc w:val="center"/>
              <w:rPr>
                <w:rFonts w:ascii="Times New Roman" w:hAnsi="Times New Roman"/>
                <w:color w:val="000000"/>
                <w:sz w:val="16"/>
                <w:szCs w:val="16"/>
                <w:lang w:eastAsia="tr-TR"/>
              </w:rPr>
            </w:pPr>
          </w:p>
        </w:tc>
        <w:tc>
          <w:tcPr>
            <w:tcW w:w="4940" w:type="dxa"/>
            <w:vMerge/>
            <w:vAlign w:val="center"/>
          </w:tcPr>
          <w:p w:rsidR="00051AF5" w:rsidRPr="00827104" w:rsidRDefault="00051AF5" w:rsidP="004A112E">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986729" w:rsidP="0098672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females employed in supported SMEs </w:t>
            </w:r>
          </w:p>
        </w:tc>
      </w:tr>
      <w:tr w:rsidR="00051AF5" w:rsidRPr="00827104" w:rsidTr="00AC5110">
        <w:trPr>
          <w:trHeight w:val="510"/>
        </w:trPr>
        <w:tc>
          <w:tcPr>
            <w:tcW w:w="600" w:type="dxa"/>
            <w:vMerge/>
            <w:vAlign w:val="center"/>
          </w:tcPr>
          <w:p w:rsidR="00051AF5" w:rsidRPr="00827104" w:rsidRDefault="00051AF5" w:rsidP="0092780E">
            <w:pPr>
              <w:spacing w:line="240" w:lineRule="auto"/>
              <w:rPr>
                <w:rFonts w:ascii="Times New Roman" w:hAnsi="Times New Roman"/>
                <w:b/>
                <w:bCs/>
                <w:sz w:val="16"/>
                <w:szCs w:val="16"/>
                <w:lang w:eastAsia="tr-TR"/>
              </w:rPr>
            </w:pPr>
          </w:p>
        </w:tc>
        <w:tc>
          <w:tcPr>
            <w:tcW w:w="388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4A112E">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986729" w:rsidP="0098672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Increase in the ratio of female employment </w:t>
            </w:r>
          </w:p>
        </w:tc>
      </w:tr>
      <w:tr w:rsidR="00051AF5" w:rsidRPr="00827104" w:rsidTr="006872DF">
        <w:trPr>
          <w:trHeight w:val="624"/>
        </w:trPr>
        <w:tc>
          <w:tcPr>
            <w:tcW w:w="600" w:type="dxa"/>
            <w:vMerge w:val="restart"/>
            <w:vAlign w:val="center"/>
          </w:tcPr>
          <w:p w:rsidR="00051AF5" w:rsidRPr="00827104" w:rsidRDefault="00051AF5" w:rsidP="0092780E">
            <w:pPr>
              <w:spacing w:line="240" w:lineRule="auto"/>
              <w:jc w:val="center"/>
              <w:rPr>
                <w:rFonts w:ascii="Times New Roman" w:hAnsi="Times New Roman"/>
                <w:b/>
                <w:bCs/>
                <w:color w:val="FF0000"/>
                <w:sz w:val="16"/>
                <w:szCs w:val="16"/>
                <w:lang w:eastAsia="tr-TR"/>
              </w:rPr>
            </w:pPr>
            <w:r w:rsidRPr="00827104">
              <w:rPr>
                <w:rFonts w:ascii="Times New Roman" w:hAnsi="Times New Roman"/>
                <w:b/>
                <w:bCs/>
                <w:sz w:val="16"/>
                <w:szCs w:val="16"/>
                <w:lang w:eastAsia="tr-TR"/>
              </w:rPr>
              <w:t>1.4.5.</w:t>
            </w:r>
          </w:p>
        </w:tc>
        <w:tc>
          <w:tcPr>
            <w:tcW w:w="3880" w:type="dxa"/>
            <w:vMerge w:val="restart"/>
            <w:vAlign w:val="center"/>
          </w:tcPr>
          <w:p w:rsidR="00051AF5" w:rsidRPr="00827104" w:rsidRDefault="00051AF5" w:rsidP="00986729">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“ADAPTESK-</w:t>
            </w:r>
            <w:r w:rsidR="00986729">
              <w:rPr>
                <w:rFonts w:ascii="Times New Roman" w:hAnsi="Times New Roman"/>
                <w:color w:val="000000"/>
                <w:sz w:val="16"/>
                <w:szCs w:val="16"/>
                <w:lang w:eastAsia="tr-TR"/>
              </w:rPr>
              <w:t xml:space="preserve">Increasing Capabilities of </w:t>
            </w:r>
            <w:r w:rsidR="009D4949">
              <w:rPr>
                <w:rFonts w:ascii="Times New Roman" w:hAnsi="Times New Roman"/>
                <w:color w:val="000000"/>
                <w:sz w:val="16"/>
                <w:szCs w:val="16"/>
                <w:lang w:eastAsia="tr-TR"/>
              </w:rPr>
              <w:t>Craftsmen and artisans</w:t>
            </w:r>
            <w:r w:rsidR="00986729">
              <w:rPr>
                <w:rFonts w:ascii="Times New Roman" w:hAnsi="Times New Roman"/>
                <w:color w:val="000000"/>
                <w:sz w:val="16"/>
                <w:szCs w:val="16"/>
                <w:lang w:eastAsia="tr-TR"/>
              </w:rPr>
              <w:t xml:space="preserve">” project shall be implemented </w:t>
            </w:r>
          </w:p>
        </w:tc>
        <w:tc>
          <w:tcPr>
            <w:tcW w:w="2840" w:type="dxa"/>
            <w:vMerge w:val="restart"/>
            <w:vAlign w:val="center"/>
          </w:tcPr>
          <w:p w:rsidR="00051AF5" w:rsidRPr="00827104" w:rsidRDefault="00051AF5" w:rsidP="004C09C2">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İŞKUR (S), ÇSGB, KOSGEB,TESK</w:t>
            </w:r>
          </w:p>
        </w:tc>
        <w:tc>
          <w:tcPr>
            <w:tcW w:w="1000" w:type="dxa"/>
            <w:vMerge w:val="restart"/>
            <w:vAlign w:val="center"/>
          </w:tcPr>
          <w:p w:rsidR="00051AF5" w:rsidRPr="00827104" w:rsidRDefault="00051AF5" w:rsidP="0092780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2015-2017</w:t>
            </w:r>
          </w:p>
        </w:tc>
        <w:tc>
          <w:tcPr>
            <w:tcW w:w="4940" w:type="dxa"/>
            <w:vMerge w:val="restart"/>
            <w:vAlign w:val="center"/>
          </w:tcPr>
          <w:p w:rsidR="00051AF5" w:rsidRPr="00827104" w:rsidRDefault="00A277DD" w:rsidP="00801B20">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Human resources of </w:t>
            </w:r>
            <w:r w:rsidR="009D4949">
              <w:rPr>
                <w:rFonts w:ascii="Times New Roman" w:hAnsi="Times New Roman"/>
                <w:color w:val="000000"/>
                <w:sz w:val="16"/>
                <w:szCs w:val="16"/>
                <w:lang w:eastAsia="tr-TR"/>
              </w:rPr>
              <w:t>craftsmen and artisans</w:t>
            </w:r>
            <w:r>
              <w:rPr>
                <w:rFonts w:ascii="Times New Roman" w:hAnsi="Times New Roman"/>
                <w:color w:val="000000"/>
                <w:sz w:val="16"/>
                <w:szCs w:val="16"/>
                <w:lang w:eastAsia="tr-TR"/>
              </w:rPr>
              <w:t xml:space="preserve"> shall be supported via training and consultancy services and </w:t>
            </w:r>
            <w:r w:rsidR="00467951">
              <w:rPr>
                <w:rFonts w:ascii="Times New Roman" w:hAnsi="Times New Roman"/>
                <w:color w:val="000000"/>
                <w:sz w:val="16"/>
                <w:szCs w:val="16"/>
                <w:lang w:eastAsia="tr-TR"/>
              </w:rPr>
              <w:t xml:space="preserve">the capacity they add to work life and employment shall be increased. In addition, based on learning through life cycle, </w:t>
            </w:r>
            <w:r w:rsidR="00801B20">
              <w:rPr>
                <w:rFonts w:ascii="Times New Roman" w:hAnsi="Times New Roman"/>
                <w:color w:val="000000"/>
                <w:sz w:val="16"/>
                <w:szCs w:val="16"/>
                <w:lang w:eastAsia="tr-TR"/>
              </w:rPr>
              <w:t xml:space="preserve">SMEs and investments in the human resources working in these SMEs shall be encouraged; compliance competencies of workers and enterprises shall be increased. </w:t>
            </w:r>
          </w:p>
        </w:tc>
        <w:tc>
          <w:tcPr>
            <w:tcW w:w="2800" w:type="dxa"/>
            <w:vAlign w:val="center"/>
          </w:tcPr>
          <w:p w:rsidR="00051AF5" w:rsidRPr="00827104" w:rsidRDefault="00986729" w:rsidP="0098672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Number of organizations (workshops, meetings, an etc.)</w:t>
            </w:r>
          </w:p>
        </w:tc>
      </w:tr>
      <w:tr w:rsidR="00051AF5" w:rsidRPr="00827104" w:rsidTr="006872DF">
        <w:trPr>
          <w:trHeight w:val="624"/>
        </w:trPr>
        <w:tc>
          <w:tcPr>
            <w:tcW w:w="600" w:type="dxa"/>
            <w:vMerge/>
            <w:vAlign w:val="center"/>
          </w:tcPr>
          <w:p w:rsidR="00051AF5" w:rsidRPr="00827104" w:rsidRDefault="00051AF5" w:rsidP="0092780E">
            <w:pPr>
              <w:spacing w:line="240" w:lineRule="auto"/>
              <w:rPr>
                <w:rFonts w:ascii="Times New Roman" w:hAnsi="Times New Roman"/>
                <w:b/>
                <w:bCs/>
                <w:color w:val="FF0000"/>
                <w:sz w:val="16"/>
                <w:szCs w:val="16"/>
                <w:lang w:eastAsia="tr-TR"/>
              </w:rPr>
            </w:pPr>
          </w:p>
        </w:tc>
        <w:tc>
          <w:tcPr>
            <w:tcW w:w="388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986729" w:rsidP="0098672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people attending organizations (workshops, meetings, an etc.)  </w:t>
            </w:r>
          </w:p>
        </w:tc>
      </w:tr>
      <w:tr w:rsidR="00051AF5" w:rsidRPr="00827104" w:rsidTr="00217AD6">
        <w:trPr>
          <w:trHeight w:val="1191"/>
        </w:trPr>
        <w:tc>
          <w:tcPr>
            <w:tcW w:w="600" w:type="dxa"/>
            <w:vMerge w:val="restart"/>
            <w:vAlign w:val="center"/>
          </w:tcPr>
          <w:p w:rsidR="00051AF5" w:rsidRPr="00827104" w:rsidRDefault="00051AF5" w:rsidP="00F22AC1">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lastRenderedPageBreak/>
              <w:t>1.4.6.</w:t>
            </w:r>
          </w:p>
        </w:tc>
        <w:tc>
          <w:tcPr>
            <w:tcW w:w="3880" w:type="dxa"/>
            <w:vMerge w:val="restart"/>
            <w:vAlign w:val="center"/>
          </w:tcPr>
          <w:p w:rsidR="00051AF5" w:rsidRPr="00827104" w:rsidRDefault="00986729" w:rsidP="0098672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Education programs shall be developed complying with national occupational standards, national competencies and needs of labor force market </w:t>
            </w:r>
          </w:p>
        </w:tc>
        <w:tc>
          <w:tcPr>
            <w:tcW w:w="2840" w:type="dxa"/>
            <w:vMerge w:val="restart"/>
            <w:vAlign w:val="center"/>
          </w:tcPr>
          <w:p w:rsidR="00051AF5" w:rsidRPr="00827104" w:rsidRDefault="00051AF5" w:rsidP="00AB4953">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MEB (S), YÖK, MYK, İŞKUR, TESK</w:t>
            </w:r>
          </w:p>
        </w:tc>
        <w:tc>
          <w:tcPr>
            <w:tcW w:w="1000" w:type="dxa"/>
            <w:vMerge w:val="restart"/>
            <w:vAlign w:val="center"/>
          </w:tcPr>
          <w:p w:rsidR="00051AF5" w:rsidRPr="00827104" w:rsidRDefault="00051AF5" w:rsidP="0092780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801B20" w:rsidP="00801B20">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National Vocational standards shall be reflected to education programs. </w:t>
            </w:r>
            <w:r w:rsidR="00051AF5" w:rsidRPr="00827104">
              <w:rPr>
                <w:rFonts w:ascii="Times New Roman" w:hAnsi="Times New Roman"/>
                <w:color w:val="000000"/>
                <w:sz w:val="16"/>
                <w:szCs w:val="16"/>
                <w:lang w:eastAsia="tr-TR"/>
              </w:rPr>
              <w:br/>
            </w:r>
            <w:r>
              <w:rPr>
                <w:rFonts w:ascii="Times New Roman" w:hAnsi="Times New Roman"/>
                <w:color w:val="000000"/>
                <w:sz w:val="16"/>
                <w:szCs w:val="16"/>
                <w:lang w:eastAsia="tr-TR"/>
              </w:rPr>
              <w:t xml:space="preserve">Compliance to international standards in program studies </w:t>
            </w:r>
            <w:r w:rsidR="00051AF5" w:rsidRPr="00827104">
              <w:rPr>
                <w:rFonts w:ascii="Times New Roman" w:hAnsi="Times New Roman"/>
                <w:color w:val="000000"/>
                <w:sz w:val="16"/>
                <w:szCs w:val="16"/>
                <w:lang w:eastAsia="tr-TR"/>
              </w:rPr>
              <w:t>(ISCED, ISCO, FOET)</w:t>
            </w:r>
            <w:r>
              <w:rPr>
                <w:rFonts w:ascii="Times New Roman" w:hAnsi="Times New Roman"/>
                <w:color w:val="000000"/>
                <w:sz w:val="16"/>
                <w:szCs w:val="16"/>
                <w:lang w:eastAsia="tr-TR"/>
              </w:rPr>
              <w:t xml:space="preserve"> shall be considered. Programs to be developed shall be harmonized with eight main competences and they shall be ensured to be considered in measurement and evaluation process. Program continuity and integrity shall be ensured between secondary to higher education. Any kind of material shall be prepared by schools to be used in achieving competences identified in national level and identification of previous learning and their usage shall be encouraged. According to occupation analyses, diploma abd certificate programs shall be separated in occupational and technical trainings. Diploma and certificate annexes shall be prepared showing the gains identified. Vocational and technical trainings in each level shall be ensured to be received in labor and occupational morality. </w:t>
            </w:r>
          </w:p>
        </w:tc>
        <w:tc>
          <w:tcPr>
            <w:tcW w:w="2800" w:type="dxa"/>
            <w:vAlign w:val="center"/>
          </w:tcPr>
          <w:p w:rsidR="00051AF5" w:rsidRPr="00827104" w:rsidRDefault="00986729" w:rsidP="0098672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reviewed programs based on national vocational standards, competencies and needs of labot force markets </w:t>
            </w:r>
          </w:p>
        </w:tc>
      </w:tr>
      <w:tr w:rsidR="00051AF5" w:rsidRPr="00827104" w:rsidTr="00217AD6">
        <w:trPr>
          <w:trHeight w:val="1191"/>
        </w:trPr>
        <w:tc>
          <w:tcPr>
            <w:tcW w:w="600" w:type="dxa"/>
            <w:vMerge/>
            <w:vAlign w:val="center"/>
          </w:tcPr>
          <w:p w:rsidR="00051AF5" w:rsidRPr="00827104" w:rsidRDefault="00051AF5" w:rsidP="0092780E">
            <w:pPr>
              <w:spacing w:line="240" w:lineRule="auto"/>
              <w:rPr>
                <w:rFonts w:ascii="Times New Roman" w:hAnsi="Times New Roman"/>
                <w:b/>
                <w:bCs/>
                <w:sz w:val="16"/>
                <w:szCs w:val="16"/>
                <w:lang w:eastAsia="tr-TR"/>
              </w:rPr>
            </w:pPr>
          </w:p>
        </w:tc>
        <w:tc>
          <w:tcPr>
            <w:tcW w:w="388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92780E">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986729" w:rsidP="0098672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programs prepared in Level 3 and 4. </w:t>
            </w:r>
          </w:p>
        </w:tc>
      </w:tr>
    </w:tbl>
    <w:p w:rsidR="00051AF5" w:rsidRPr="00827104" w:rsidRDefault="00051AF5" w:rsidP="007A699D">
      <w:pPr>
        <w:jc w:val="both"/>
        <w:rPr>
          <w:rFonts w:ascii="Times New Roman" w:hAnsi="Times New Roman"/>
          <w:b/>
          <w:bCs/>
          <w:color w:val="000000"/>
          <w:sz w:val="20"/>
          <w:szCs w:val="16"/>
          <w:lang w:eastAsia="tr-TR"/>
        </w:rPr>
      </w:pPr>
    </w:p>
    <w:p w:rsidR="00051AF5" w:rsidRPr="00827104" w:rsidRDefault="00986729" w:rsidP="007A699D">
      <w:pPr>
        <w:jc w:val="both"/>
        <w:rPr>
          <w:rFonts w:ascii="Times New Roman" w:hAnsi="Times New Roman"/>
          <w:sz w:val="32"/>
          <w:szCs w:val="24"/>
        </w:rPr>
      </w:pPr>
      <w:r>
        <w:rPr>
          <w:rFonts w:ascii="Times New Roman" w:hAnsi="Times New Roman"/>
          <w:b/>
          <w:bCs/>
          <w:color w:val="000000"/>
          <w:sz w:val="20"/>
          <w:szCs w:val="16"/>
          <w:lang w:eastAsia="tr-TR"/>
        </w:rPr>
        <w:t>Strategic Target</w:t>
      </w:r>
      <w:r w:rsidR="00051AF5" w:rsidRPr="00827104">
        <w:rPr>
          <w:rFonts w:ascii="Times New Roman" w:hAnsi="Times New Roman"/>
          <w:b/>
          <w:bCs/>
          <w:color w:val="000000"/>
          <w:sz w:val="20"/>
          <w:szCs w:val="16"/>
          <w:lang w:eastAsia="tr-TR"/>
        </w:rPr>
        <w:t xml:space="preserve"> 5:</w:t>
      </w:r>
      <w:r>
        <w:rPr>
          <w:rFonts w:ascii="Times New Roman" w:hAnsi="Times New Roman"/>
          <w:b/>
          <w:bCs/>
          <w:color w:val="000000"/>
          <w:sz w:val="20"/>
          <w:szCs w:val="16"/>
          <w:lang w:eastAsia="tr-TR"/>
        </w:rPr>
        <w:t xml:space="preserve"> </w:t>
      </w:r>
    </w:p>
    <w:tbl>
      <w:tblPr>
        <w:tblW w:w="160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0"/>
        <w:gridCol w:w="3880"/>
        <w:gridCol w:w="2840"/>
        <w:gridCol w:w="1000"/>
        <w:gridCol w:w="4940"/>
        <w:gridCol w:w="2800"/>
      </w:tblGrid>
      <w:tr w:rsidR="00986729" w:rsidRPr="00827104" w:rsidTr="00AC5110">
        <w:trPr>
          <w:trHeight w:val="600"/>
        </w:trPr>
        <w:tc>
          <w:tcPr>
            <w:tcW w:w="600" w:type="dxa"/>
            <w:vAlign w:val="center"/>
          </w:tcPr>
          <w:p w:rsidR="00986729" w:rsidRPr="00827104" w:rsidRDefault="00986729"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A/P</w:t>
            </w:r>
            <w:r w:rsidRPr="00827104">
              <w:rPr>
                <w:rFonts w:ascii="Times New Roman" w:hAnsi="Times New Roman"/>
                <w:b/>
                <w:bCs/>
                <w:color w:val="000000"/>
                <w:sz w:val="16"/>
                <w:szCs w:val="16"/>
                <w:lang w:eastAsia="tr-TR"/>
              </w:rPr>
              <w:br/>
              <w:t xml:space="preserve">No </w:t>
            </w:r>
          </w:p>
        </w:tc>
        <w:tc>
          <w:tcPr>
            <w:tcW w:w="3880" w:type="dxa"/>
            <w:vAlign w:val="center"/>
          </w:tcPr>
          <w:p w:rsidR="00986729" w:rsidRPr="00827104" w:rsidRDefault="00986729"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Action/Project</w:t>
            </w:r>
          </w:p>
        </w:tc>
        <w:tc>
          <w:tcPr>
            <w:tcW w:w="2840" w:type="dxa"/>
            <w:vAlign w:val="center"/>
          </w:tcPr>
          <w:p w:rsidR="00986729" w:rsidRPr="00827104" w:rsidRDefault="00986729"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Responsible and Related Institutions </w:t>
            </w:r>
          </w:p>
        </w:tc>
        <w:tc>
          <w:tcPr>
            <w:tcW w:w="1000" w:type="dxa"/>
            <w:vAlign w:val="center"/>
          </w:tcPr>
          <w:p w:rsidR="00986729" w:rsidRPr="00827104" w:rsidRDefault="00986729"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Beginning-Completion Day</w:t>
            </w:r>
          </w:p>
        </w:tc>
        <w:tc>
          <w:tcPr>
            <w:tcW w:w="4940" w:type="dxa"/>
            <w:vAlign w:val="center"/>
          </w:tcPr>
          <w:p w:rsidR="00986729" w:rsidRPr="00827104" w:rsidRDefault="00986729"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Explanation</w:t>
            </w:r>
          </w:p>
        </w:tc>
        <w:tc>
          <w:tcPr>
            <w:tcW w:w="2800" w:type="dxa"/>
            <w:vAlign w:val="center"/>
          </w:tcPr>
          <w:p w:rsidR="00986729" w:rsidRPr="00827104" w:rsidRDefault="00986729"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Performance Indicators </w:t>
            </w:r>
          </w:p>
        </w:tc>
      </w:tr>
      <w:tr w:rsidR="00051AF5" w:rsidRPr="00827104" w:rsidTr="00217AD6">
        <w:trPr>
          <w:trHeight w:val="850"/>
        </w:trPr>
        <w:tc>
          <w:tcPr>
            <w:tcW w:w="600" w:type="dxa"/>
            <w:vAlign w:val="center"/>
          </w:tcPr>
          <w:p w:rsidR="00051AF5" w:rsidRPr="00827104" w:rsidRDefault="00051AF5" w:rsidP="0015190E">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1.5.1.</w:t>
            </w:r>
          </w:p>
        </w:tc>
        <w:tc>
          <w:tcPr>
            <w:tcW w:w="3880" w:type="dxa"/>
            <w:vAlign w:val="center"/>
          </w:tcPr>
          <w:p w:rsidR="00051AF5" w:rsidRPr="00827104" w:rsidRDefault="00973423" w:rsidP="00973423">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Via required arrangements in legislations by incentive providing institutions incentives for </w:t>
            </w:r>
            <w:r w:rsidR="00281CCA">
              <w:rPr>
                <w:rFonts w:ascii="Times New Roman" w:hAnsi="Times New Roman"/>
                <w:color w:val="000000"/>
                <w:sz w:val="16"/>
                <w:szCs w:val="16"/>
                <w:lang w:eastAsia="tr-TR"/>
              </w:rPr>
              <w:t>manifacturing sector</w:t>
            </w:r>
            <w:r>
              <w:rPr>
                <w:rFonts w:ascii="Times New Roman" w:hAnsi="Times New Roman"/>
                <w:color w:val="000000"/>
                <w:sz w:val="16"/>
                <w:szCs w:val="16"/>
                <w:lang w:eastAsia="tr-TR"/>
              </w:rPr>
              <w:t xml:space="preserve"> SMES shall be provided in priority </w:t>
            </w:r>
          </w:p>
        </w:tc>
        <w:tc>
          <w:tcPr>
            <w:tcW w:w="2840" w:type="dxa"/>
            <w:vAlign w:val="center"/>
          </w:tcPr>
          <w:p w:rsidR="00051AF5" w:rsidRPr="00827104" w:rsidRDefault="00051AF5" w:rsidP="00973423">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BSTB, TÜBİTAK, </w:t>
            </w:r>
            <w:r w:rsidR="00973423">
              <w:rPr>
                <w:rFonts w:ascii="Times New Roman" w:hAnsi="Times New Roman"/>
                <w:color w:val="000000"/>
                <w:sz w:val="16"/>
                <w:szCs w:val="16"/>
                <w:lang w:eastAsia="tr-TR"/>
              </w:rPr>
              <w:t xml:space="preserve">Ministry of Development, Ministry of Economy </w:t>
            </w:r>
            <w:r w:rsidRPr="00827104">
              <w:rPr>
                <w:rFonts w:ascii="Times New Roman" w:hAnsi="Times New Roman"/>
                <w:color w:val="000000"/>
                <w:sz w:val="16"/>
                <w:szCs w:val="16"/>
                <w:lang w:eastAsia="tr-TR"/>
              </w:rPr>
              <w:t xml:space="preserve">GTB, </w:t>
            </w:r>
            <w:r w:rsidR="00973423">
              <w:rPr>
                <w:rFonts w:ascii="Times New Roman" w:hAnsi="Times New Roman"/>
                <w:color w:val="000000"/>
                <w:sz w:val="16"/>
                <w:szCs w:val="16"/>
                <w:lang w:eastAsia="tr-TR"/>
              </w:rPr>
              <w:t>Undersecretariate of Treasury</w:t>
            </w:r>
            <w:r w:rsidRPr="00827104">
              <w:rPr>
                <w:rFonts w:ascii="Times New Roman" w:hAnsi="Times New Roman"/>
                <w:color w:val="000000"/>
                <w:sz w:val="16"/>
                <w:szCs w:val="16"/>
                <w:lang w:eastAsia="tr-TR"/>
              </w:rPr>
              <w:t>, TÜİK, TOBB, TESK</w:t>
            </w:r>
          </w:p>
        </w:tc>
        <w:tc>
          <w:tcPr>
            <w:tcW w:w="1000" w:type="dxa"/>
            <w:vAlign w:val="center"/>
          </w:tcPr>
          <w:p w:rsidR="00051AF5" w:rsidRPr="00827104" w:rsidRDefault="00051AF5" w:rsidP="00AC5110">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Align w:val="center"/>
          </w:tcPr>
          <w:p w:rsidR="00051AF5" w:rsidRPr="00827104" w:rsidRDefault="00801B20" w:rsidP="00801B20">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Required amendments in legislation towards supporting </w:t>
            </w:r>
            <w:r w:rsidR="00281CCA">
              <w:rPr>
                <w:rFonts w:ascii="Times New Roman" w:hAnsi="Times New Roman"/>
                <w:color w:val="000000"/>
                <w:sz w:val="16"/>
                <w:szCs w:val="16"/>
                <w:lang w:eastAsia="tr-TR"/>
              </w:rPr>
              <w:t>manifacturing sector</w:t>
            </w:r>
            <w:r>
              <w:rPr>
                <w:rFonts w:ascii="Times New Roman" w:hAnsi="Times New Roman"/>
                <w:color w:val="000000"/>
                <w:sz w:val="16"/>
                <w:szCs w:val="16"/>
                <w:lang w:eastAsia="tr-TR"/>
              </w:rPr>
              <w:t xml:space="preserve"> SMEs shall be made. All incentive providing institutions shall keep their incentive statistics in terms of SMEs and monitoring performance indicators towards action shall be made by DDGM. </w:t>
            </w:r>
          </w:p>
        </w:tc>
        <w:tc>
          <w:tcPr>
            <w:tcW w:w="2800" w:type="dxa"/>
            <w:vAlign w:val="center"/>
          </w:tcPr>
          <w:p w:rsidR="00051AF5" w:rsidRPr="00827104" w:rsidRDefault="00973423" w:rsidP="00973423">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Share of incentives granted to SMEs in </w:t>
            </w:r>
            <w:r w:rsidR="00281CCA">
              <w:rPr>
                <w:rFonts w:ascii="Times New Roman" w:hAnsi="Times New Roman"/>
                <w:color w:val="000000"/>
                <w:sz w:val="16"/>
                <w:szCs w:val="16"/>
                <w:lang w:eastAsia="tr-TR"/>
              </w:rPr>
              <w:t>manifacturing sector</w:t>
            </w:r>
            <w:r>
              <w:rPr>
                <w:rFonts w:ascii="Times New Roman" w:hAnsi="Times New Roman"/>
                <w:color w:val="000000"/>
                <w:sz w:val="16"/>
                <w:szCs w:val="16"/>
                <w:lang w:eastAsia="tr-TR"/>
              </w:rPr>
              <w:t xml:space="preserve"> within all SMEs </w:t>
            </w:r>
          </w:p>
        </w:tc>
      </w:tr>
      <w:tr w:rsidR="00051AF5" w:rsidRPr="00827104" w:rsidTr="00217AD6">
        <w:trPr>
          <w:trHeight w:val="1191"/>
        </w:trPr>
        <w:tc>
          <w:tcPr>
            <w:tcW w:w="600" w:type="dxa"/>
            <w:vAlign w:val="center"/>
          </w:tcPr>
          <w:p w:rsidR="00051AF5" w:rsidRPr="00827104" w:rsidRDefault="00051AF5" w:rsidP="0015190E">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1.5.2.</w:t>
            </w:r>
          </w:p>
        </w:tc>
        <w:tc>
          <w:tcPr>
            <w:tcW w:w="3880" w:type="dxa"/>
            <w:vAlign w:val="center"/>
          </w:tcPr>
          <w:p w:rsidR="00051AF5" w:rsidRPr="00827104" w:rsidRDefault="00973423" w:rsidP="00973423">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Needs of SMEs in service sectors having importance in terms of development of industry shall be identified and required measurements shall be taken to meet the needs </w:t>
            </w:r>
          </w:p>
        </w:tc>
        <w:tc>
          <w:tcPr>
            <w:tcW w:w="2840" w:type="dxa"/>
            <w:vAlign w:val="center"/>
          </w:tcPr>
          <w:p w:rsidR="00051AF5" w:rsidRPr="00827104" w:rsidRDefault="00051AF5" w:rsidP="00973423">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BSTB, </w:t>
            </w:r>
            <w:r w:rsidR="00973423">
              <w:rPr>
                <w:rFonts w:ascii="Times New Roman" w:hAnsi="Times New Roman"/>
                <w:color w:val="000000"/>
                <w:sz w:val="16"/>
                <w:szCs w:val="16"/>
                <w:lang w:eastAsia="tr-TR"/>
              </w:rPr>
              <w:t xml:space="preserve">Ministry of Development </w:t>
            </w:r>
          </w:p>
        </w:tc>
        <w:tc>
          <w:tcPr>
            <w:tcW w:w="1000" w:type="dxa"/>
            <w:vAlign w:val="center"/>
          </w:tcPr>
          <w:p w:rsidR="00051AF5" w:rsidRPr="00827104" w:rsidRDefault="00051AF5" w:rsidP="00AC5110">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Align w:val="center"/>
          </w:tcPr>
          <w:p w:rsidR="00051AF5" w:rsidRPr="00827104" w:rsidRDefault="00F8175F" w:rsidP="00F8175F">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Service sectors important for developing the industry (engineering, architecture, consultancy, marketing and advertisement, exhibitions, employment bureaus, independent external financial audit services, laboratory services, software,  after sales services, transportation and distribution services and etc. shall be identified and recommendations for solutions towards meeting the needs of SMEs shall be identified by a research project. </w:t>
            </w:r>
          </w:p>
        </w:tc>
        <w:tc>
          <w:tcPr>
            <w:tcW w:w="2800" w:type="dxa"/>
            <w:vAlign w:val="center"/>
          </w:tcPr>
          <w:p w:rsidR="00051AF5" w:rsidRPr="00827104" w:rsidRDefault="00973423" w:rsidP="00973423">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Arrangements made within the scope of measurements to be produced </w:t>
            </w:r>
          </w:p>
        </w:tc>
      </w:tr>
    </w:tbl>
    <w:p w:rsidR="00051AF5" w:rsidRPr="00827104" w:rsidRDefault="00051AF5" w:rsidP="007A699D">
      <w:pPr>
        <w:jc w:val="both"/>
        <w:rPr>
          <w:rFonts w:ascii="Times New Roman" w:hAnsi="Times New Roman"/>
          <w:b/>
          <w:sz w:val="20"/>
          <w:szCs w:val="24"/>
        </w:rPr>
      </w:pPr>
    </w:p>
    <w:p w:rsidR="00973423" w:rsidRDefault="00973423" w:rsidP="007A699D">
      <w:pPr>
        <w:jc w:val="both"/>
        <w:rPr>
          <w:rFonts w:ascii="Times New Roman" w:hAnsi="Times New Roman"/>
          <w:b/>
          <w:sz w:val="20"/>
          <w:szCs w:val="24"/>
        </w:rPr>
      </w:pPr>
      <w:r>
        <w:rPr>
          <w:rFonts w:ascii="Times New Roman" w:hAnsi="Times New Roman"/>
          <w:b/>
          <w:sz w:val="20"/>
          <w:szCs w:val="24"/>
        </w:rPr>
        <w:t>STRATEGIC</w:t>
      </w:r>
      <w:r w:rsidR="00051AF5" w:rsidRPr="00827104">
        <w:rPr>
          <w:rFonts w:ascii="Times New Roman" w:hAnsi="Times New Roman"/>
          <w:b/>
          <w:sz w:val="20"/>
          <w:szCs w:val="24"/>
        </w:rPr>
        <w:t xml:space="preserve"> A</w:t>
      </w:r>
      <w:r>
        <w:rPr>
          <w:rFonts w:ascii="Times New Roman" w:hAnsi="Times New Roman"/>
          <w:b/>
          <w:sz w:val="20"/>
          <w:szCs w:val="24"/>
        </w:rPr>
        <w:t xml:space="preserve">REA </w:t>
      </w:r>
      <w:r w:rsidR="00051AF5" w:rsidRPr="00827104">
        <w:rPr>
          <w:rFonts w:ascii="Times New Roman" w:hAnsi="Times New Roman"/>
          <w:b/>
          <w:sz w:val="20"/>
          <w:szCs w:val="24"/>
        </w:rPr>
        <w:t>2:</w:t>
      </w:r>
      <w:r>
        <w:rPr>
          <w:rFonts w:ascii="Times New Roman" w:hAnsi="Times New Roman"/>
          <w:b/>
          <w:sz w:val="20"/>
          <w:szCs w:val="24"/>
        </w:rPr>
        <w:t xml:space="preserve">FOSTERING EXPORT CAPACITIES OF SMES TO INCREASE THEIR INTERNATIONALIZATION LEVELS </w:t>
      </w:r>
    </w:p>
    <w:p w:rsidR="00051AF5" w:rsidRPr="00827104" w:rsidRDefault="00973423" w:rsidP="007A699D">
      <w:pPr>
        <w:jc w:val="both"/>
        <w:rPr>
          <w:rFonts w:ascii="Times New Roman" w:hAnsi="Times New Roman"/>
          <w:sz w:val="32"/>
          <w:szCs w:val="24"/>
        </w:rPr>
      </w:pPr>
      <w:r>
        <w:rPr>
          <w:rFonts w:ascii="Times New Roman" w:hAnsi="Times New Roman"/>
          <w:b/>
          <w:sz w:val="20"/>
          <w:szCs w:val="24"/>
        </w:rPr>
        <w:t>S</w:t>
      </w:r>
      <w:r w:rsidR="00051AF5" w:rsidRPr="00827104">
        <w:rPr>
          <w:rFonts w:ascii="Times New Roman" w:hAnsi="Times New Roman"/>
          <w:b/>
          <w:bCs/>
          <w:color w:val="000000"/>
          <w:sz w:val="20"/>
          <w:szCs w:val="16"/>
          <w:lang w:eastAsia="tr-TR"/>
        </w:rPr>
        <w:t>trate</w:t>
      </w:r>
      <w:r>
        <w:rPr>
          <w:rFonts w:ascii="Times New Roman" w:hAnsi="Times New Roman"/>
          <w:b/>
          <w:bCs/>
          <w:color w:val="000000"/>
          <w:sz w:val="20"/>
          <w:szCs w:val="16"/>
          <w:lang w:eastAsia="tr-TR"/>
        </w:rPr>
        <w:t xml:space="preserve">gic Target </w:t>
      </w:r>
      <w:r w:rsidR="00051AF5" w:rsidRPr="00827104">
        <w:rPr>
          <w:rFonts w:ascii="Times New Roman" w:hAnsi="Times New Roman"/>
          <w:b/>
          <w:bCs/>
          <w:color w:val="000000"/>
          <w:sz w:val="20"/>
          <w:szCs w:val="16"/>
          <w:lang w:eastAsia="tr-TR"/>
        </w:rPr>
        <w:t xml:space="preserve">1: </w:t>
      </w:r>
      <w:r>
        <w:rPr>
          <w:rFonts w:ascii="Times New Roman" w:hAnsi="Times New Roman"/>
          <w:color w:val="000000"/>
          <w:sz w:val="20"/>
          <w:szCs w:val="16"/>
          <w:lang w:eastAsia="tr-TR"/>
        </w:rPr>
        <w:t xml:space="preserve">Access of SMEs, willing to make export, to international markets </w:t>
      </w:r>
    </w:p>
    <w:tbl>
      <w:tblPr>
        <w:tblW w:w="159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0"/>
        <w:gridCol w:w="3880"/>
        <w:gridCol w:w="2840"/>
        <w:gridCol w:w="1000"/>
        <w:gridCol w:w="4940"/>
        <w:gridCol w:w="2800"/>
      </w:tblGrid>
      <w:tr w:rsidR="00973423" w:rsidRPr="00827104" w:rsidTr="001364C8">
        <w:trPr>
          <w:trHeight w:val="600"/>
          <w:tblHeader/>
        </w:trPr>
        <w:tc>
          <w:tcPr>
            <w:tcW w:w="520" w:type="dxa"/>
            <w:vAlign w:val="center"/>
          </w:tcPr>
          <w:p w:rsidR="00973423" w:rsidRPr="00827104" w:rsidRDefault="00973423"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A/P</w:t>
            </w:r>
            <w:r w:rsidRPr="00827104">
              <w:rPr>
                <w:rFonts w:ascii="Times New Roman" w:hAnsi="Times New Roman"/>
                <w:b/>
                <w:bCs/>
                <w:color w:val="000000"/>
                <w:sz w:val="16"/>
                <w:szCs w:val="16"/>
                <w:lang w:eastAsia="tr-TR"/>
              </w:rPr>
              <w:br/>
              <w:t xml:space="preserve">No </w:t>
            </w:r>
          </w:p>
        </w:tc>
        <w:tc>
          <w:tcPr>
            <w:tcW w:w="3880" w:type="dxa"/>
            <w:vAlign w:val="center"/>
          </w:tcPr>
          <w:p w:rsidR="00973423" w:rsidRPr="00827104" w:rsidRDefault="00973423"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Action/Project</w:t>
            </w:r>
          </w:p>
        </w:tc>
        <w:tc>
          <w:tcPr>
            <w:tcW w:w="2840" w:type="dxa"/>
            <w:vAlign w:val="center"/>
          </w:tcPr>
          <w:p w:rsidR="00973423" w:rsidRPr="00827104" w:rsidRDefault="00973423"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Responsible and Related Institutions </w:t>
            </w:r>
          </w:p>
        </w:tc>
        <w:tc>
          <w:tcPr>
            <w:tcW w:w="1000" w:type="dxa"/>
            <w:vAlign w:val="center"/>
          </w:tcPr>
          <w:p w:rsidR="00973423" w:rsidRPr="00827104" w:rsidRDefault="00973423"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Beginning-Completion Day</w:t>
            </w:r>
          </w:p>
        </w:tc>
        <w:tc>
          <w:tcPr>
            <w:tcW w:w="4940" w:type="dxa"/>
            <w:vAlign w:val="center"/>
          </w:tcPr>
          <w:p w:rsidR="00973423" w:rsidRPr="00827104" w:rsidRDefault="00973423"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Explanation</w:t>
            </w:r>
          </w:p>
        </w:tc>
        <w:tc>
          <w:tcPr>
            <w:tcW w:w="2800" w:type="dxa"/>
            <w:vAlign w:val="center"/>
          </w:tcPr>
          <w:p w:rsidR="00973423" w:rsidRPr="00827104" w:rsidRDefault="00973423"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Performance Indicators </w:t>
            </w:r>
          </w:p>
        </w:tc>
      </w:tr>
      <w:tr w:rsidR="00051AF5" w:rsidRPr="00827104" w:rsidTr="00217AD6">
        <w:trPr>
          <w:trHeight w:val="408"/>
        </w:trPr>
        <w:tc>
          <w:tcPr>
            <w:tcW w:w="520" w:type="dxa"/>
            <w:vMerge w:val="restart"/>
            <w:vAlign w:val="center"/>
          </w:tcPr>
          <w:p w:rsidR="00051AF5" w:rsidRPr="00827104" w:rsidRDefault="00051AF5" w:rsidP="001364C8">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2.1.1.</w:t>
            </w:r>
          </w:p>
        </w:tc>
        <w:tc>
          <w:tcPr>
            <w:tcW w:w="3880" w:type="dxa"/>
            <w:vMerge w:val="restart"/>
            <w:vAlign w:val="center"/>
          </w:tcPr>
          <w:p w:rsidR="00051AF5" w:rsidRPr="00827104" w:rsidRDefault="00973423" w:rsidP="00973423">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Via SME Campus and TIMTV portals information and training services shall be provided to SMEs </w:t>
            </w:r>
          </w:p>
        </w:tc>
        <w:tc>
          <w:tcPr>
            <w:tcW w:w="2840" w:type="dxa"/>
            <w:vMerge w:val="restart"/>
            <w:vAlign w:val="center"/>
          </w:tcPr>
          <w:p w:rsidR="00051AF5" w:rsidRPr="00827104" w:rsidRDefault="00051AF5" w:rsidP="00973423">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w:t>
            </w:r>
            <w:r w:rsidR="00973423">
              <w:rPr>
                <w:rFonts w:ascii="Times New Roman" w:hAnsi="Times New Roman"/>
                <w:color w:val="000000"/>
                <w:sz w:val="16"/>
                <w:szCs w:val="16"/>
                <w:lang w:eastAsia="tr-TR"/>
              </w:rPr>
              <w:t xml:space="preserve">Development Agencies, Turkey Council of Exporters </w:t>
            </w:r>
            <w:r w:rsidRPr="00827104">
              <w:rPr>
                <w:rFonts w:ascii="Times New Roman" w:hAnsi="Times New Roman"/>
                <w:color w:val="000000"/>
                <w:sz w:val="16"/>
                <w:szCs w:val="16"/>
                <w:lang w:eastAsia="tr-TR"/>
              </w:rPr>
              <w:t>(TİM),</w:t>
            </w:r>
            <w:r w:rsidR="00973423">
              <w:rPr>
                <w:rFonts w:ascii="Times New Roman" w:hAnsi="Times New Roman"/>
                <w:color w:val="000000"/>
                <w:sz w:val="16"/>
                <w:szCs w:val="16"/>
                <w:lang w:eastAsia="tr-TR"/>
              </w:rPr>
              <w:t xml:space="preserve"> Turkish Foreign Trade Foundation </w:t>
            </w:r>
            <w:r w:rsidRPr="00827104">
              <w:rPr>
                <w:rFonts w:ascii="Times New Roman" w:hAnsi="Times New Roman"/>
                <w:color w:val="000000"/>
                <w:sz w:val="16"/>
                <w:szCs w:val="16"/>
                <w:lang w:eastAsia="tr-TR"/>
              </w:rPr>
              <w:t>(TDV), TOBB, TESK</w:t>
            </w:r>
          </w:p>
        </w:tc>
        <w:tc>
          <w:tcPr>
            <w:tcW w:w="1000" w:type="dxa"/>
            <w:vMerge w:val="restart"/>
            <w:vAlign w:val="center"/>
          </w:tcPr>
          <w:p w:rsidR="00051AF5" w:rsidRPr="00827104" w:rsidRDefault="00051AF5" w:rsidP="001364C8">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595934" w:rsidP="002D6588">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Via “SME Campus” and TİM TV portals target market profiles </w:t>
            </w:r>
            <w:r w:rsidR="000C5711">
              <w:rPr>
                <w:rFonts w:ascii="Times New Roman" w:hAnsi="Times New Roman"/>
                <w:color w:val="000000"/>
                <w:sz w:val="16"/>
                <w:szCs w:val="16"/>
                <w:lang w:eastAsia="tr-TR"/>
              </w:rPr>
              <w:t xml:space="preserve">especially to the SMEs that do not make exports </w:t>
            </w:r>
            <w:r w:rsidR="002D6588">
              <w:rPr>
                <w:rFonts w:ascii="Times New Roman" w:hAnsi="Times New Roman"/>
                <w:color w:val="000000"/>
                <w:sz w:val="16"/>
                <w:szCs w:val="16"/>
                <w:lang w:eastAsia="tr-TR"/>
              </w:rPr>
              <w:t xml:space="preserve">yet or irregular exporting SMEs in targeted market profiles, exporting planning and similar issues trainings shall be provided. </w:t>
            </w:r>
          </w:p>
        </w:tc>
        <w:tc>
          <w:tcPr>
            <w:tcW w:w="2800" w:type="dxa"/>
            <w:vAlign w:val="center"/>
          </w:tcPr>
          <w:p w:rsidR="00051AF5" w:rsidRPr="00827104" w:rsidRDefault="00973423" w:rsidP="00973423">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visitors accessing to portals </w:t>
            </w:r>
          </w:p>
        </w:tc>
      </w:tr>
      <w:tr w:rsidR="00051AF5" w:rsidRPr="00827104" w:rsidTr="00217AD6">
        <w:trPr>
          <w:trHeight w:val="408"/>
        </w:trPr>
        <w:tc>
          <w:tcPr>
            <w:tcW w:w="520" w:type="dxa"/>
            <w:vMerge/>
            <w:vAlign w:val="center"/>
          </w:tcPr>
          <w:p w:rsidR="00051AF5" w:rsidRPr="00827104" w:rsidRDefault="00051AF5" w:rsidP="001364C8">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1364C8">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1364C8">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1364C8">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973423" w:rsidP="00973423">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receiving trainings via portals </w:t>
            </w:r>
          </w:p>
        </w:tc>
      </w:tr>
      <w:tr w:rsidR="00051AF5" w:rsidRPr="00827104" w:rsidTr="00217AD6">
        <w:trPr>
          <w:trHeight w:val="737"/>
        </w:trPr>
        <w:tc>
          <w:tcPr>
            <w:tcW w:w="520" w:type="dxa"/>
            <w:vMerge w:val="restart"/>
            <w:vAlign w:val="center"/>
          </w:tcPr>
          <w:p w:rsidR="00051AF5" w:rsidRPr="00827104" w:rsidRDefault="00051AF5" w:rsidP="001364C8">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lastRenderedPageBreak/>
              <w:t>2.1.2.</w:t>
            </w:r>
          </w:p>
        </w:tc>
        <w:tc>
          <w:tcPr>
            <w:tcW w:w="3880" w:type="dxa"/>
            <w:vMerge w:val="restart"/>
            <w:vAlign w:val="center"/>
          </w:tcPr>
          <w:p w:rsidR="00051AF5" w:rsidRPr="00827104" w:rsidRDefault="00973423" w:rsidP="00973423">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Incentive programs towards internationalization of SMEs shall be carried </w:t>
            </w:r>
          </w:p>
        </w:tc>
        <w:tc>
          <w:tcPr>
            <w:tcW w:w="2840" w:type="dxa"/>
            <w:vMerge w:val="restart"/>
            <w:vAlign w:val="center"/>
          </w:tcPr>
          <w:p w:rsidR="00051AF5" w:rsidRPr="00827104" w:rsidRDefault="00051AF5" w:rsidP="00973423">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w:t>
            </w:r>
            <w:r w:rsidR="00973423">
              <w:rPr>
                <w:rFonts w:ascii="Times New Roman" w:hAnsi="Times New Roman"/>
                <w:color w:val="000000"/>
                <w:sz w:val="16"/>
                <w:szCs w:val="16"/>
                <w:lang w:eastAsia="tr-TR"/>
              </w:rPr>
              <w:t xml:space="preserve">Ministry of Economy, Undersecretariate of Treasury, </w:t>
            </w:r>
            <w:r w:rsidRPr="00827104">
              <w:rPr>
                <w:rFonts w:ascii="Times New Roman" w:hAnsi="Times New Roman"/>
                <w:color w:val="000000"/>
                <w:sz w:val="16"/>
                <w:szCs w:val="16"/>
                <w:lang w:eastAsia="tr-TR"/>
              </w:rPr>
              <w:t xml:space="preserve"> GTB, </w:t>
            </w:r>
            <w:r w:rsidR="00973423">
              <w:rPr>
                <w:rFonts w:ascii="Times New Roman" w:hAnsi="Times New Roman"/>
                <w:color w:val="000000"/>
                <w:sz w:val="16"/>
                <w:szCs w:val="16"/>
                <w:lang w:eastAsia="tr-TR"/>
              </w:rPr>
              <w:t xml:space="preserve">Development Agencies, </w:t>
            </w:r>
            <w:r w:rsidRPr="00827104">
              <w:rPr>
                <w:rFonts w:ascii="Times New Roman" w:hAnsi="Times New Roman"/>
                <w:color w:val="000000"/>
                <w:sz w:val="16"/>
                <w:szCs w:val="16"/>
                <w:lang w:eastAsia="tr-TR"/>
              </w:rPr>
              <w:t>TOBB,TİM, TDV,</w:t>
            </w:r>
            <w:r w:rsidR="00973423">
              <w:rPr>
                <w:rFonts w:ascii="Times New Roman" w:hAnsi="Times New Roman"/>
                <w:color w:val="000000"/>
                <w:sz w:val="16"/>
                <w:szCs w:val="16"/>
                <w:lang w:eastAsia="tr-TR"/>
              </w:rPr>
              <w:t xml:space="preserve"> Istanbul Chamber of Commerce </w:t>
            </w:r>
            <w:r w:rsidRPr="00827104">
              <w:rPr>
                <w:rFonts w:ascii="Times New Roman" w:hAnsi="Times New Roman"/>
                <w:color w:val="000000"/>
                <w:sz w:val="16"/>
                <w:szCs w:val="16"/>
                <w:lang w:eastAsia="tr-TR"/>
              </w:rPr>
              <w:t>(İTO), Eximbank</w:t>
            </w:r>
          </w:p>
        </w:tc>
        <w:tc>
          <w:tcPr>
            <w:tcW w:w="1000" w:type="dxa"/>
            <w:vMerge w:val="restart"/>
            <w:vAlign w:val="center"/>
          </w:tcPr>
          <w:p w:rsidR="00051AF5" w:rsidRPr="00827104" w:rsidRDefault="00051AF5" w:rsidP="001364C8">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2D6588" w:rsidP="00D22267">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It is targeted to provide specialized incentives suitable to each SMEs’ conditions and needs with this program. </w:t>
            </w:r>
            <w:r w:rsidR="00D22267">
              <w:rPr>
                <w:rFonts w:ascii="Times New Roman" w:hAnsi="Times New Roman"/>
                <w:color w:val="000000"/>
                <w:sz w:val="16"/>
                <w:szCs w:val="16"/>
                <w:lang w:eastAsia="tr-TR"/>
              </w:rPr>
              <w:t xml:space="preserve">Performance indicators related to incentive programs covering the product and market matches shall be identified in design stage. Monitoring 2. Performance indicators related to the action shall be made within the scope of GBS. </w:t>
            </w:r>
          </w:p>
        </w:tc>
        <w:tc>
          <w:tcPr>
            <w:tcW w:w="2800" w:type="dxa"/>
            <w:vAlign w:val="center"/>
          </w:tcPr>
          <w:p w:rsidR="00051AF5" w:rsidRPr="00827104" w:rsidRDefault="00A306B1" w:rsidP="00A306B1">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exporting SMEs benefiting incentive programs </w:t>
            </w:r>
          </w:p>
        </w:tc>
      </w:tr>
      <w:tr w:rsidR="00051AF5" w:rsidRPr="00827104" w:rsidTr="00217AD6">
        <w:trPr>
          <w:trHeight w:val="737"/>
        </w:trPr>
        <w:tc>
          <w:tcPr>
            <w:tcW w:w="520" w:type="dxa"/>
            <w:vMerge/>
            <w:vAlign w:val="center"/>
          </w:tcPr>
          <w:p w:rsidR="00051AF5" w:rsidRPr="00827104" w:rsidRDefault="00051AF5" w:rsidP="001364C8">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1364C8">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1364C8">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1364C8">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A306B1" w:rsidP="00A306B1">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Amount of exports made by SMEs benefiting incentive programs </w:t>
            </w:r>
          </w:p>
        </w:tc>
      </w:tr>
      <w:tr w:rsidR="00051AF5" w:rsidRPr="00827104" w:rsidTr="00217AD6">
        <w:trPr>
          <w:trHeight w:val="1020"/>
        </w:trPr>
        <w:tc>
          <w:tcPr>
            <w:tcW w:w="520" w:type="dxa"/>
            <w:vAlign w:val="center"/>
          </w:tcPr>
          <w:p w:rsidR="00051AF5" w:rsidRPr="00827104" w:rsidRDefault="00051AF5" w:rsidP="001364C8">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2.1.3.</w:t>
            </w:r>
          </w:p>
        </w:tc>
        <w:tc>
          <w:tcPr>
            <w:tcW w:w="3880" w:type="dxa"/>
            <w:vAlign w:val="center"/>
          </w:tcPr>
          <w:p w:rsidR="00051AF5" w:rsidRPr="00827104" w:rsidRDefault="00A306B1" w:rsidP="00A306B1">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Information level of SMEs in the EU domestic market shall be increased </w:t>
            </w:r>
          </w:p>
        </w:tc>
        <w:tc>
          <w:tcPr>
            <w:tcW w:w="2840" w:type="dxa"/>
            <w:vAlign w:val="center"/>
          </w:tcPr>
          <w:p w:rsidR="00051AF5" w:rsidRPr="00827104" w:rsidRDefault="00A306B1" w:rsidP="00A306B1">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Economic Development Foundation </w:t>
            </w:r>
            <w:r w:rsidR="00051AF5" w:rsidRPr="00827104">
              <w:rPr>
                <w:rFonts w:ascii="Times New Roman" w:hAnsi="Times New Roman"/>
                <w:color w:val="000000"/>
                <w:sz w:val="16"/>
                <w:szCs w:val="16"/>
                <w:lang w:eastAsia="tr-TR"/>
              </w:rPr>
              <w:t xml:space="preserve">(S), </w:t>
            </w:r>
            <w:r>
              <w:rPr>
                <w:rFonts w:ascii="Times New Roman" w:hAnsi="Times New Roman"/>
                <w:color w:val="000000"/>
                <w:sz w:val="16"/>
                <w:szCs w:val="16"/>
                <w:lang w:eastAsia="tr-TR"/>
              </w:rPr>
              <w:t xml:space="preserve">Ministry of EU, </w:t>
            </w:r>
            <w:r w:rsidR="00051AF5" w:rsidRPr="00827104">
              <w:rPr>
                <w:rFonts w:ascii="Times New Roman" w:hAnsi="Times New Roman"/>
                <w:color w:val="000000"/>
                <w:sz w:val="16"/>
                <w:szCs w:val="16"/>
                <w:lang w:eastAsia="tr-TR"/>
              </w:rPr>
              <w:t xml:space="preserve"> TOBB, KOSGEB, </w:t>
            </w:r>
            <w:r>
              <w:rPr>
                <w:rFonts w:ascii="Times New Roman" w:hAnsi="Times New Roman"/>
                <w:color w:val="000000"/>
                <w:sz w:val="16"/>
                <w:szCs w:val="16"/>
                <w:lang w:eastAsia="tr-TR"/>
              </w:rPr>
              <w:t xml:space="preserve">Istanbul Chamber of Industry </w:t>
            </w:r>
            <w:r w:rsidR="00051AF5" w:rsidRPr="00827104">
              <w:rPr>
                <w:rFonts w:ascii="Times New Roman" w:hAnsi="Times New Roman"/>
                <w:color w:val="000000"/>
                <w:sz w:val="16"/>
                <w:szCs w:val="16"/>
                <w:lang w:eastAsia="tr-TR"/>
              </w:rPr>
              <w:t>İTO</w:t>
            </w:r>
          </w:p>
        </w:tc>
        <w:tc>
          <w:tcPr>
            <w:tcW w:w="1000" w:type="dxa"/>
            <w:vAlign w:val="center"/>
          </w:tcPr>
          <w:p w:rsidR="00051AF5" w:rsidRPr="00827104" w:rsidRDefault="00051AF5" w:rsidP="001364C8">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2015-2017</w:t>
            </w:r>
          </w:p>
        </w:tc>
        <w:tc>
          <w:tcPr>
            <w:tcW w:w="4940" w:type="dxa"/>
            <w:vAlign w:val="center"/>
          </w:tcPr>
          <w:p w:rsidR="00051AF5" w:rsidRPr="00827104" w:rsidRDefault="00D22267" w:rsidP="00D22267">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Within the scope of “SMEs Towards EU” program training seminars in 12 cities shall be arranged towards SMEs. In these seminars participants shall be informed in economic structure in domestic market and legal legislation. In inquiries conducted before and after the training the change in the information level shall be measured. </w:t>
            </w:r>
          </w:p>
        </w:tc>
        <w:tc>
          <w:tcPr>
            <w:tcW w:w="2800" w:type="dxa"/>
            <w:vAlign w:val="center"/>
          </w:tcPr>
          <w:p w:rsidR="00051AF5" w:rsidRPr="00827104" w:rsidRDefault="00A306B1" w:rsidP="00A306B1">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 representatives in training seminars </w:t>
            </w:r>
          </w:p>
        </w:tc>
      </w:tr>
      <w:tr w:rsidR="00051AF5" w:rsidRPr="00827104" w:rsidTr="00217AD6">
        <w:trPr>
          <w:trHeight w:val="510"/>
        </w:trPr>
        <w:tc>
          <w:tcPr>
            <w:tcW w:w="520" w:type="dxa"/>
            <w:vMerge w:val="restart"/>
            <w:vAlign w:val="center"/>
          </w:tcPr>
          <w:p w:rsidR="00051AF5" w:rsidRPr="00827104" w:rsidRDefault="00051AF5" w:rsidP="001364C8">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2.1.4.</w:t>
            </w:r>
          </w:p>
        </w:tc>
        <w:tc>
          <w:tcPr>
            <w:tcW w:w="3880" w:type="dxa"/>
            <w:vMerge w:val="restart"/>
            <w:vAlign w:val="center"/>
          </w:tcPr>
          <w:p w:rsidR="00051AF5" w:rsidRPr="00827104" w:rsidRDefault="00A306B1" w:rsidP="00A306B1">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Qualified foreign trade personnel shall be employed in SMEs </w:t>
            </w:r>
          </w:p>
        </w:tc>
        <w:tc>
          <w:tcPr>
            <w:tcW w:w="2840" w:type="dxa"/>
            <w:vMerge w:val="restart"/>
            <w:vAlign w:val="center"/>
          </w:tcPr>
          <w:p w:rsidR="00051AF5" w:rsidRPr="00827104" w:rsidRDefault="00051AF5" w:rsidP="00A306B1">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BSTB, </w:t>
            </w:r>
            <w:r w:rsidR="00A306B1">
              <w:rPr>
                <w:rFonts w:ascii="Times New Roman" w:hAnsi="Times New Roman"/>
                <w:color w:val="000000"/>
                <w:sz w:val="16"/>
                <w:szCs w:val="16"/>
                <w:lang w:eastAsia="tr-TR"/>
              </w:rPr>
              <w:t xml:space="preserve">Ministry of Economy, </w:t>
            </w:r>
            <w:r w:rsidRPr="00827104">
              <w:rPr>
                <w:rFonts w:ascii="Times New Roman" w:hAnsi="Times New Roman"/>
                <w:color w:val="000000"/>
                <w:sz w:val="16"/>
                <w:szCs w:val="16"/>
                <w:lang w:eastAsia="tr-TR"/>
              </w:rPr>
              <w:t>TOBB, TİM, TDV, İTO</w:t>
            </w:r>
          </w:p>
        </w:tc>
        <w:tc>
          <w:tcPr>
            <w:tcW w:w="1000" w:type="dxa"/>
            <w:vMerge w:val="restart"/>
            <w:vAlign w:val="center"/>
          </w:tcPr>
          <w:p w:rsidR="00051AF5" w:rsidRPr="00827104" w:rsidRDefault="00051AF5" w:rsidP="001364C8">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D22267" w:rsidP="00D22267">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With qualified personnel support within the scope of </w:t>
            </w:r>
            <w:r w:rsidR="00051AF5" w:rsidRPr="00827104">
              <w:rPr>
                <w:rFonts w:ascii="Times New Roman" w:hAnsi="Times New Roman"/>
                <w:color w:val="000000"/>
                <w:sz w:val="16"/>
                <w:szCs w:val="16"/>
                <w:lang w:eastAsia="tr-TR"/>
              </w:rPr>
              <w:t xml:space="preserve">KOSGEB </w:t>
            </w:r>
            <w:r>
              <w:rPr>
                <w:rFonts w:ascii="Times New Roman" w:hAnsi="Times New Roman"/>
                <w:color w:val="000000"/>
                <w:sz w:val="16"/>
                <w:szCs w:val="16"/>
                <w:lang w:eastAsia="tr-TR"/>
              </w:rPr>
              <w:t>General Incentive Program, it is aimed to achieve potential of human resources that may facilitate foreign trade activities. Monitoring 3. Performance indicators related to the action is executed within the scope of GBS.</w:t>
            </w:r>
          </w:p>
        </w:tc>
        <w:tc>
          <w:tcPr>
            <w:tcW w:w="2800" w:type="dxa"/>
            <w:vAlign w:val="center"/>
          </w:tcPr>
          <w:p w:rsidR="00051AF5" w:rsidRPr="00827104" w:rsidRDefault="00A306B1" w:rsidP="00A306B1">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foreign trade personnel employed in SMEs within the scope of incentives </w:t>
            </w:r>
          </w:p>
        </w:tc>
      </w:tr>
      <w:tr w:rsidR="00051AF5" w:rsidRPr="00827104" w:rsidTr="00217AD6">
        <w:trPr>
          <w:trHeight w:val="510"/>
        </w:trPr>
        <w:tc>
          <w:tcPr>
            <w:tcW w:w="520" w:type="dxa"/>
            <w:vMerge/>
            <w:vAlign w:val="center"/>
          </w:tcPr>
          <w:p w:rsidR="00051AF5" w:rsidRPr="00827104" w:rsidRDefault="00051AF5" w:rsidP="001364C8">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1364C8">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1364C8">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1364C8">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A306B1"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exporting SMEs </w:t>
            </w:r>
            <w:r w:rsidR="00831D3F">
              <w:rPr>
                <w:rFonts w:ascii="Times New Roman" w:hAnsi="Times New Roman"/>
                <w:color w:val="000000"/>
                <w:sz w:val="16"/>
                <w:szCs w:val="16"/>
                <w:lang w:eastAsia="tr-TR"/>
              </w:rPr>
              <w:t xml:space="preserve">benefiting incentives </w:t>
            </w:r>
          </w:p>
        </w:tc>
      </w:tr>
      <w:tr w:rsidR="00051AF5" w:rsidRPr="00827104" w:rsidTr="00217AD6">
        <w:trPr>
          <w:trHeight w:val="510"/>
        </w:trPr>
        <w:tc>
          <w:tcPr>
            <w:tcW w:w="520" w:type="dxa"/>
            <w:vMerge/>
            <w:vAlign w:val="center"/>
          </w:tcPr>
          <w:p w:rsidR="00051AF5" w:rsidRPr="00827104" w:rsidRDefault="00051AF5" w:rsidP="001364C8">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1364C8">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1364C8">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1364C8">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831D3F"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Amount of export made by SMEs benefiting incentives programs </w:t>
            </w:r>
          </w:p>
        </w:tc>
      </w:tr>
      <w:tr w:rsidR="00051AF5" w:rsidRPr="00827104" w:rsidTr="005C2AF5">
        <w:trPr>
          <w:trHeight w:val="454"/>
        </w:trPr>
        <w:tc>
          <w:tcPr>
            <w:tcW w:w="520" w:type="dxa"/>
            <w:vMerge w:val="restart"/>
            <w:vAlign w:val="center"/>
          </w:tcPr>
          <w:p w:rsidR="00051AF5" w:rsidRPr="00827104" w:rsidRDefault="00051AF5" w:rsidP="00785883">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2.1.5.</w:t>
            </w:r>
          </w:p>
        </w:tc>
        <w:tc>
          <w:tcPr>
            <w:tcW w:w="3880" w:type="dxa"/>
            <w:vMerge w:val="restart"/>
            <w:vAlign w:val="center"/>
          </w:tcPr>
          <w:p w:rsidR="00051AF5" w:rsidRPr="00827104" w:rsidRDefault="00A306B1" w:rsidP="00A306B1">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Credit incentive programs shall be executed towards Exporting SMEs </w:t>
            </w:r>
          </w:p>
        </w:tc>
        <w:tc>
          <w:tcPr>
            <w:tcW w:w="2840" w:type="dxa"/>
            <w:vMerge w:val="restart"/>
            <w:vAlign w:val="center"/>
          </w:tcPr>
          <w:p w:rsidR="00051AF5" w:rsidRPr="00827104" w:rsidRDefault="00051AF5" w:rsidP="00A306B1">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w:t>
            </w:r>
            <w:r w:rsidR="00A306B1">
              <w:rPr>
                <w:rFonts w:ascii="Times New Roman" w:hAnsi="Times New Roman"/>
                <w:color w:val="000000"/>
                <w:sz w:val="16"/>
                <w:szCs w:val="16"/>
                <w:lang w:eastAsia="tr-TR"/>
              </w:rPr>
              <w:t xml:space="preserve">Ministry of Economy, Ministry, Development Agencies, </w:t>
            </w:r>
            <w:r w:rsidRPr="00827104">
              <w:rPr>
                <w:rFonts w:ascii="Times New Roman" w:hAnsi="Times New Roman"/>
                <w:color w:val="000000"/>
                <w:sz w:val="16"/>
                <w:szCs w:val="16"/>
                <w:lang w:eastAsia="tr-TR"/>
              </w:rPr>
              <w:t>Eximbank</w:t>
            </w:r>
          </w:p>
        </w:tc>
        <w:tc>
          <w:tcPr>
            <w:tcW w:w="1000" w:type="dxa"/>
            <w:vMerge w:val="restart"/>
            <w:vAlign w:val="center"/>
          </w:tcPr>
          <w:p w:rsidR="00051AF5" w:rsidRPr="00827104" w:rsidRDefault="00051AF5" w:rsidP="001364C8">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D22267" w:rsidP="00D22267">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An incentive program parallel to the export amounts of the SMEs not exporting yet or making very few exports shall be provided by KOSGEB in 2016. </w:t>
            </w:r>
          </w:p>
        </w:tc>
        <w:tc>
          <w:tcPr>
            <w:tcW w:w="2800" w:type="dxa"/>
            <w:vAlign w:val="center"/>
          </w:tcPr>
          <w:p w:rsidR="00051AF5" w:rsidRPr="00827104" w:rsidRDefault="00831D3F"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benefiting from credit programs </w:t>
            </w:r>
          </w:p>
        </w:tc>
      </w:tr>
      <w:tr w:rsidR="00831D3F" w:rsidRPr="00827104" w:rsidTr="005C2AF5">
        <w:trPr>
          <w:trHeight w:val="454"/>
        </w:trPr>
        <w:tc>
          <w:tcPr>
            <w:tcW w:w="520" w:type="dxa"/>
            <w:vMerge/>
            <w:vAlign w:val="center"/>
          </w:tcPr>
          <w:p w:rsidR="00831D3F" w:rsidRPr="00827104" w:rsidRDefault="00831D3F" w:rsidP="001364C8">
            <w:pPr>
              <w:spacing w:line="240" w:lineRule="auto"/>
              <w:jc w:val="center"/>
              <w:rPr>
                <w:rFonts w:ascii="Times New Roman" w:hAnsi="Times New Roman"/>
                <w:b/>
                <w:bCs/>
                <w:color w:val="000000"/>
                <w:sz w:val="16"/>
                <w:szCs w:val="16"/>
                <w:lang w:eastAsia="tr-TR"/>
              </w:rPr>
            </w:pPr>
          </w:p>
        </w:tc>
        <w:tc>
          <w:tcPr>
            <w:tcW w:w="3880" w:type="dxa"/>
            <w:vMerge/>
            <w:vAlign w:val="center"/>
          </w:tcPr>
          <w:p w:rsidR="00831D3F" w:rsidRPr="00827104" w:rsidRDefault="00831D3F" w:rsidP="00D70DAC">
            <w:pPr>
              <w:spacing w:line="240" w:lineRule="auto"/>
              <w:rPr>
                <w:rFonts w:ascii="Times New Roman" w:hAnsi="Times New Roman"/>
                <w:color w:val="000000"/>
                <w:sz w:val="16"/>
                <w:szCs w:val="16"/>
                <w:lang w:eastAsia="tr-TR"/>
              </w:rPr>
            </w:pPr>
          </w:p>
        </w:tc>
        <w:tc>
          <w:tcPr>
            <w:tcW w:w="2840" w:type="dxa"/>
            <w:vMerge/>
            <w:vAlign w:val="center"/>
          </w:tcPr>
          <w:p w:rsidR="00831D3F" w:rsidRPr="00827104" w:rsidRDefault="00831D3F" w:rsidP="001364C8">
            <w:pPr>
              <w:spacing w:line="240" w:lineRule="auto"/>
              <w:rPr>
                <w:rFonts w:ascii="Times New Roman" w:hAnsi="Times New Roman"/>
                <w:color w:val="000000"/>
                <w:sz w:val="16"/>
                <w:szCs w:val="16"/>
                <w:lang w:eastAsia="tr-TR"/>
              </w:rPr>
            </w:pPr>
          </w:p>
        </w:tc>
        <w:tc>
          <w:tcPr>
            <w:tcW w:w="1000" w:type="dxa"/>
            <w:vMerge/>
            <w:vAlign w:val="center"/>
          </w:tcPr>
          <w:p w:rsidR="00831D3F" w:rsidRPr="00827104" w:rsidRDefault="00831D3F" w:rsidP="001364C8">
            <w:pPr>
              <w:spacing w:line="240" w:lineRule="auto"/>
              <w:jc w:val="center"/>
              <w:rPr>
                <w:rFonts w:ascii="Times New Roman" w:hAnsi="Times New Roman"/>
                <w:color w:val="000000"/>
                <w:sz w:val="16"/>
                <w:szCs w:val="16"/>
                <w:lang w:eastAsia="tr-TR"/>
              </w:rPr>
            </w:pPr>
          </w:p>
        </w:tc>
        <w:tc>
          <w:tcPr>
            <w:tcW w:w="4940" w:type="dxa"/>
            <w:vMerge/>
            <w:vAlign w:val="center"/>
          </w:tcPr>
          <w:p w:rsidR="00831D3F" w:rsidRPr="00827104" w:rsidRDefault="00831D3F" w:rsidP="00F142F8">
            <w:pPr>
              <w:spacing w:line="240" w:lineRule="auto"/>
              <w:jc w:val="both"/>
              <w:rPr>
                <w:rFonts w:ascii="Times New Roman" w:hAnsi="Times New Roman"/>
                <w:color w:val="000000"/>
                <w:sz w:val="16"/>
                <w:szCs w:val="16"/>
                <w:lang w:eastAsia="tr-TR"/>
              </w:rPr>
            </w:pPr>
          </w:p>
        </w:tc>
        <w:tc>
          <w:tcPr>
            <w:tcW w:w="2800" w:type="dxa"/>
            <w:vAlign w:val="center"/>
          </w:tcPr>
          <w:p w:rsidR="00831D3F" w:rsidRPr="00827104" w:rsidRDefault="00831D3F"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Amount of exports made by SMEs benefiting from credit programs </w:t>
            </w:r>
          </w:p>
        </w:tc>
      </w:tr>
      <w:tr w:rsidR="00831D3F" w:rsidRPr="00827104" w:rsidTr="00217AD6">
        <w:trPr>
          <w:trHeight w:val="454"/>
        </w:trPr>
        <w:tc>
          <w:tcPr>
            <w:tcW w:w="520" w:type="dxa"/>
            <w:vMerge w:val="restart"/>
            <w:vAlign w:val="center"/>
          </w:tcPr>
          <w:p w:rsidR="00831D3F" w:rsidRPr="00827104" w:rsidRDefault="00831D3F" w:rsidP="00785883">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2.1.6.</w:t>
            </w:r>
          </w:p>
        </w:tc>
        <w:tc>
          <w:tcPr>
            <w:tcW w:w="3880" w:type="dxa"/>
            <w:vMerge w:val="restart"/>
            <w:vAlign w:val="center"/>
          </w:tcPr>
          <w:p w:rsidR="00831D3F" w:rsidRPr="00827104" w:rsidRDefault="00831D3F" w:rsidP="00A306B1">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deliveries with insurance shall be increased in SMEs </w:t>
            </w:r>
          </w:p>
        </w:tc>
        <w:tc>
          <w:tcPr>
            <w:tcW w:w="2840" w:type="dxa"/>
            <w:vMerge w:val="restart"/>
            <w:vAlign w:val="center"/>
          </w:tcPr>
          <w:p w:rsidR="00831D3F" w:rsidRPr="00827104" w:rsidRDefault="00831D3F" w:rsidP="00A306B1">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Eximbank (S), </w:t>
            </w:r>
            <w:r>
              <w:rPr>
                <w:rFonts w:ascii="Times New Roman" w:hAnsi="Times New Roman"/>
                <w:color w:val="000000"/>
                <w:sz w:val="16"/>
                <w:szCs w:val="16"/>
                <w:lang w:eastAsia="tr-TR"/>
              </w:rPr>
              <w:t xml:space="preserve">Ministry of Economy, KOSGEB, TOBB, Unions of Exporters </w:t>
            </w:r>
            <w:r w:rsidRPr="00827104">
              <w:rPr>
                <w:rFonts w:ascii="Times New Roman" w:hAnsi="Times New Roman"/>
                <w:color w:val="000000"/>
                <w:sz w:val="16"/>
                <w:szCs w:val="16"/>
                <w:lang w:eastAsia="tr-TR"/>
              </w:rPr>
              <w:t>TİM</w:t>
            </w:r>
          </w:p>
        </w:tc>
        <w:tc>
          <w:tcPr>
            <w:tcW w:w="1000" w:type="dxa"/>
            <w:vMerge w:val="restart"/>
            <w:vAlign w:val="center"/>
          </w:tcPr>
          <w:p w:rsidR="00831D3F" w:rsidRPr="00827104" w:rsidRDefault="00831D3F" w:rsidP="001364C8">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831D3F" w:rsidRPr="00827104" w:rsidRDefault="00D22267" w:rsidP="00D22267">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Information, guarantee and finance functions of export credit insurance towards SMEs within Export Credit Insurance Program and possibility of SMEs doing business in foreign markets shall be increased. Also, activities shall be organized towards presentation of the program in coordination with the related institutions. </w:t>
            </w:r>
          </w:p>
        </w:tc>
        <w:tc>
          <w:tcPr>
            <w:tcW w:w="2800" w:type="dxa"/>
            <w:vAlign w:val="center"/>
          </w:tcPr>
          <w:p w:rsidR="00831D3F" w:rsidRPr="00827104" w:rsidRDefault="00831D3F"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with insurance </w:t>
            </w:r>
          </w:p>
        </w:tc>
      </w:tr>
      <w:tr w:rsidR="00831D3F" w:rsidRPr="00827104" w:rsidTr="00217AD6">
        <w:trPr>
          <w:trHeight w:val="454"/>
        </w:trPr>
        <w:tc>
          <w:tcPr>
            <w:tcW w:w="520" w:type="dxa"/>
            <w:vMerge/>
            <w:vAlign w:val="center"/>
          </w:tcPr>
          <w:p w:rsidR="00831D3F" w:rsidRPr="00827104" w:rsidRDefault="00831D3F" w:rsidP="001364C8">
            <w:pPr>
              <w:spacing w:line="240" w:lineRule="auto"/>
              <w:rPr>
                <w:rFonts w:ascii="Times New Roman" w:hAnsi="Times New Roman"/>
                <w:b/>
                <w:bCs/>
                <w:color w:val="000000"/>
                <w:sz w:val="16"/>
                <w:szCs w:val="16"/>
                <w:lang w:eastAsia="tr-TR"/>
              </w:rPr>
            </w:pPr>
          </w:p>
        </w:tc>
        <w:tc>
          <w:tcPr>
            <w:tcW w:w="3880" w:type="dxa"/>
            <w:vMerge/>
            <w:vAlign w:val="center"/>
          </w:tcPr>
          <w:p w:rsidR="00831D3F" w:rsidRPr="00827104" w:rsidRDefault="00831D3F" w:rsidP="001364C8">
            <w:pPr>
              <w:spacing w:line="240" w:lineRule="auto"/>
              <w:rPr>
                <w:rFonts w:ascii="Times New Roman" w:hAnsi="Times New Roman"/>
                <w:color w:val="000000"/>
                <w:sz w:val="16"/>
                <w:szCs w:val="16"/>
                <w:lang w:eastAsia="tr-TR"/>
              </w:rPr>
            </w:pPr>
          </w:p>
        </w:tc>
        <w:tc>
          <w:tcPr>
            <w:tcW w:w="2840" w:type="dxa"/>
            <w:vMerge/>
            <w:vAlign w:val="center"/>
          </w:tcPr>
          <w:p w:rsidR="00831D3F" w:rsidRPr="00827104" w:rsidRDefault="00831D3F" w:rsidP="001364C8">
            <w:pPr>
              <w:spacing w:line="240" w:lineRule="auto"/>
              <w:rPr>
                <w:rFonts w:ascii="Times New Roman" w:hAnsi="Times New Roman"/>
                <w:color w:val="000000"/>
                <w:sz w:val="16"/>
                <w:szCs w:val="16"/>
                <w:lang w:eastAsia="tr-TR"/>
              </w:rPr>
            </w:pPr>
          </w:p>
        </w:tc>
        <w:tc>
          <w:tcPr>
            <w:tcW w:w="1000" w:type="dxa"/>
            <w:vMerge/>
            <w:vAlign w:val="center"/>
          </w:tcPr>
          <w:p w:rsidR="00831D3F" w:rsidRPr="00827104" w:rsidRDefault="00831D3F" w:rsidP="001364C8">
            <w:pPr>
              <w:spacing w:line="240" w:lineRule="auto"/>
              <w:rPr>
                <w:rFonts w:ascii="Times New Roman" w:hAnsi="Times New Roman"/>
                <w:color w:val="000000"/>
                <w:sz w:val="16"/>
                <w:szCs w:val="16"/>
                <w:lang w:eastAsia="tr-TR"/>
              </w:rPr>
            </w:pPr>
          </w:p>
        </w:tc>
        <w:tc>
          <w:tcPr>
            <w:tcW w:w="4940" w:type="dxa"/>
            <w:vMerge/>
            <w:vAlign w:val="center"/>
          </w:tcPr>
          <w:p w:rsidR="00831D3F" w:rsidRPr="00827104" w:rsidRDefault="00831D3F" w:rsidP="002C36CD">
            <w:pPr>
              <w:spacing w:line="240" w:lineRule="auto"/>
              <w:jc w:val="both"/>
              <w:rPr>
                <w:rFonts w:ascii="Times New Roman" w:hAnsi="Times New Roman"/>
                <w:color w:val="000000"/>
                <w:sz w:val="16"/>
                <w:szCs w:val="16"/>
                <w:lang w:eastAsia="tr-TR"/>
              </w:rPr>
            </w:pPr>
          </w:p>
        </w:tc>
        <w:tc>
          <w:tcPr>
            <w:tcW w:w="2800" w:type="dxa"/>
            <w:vAlign w:val="center"/>
          </w:tcPr>
          <w:p w:rsidR="00831D3F" w:rsidRPr="00827104" w:rsidRDefault="00831D3F"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Amount of insurance delivery made by SMEs </w:t>
            </w:r>
          </w:p>
        </w:tc>
      </w:tr>
      <w:tr w:rsidR="00831D3F" w:rsidRPr="00827104" w:rsidTr="00217AD6">
        <w:trPr>
          <w:trHeight w:val="454"/>
        </w:trPr>
        <w:tc>
          <w:tcPr>
            <w:tcW w:w="520" w:type="dxa"/>
            <w:vMerge w:val="restart"/>
            <w:vAlign w:val="center"/>
          </w:tcPr>
          <w:p w:rsidR="00831D3F" w:rsidRPr="00827104" w:rsidRDefault="00831D3F" w:rsidP="00785883">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2.1.7.</w:t>
            </w:r>
          </w:p>
        </w:tc>
        <w:tc>
          <w:tcPr>
            <w:tcW w:w="3880" w:type="dxa"/>
            <w:vMerge w:val="restart"/>
            <w:vAlign w:val="center"/>
          </w:tcPr>
          <w:p w:rsidR="00831D3F" w:rsidRPr="00827104" w:rsidRDefault="00831D3F" w:rsidP="00A306B1">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Increasing opportunity to increase value-date sales of exporting SMEs, meeting financing needs after delivery stage, removing country risks, opening to targeted markets</w:t>
            </w:r>
            <w:r w:rsidRPr="00827104">
              <w:rPr>
                <w:rFonts w:ascii="Times New Roman" w:hAnsi="Times New Roman"/>
                <w:color w:val="000000"/>
                <w:sz w:val="16"/>
                <w:szCs w:val="16"/>
                <w:lang w:eastAsia="tr-TR"/>
              </w:rPr>
              <w:t>.</w:t>
            </w:r>
          </w:p>
        </w:tc>
        <w:tc>
          <w:tcPr>
            <w:tcW w:w="2840" w:type="dxa"/>
            <w:vMerge w:val="restart"/>
            <w:vAlign w:val="center"/>
          </w:tcPr>
          <w:p w:rsidR="00831D3F" w:rsidRPr="00827104" w:rsidRDefault="00831D3F" w:rsidP="00A306B1">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Eximbank (S), </w:t>
            </w:r>
            <w:r>
              <w:rPr>
                <w:rFonts w:ascii="Times New Roman" w:hAnsi="Times New Roman"/>
                <w:color w:val="000000"/>
                <w:sz w:val="16"/>
                <w:szCs w:val="16"/>
                <w:lang w:eastAsia="tr-TR"/>
              </w:rPr>
              <w:t xml:space="preserve"> Ministry of Economy, </w:t>
            </w:r>
            <w:r w:rsidRPr="00827104">
              <w:rPr>
                <w:rFonts w:ascii="Times New Roman" w:hAnsi="Times New Roman"/>
                <w:color w:val="000000"/>
                <w:sz w:val="16"/>
                <w:szCs w:val="16"/>
                <w:lang w:eastAsia="tr-TR"/>
              </w:rPr>
              <w:t xml:space="preserve">KOSGEB, </w:t>
            </w:r>
            <w:r>
              <w:rPr>
                <w:rFonts w:ascii="Times New Roman" w:hAnsi="Times New Roman"/>
                <w:color w:val="000000"/>
                <w:sz w:val="16"/>
                <w:szCs w:val="16"/>
                <w:lang w:eastAsia="tr-TR"/>
              </w:rPr>
              <w:t xml:space="preserve">Development Agencies, </w:t>
            </w:r>
            <w:r w:rsidRPr="00827104">
              <w:rPr>
                <w:rFonts w:ascii="Times New Roman" w:hAnsi="Times New Roman"/>
                <w:color w:val="000000"/>
                <w:sz w:val="16"/>
                <w:szCs w:val="16"/>
                <w:lang w:eastAsia="tr-TR"/>
              </w:rPr>
              <w:t xml:space="preserve">BSTB </w:t>
            </w:r>
            <w:r>
              <w:rPr>
                <w:rFonts w:ascii="Times New Roman" w:hAnsi="Times New Roman"/>
                <w:color w:val="000000"/>
                <w:sz w:val="16"/>
                <w:szCs w:val="16"/>
                <w:lang w:eastAsia="tr-TR"/>
              </w:rPr>
              <w:t xml:space="preserve">Provincial Directorate </w:t>
            </w:r>
          </w:p>
        </w:tc>
        <w:tc>
          <w:tcPr>
            <w:tcW w:w="1000" w:type="dxa"/>
            <w:vMerge w:val="restart"/>
            <w:vAlign w:val="center"/>
          </w:tcPr>
          <w:p w:rsidR="00831D3F" w:rsidRPr="00827104" w:rsidRDefault="00831D3F" w:rsidP="001364C8">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831D3F" w:rsidRPr="00827104" w:rsidRDefault="00496CC3" w:rsidP="00496CC3">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With </w:t>
            </w:r>
            <w:r w:rsidR="00D22267">
              <w:rPr>
                <w:rFonts w:ascii="Times New Roman" w:hAnsi="Times New Roman"/>
                <w:color w:val="000000"/>
                <w:sz w:val="16"/>
                <w:szCs w:val="16"/>
                <w:lang w:eastAsia="tr-TR"/>
              </w:rPr>
              <w:t>“Specific Export credit Insurance Program” to be e</w:t>
            </w:r>
            <w:r>
              <w:rPr>
                <w:rFonts w:ascii="Times New Roman" w:hAnsi="Times New Roman"/>
                <w:color w:val="000000"/>
                <w:sz w:val="16"/>
                <w:szCs w:val="16"/>
                <w:lang w:eastAsia="tr-TR"/>
              </w:rPr>
              <w:t>xecuted towards SMEs it is targeted to achieve medium/long term business and trade execution opportunities. Also, activities shall be organized towards presentation of the program in coordination with the related institutions.</w:t>
            </w:r>
          </w:p>
        </w:tc>
        <w:tc>
          <w:tcPr>
            <w:tcW w:w="2800" w:type="dxa"/>
            <w:vAlign w:val="center"/>
          </w:tcPr>
          <w:p w:rsidR="00831D3F" w:rsidRPr="00827104" w:rsidRDefault="00831D3F"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in organized presentation activities </w:t>
            </w:r>
          </w:p>
        </w:tc>
      </w:tr>
      <w:tr w:rsidR="00831D3F" w:rsidRPr="00827104" w:rsidTr="00217AD6">
        <w:trPr>
          <w:trHeight w:val="454"/>
        </w:trPr>
        <w:tc>
          <w:tcPr>
            <w:tcW w:w="520" w:type="dxa"/>
            <w:vMerge/>
            <w:vAlign w:val="center"/>
          </w:tcPr>
          <w:p w:rsidR="00831D3F" w:rsidRPr="00827104" w:rsidRDefault="00831D3F" w:rsidP="001364C8">
            <w:pPr>
              <w:spacing w:line="240" w:lineRule="auto"/>
              <w:rPr>
                <w:rFonts w:ascii="Times New Roman" w:hAnsi="Times New Roman"/>
                <w:b/>
                <w:bCs/>
                <w:color w:val="000000"/>
                <w:sz w:val="16"/>
                <w:szCs w:val="16"/>
                <w:lang w:eastAsia="tr-TR"/>
              </w:rPr>
            </w:pPr>
          </w:p>
        </w:tc>
        <w:tc>
          <w:tcPr>
            <w:tcW w:w="3880" w:type="dxa"/>
            <w:vMerge/>
            <w:vAlign w:val="center"/>
          </w:tcPr>
          <w:p w:rsidR="00831D3F" w:rsidRPr="00827104" w:rsidRDefault="00831D3F" w:rsidP="001364C8">
            <w:pPr>
              <w:spacing w:line="240" w:lineRule="auto"/>
              <w:rPr>
                <w:rFonts w:ascii="Times New Roman" w:hAnsi="Times New Roman"/>
                <w:color w:val="000000"/>
                <w:sz w:val="16"/>
                <w:szCs w:val="16"/>
                <w:lang w:eastAsia="tr-TR"/>
              </w:rPr>
            </w:pPr>
          </w:p>
        </w:tc>
        <w:tc>
          <w:tcPr>
            <w:tcW w:w="2840" w:type="dxa"/>
            <w:vMerge/>
            <w:vAlign w:val="center"/>
          </w:tcPr>
          <w:p w:rsidR="00831D3F" w:rsidRPr="00827104" w:rsidRDefault="00831D3F" w:rsidP="001364C8">
            <w:pPr>
              <w:spacing w:line="240" w:lineRule="auto"/>
              <w:rPr>
                <w:rFonts w:ascii="Times New Roman" w:hAnsi="Times New Roman"/>
                <w:color w:val="000000"/>
                <w:sz w:val="16"/>
                <w:szCs w:val="16"/>
                <w:lang w:eastAsia="tr-TR"/>
              </w:rPr>
            </w:pPr>
          </w:p>
        </w:tc>
        <w:tc>
          <w:tcPr>
            <w:tcW w:w="1000" w:type="dxa"/>
            <w:vMerge/>
            <w:vAlign w:val="center"/>
          </w:tcPr>
          <w:p w:rsidR="00831D3F" w:rsidRPr="00827104" w:rsidRDefault="00831D3F" w:rsidP="001364C8">
            <w:pPr>
              <w:spacing w:line="240" w:lineRule="auto"/>
              <w:rPr>
                <w:rFonts w:ascii="Times New Roman" w:hAnsi="Times New Roman"/>
                <w:color w:val="000000"/>
                <w:sz w:val="16"/>
                <w:szCs w:val="16"/>
                <w:lang w:eastAsia="tr-TR"/>
              </w:rPr>
            </w:pPr>
          </w:p>
        </w:tc>
        <w:tc>
          <w:tcPr>
            <w:tcW w:w="4940" w:type="dxa"/>
            <w:vMerge/>
            <w:vAlign w:val="center"/>
          </w:tcPr>
          <w:p w:rsidR="00831D3F" w:rsidRPr="00827104" w:rsidRDefault="00831D3F" w:rsidP="002C36CD">
            <w:pPr>
              <w:spacing w:line="240" w:lineRule="auto"/>
              <w:jc w:val="both"/>
              <w:rPr>
                <w:rFonts w:ascii="Times New Roman" w:hAnsi="Times New Roman"/>
                <w:color w:val="000000"/>
                <w:sz w:val="16"/>
                <w:szCs w:val="16"/>
                <w:lang w:eastAsia="tr-TR"/>
              </w:rPr>
            </w:pPr>
          </w:p>
        </w:tc>
        <w:tc>
          <w:tcPr>
            <w:tcW w:w="2800" w:type="dxa"/>
            <w:vAlign w:val="center"/>
          </w:tcPr>
          <w:p w:rsidR="00831D3F" w:rsidRPr="00827104" w:rsidRDefault="00831D3F"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supported SMEs </w:t>
            </w:r>
          </w:p>
        </w:tc>
      </w:tr>
      <w:tr w:rsidR="00831D3F" w:rsidRPr="00827104" w:rsidTr="00217AD6">
        <w:trPr>
          <w:trHeight w:val="454"/>
        </w:trPr>
        <w:tc>
          <w:tcPr>
            <w:tcW w:w="520" w:type="dxa"/>
            <w:vMerge/>
            <w:vAlign w:val="center"/>
          </w:tcPr>
          <w:p w:rsidR="00831D3F" w:rsidRPr="00827104" w:rsidRDefault="00831D3F" w:rsidP="001364C8">
            <w:pPr>
              <w:spacing w:line="240" w:lineRule="auto"/>
              <w:rPr>
                <w:rFonts w:ascii="Times New Roman" w:hAnsi="Times New Roman"/>
                <w:b/>
                <w:bCs/>
                <w:color w:val="000000"/>
                <w:sz w:val="16"/>
                <w:szCs w:val="16"/>
                <w:lang w:eastAsia="tr-TR"/>
              </w:rPr>
            </w:pPr>
          </w:p>
        </w:tc>
        <w:tc>
          <w:tcPr>
            <w:tcW w:w="3880" w:type="dxa"/>
            <w:vMerge/>
            <w:vAlign w:val="center"/>
          </w:tcPr>
          <w:p w:rsidR="00831D3F" w:rsidRPr="00827104" w:rsidRDefault="00831D3F" w:rsidP="001364C8">
            <w:pPr>
              <w:spacing w:line="240" w:lineRule="auto"/>
              <w:rPr>
                <w:rFonts w:ascii="Times New Roman" w:hAnsi="Times New Roman"/>
                <w:color w:val="000000"/>
                <w:sz w:val="16"/>
                <w:szCs w:val="16"/>
                <w:lang w:eastAsia="tr-TR"/>
              </w:rPr>
            </w:pPr>
          </w:p>
        </w:tc>
        <w:tc>
          <w:tcPr>
            <w:tcW w:w="2840" w:type="dxa"/>
            <w:vMerge/>
            <w:vAlign w:val="center"/>
          </w:tcPr>
          <w:p w:rsidR="00831D3F" w:rsidRPr="00827104" w:rsidRDefault="00831D3F" w:rsidP="001364C8">
            <w:pPr>
              <w:spacing w:line="240" w:lineRule="auto"/>
              <w:rPr>
                <w:rFonts w:ascii="Times New Roman" w:hAnsi="Times New Roman"/>
                <w:color w:val="000000"/>
                <w:sz w:val="16"/>
                <w:szCs w:val="16"/>
                <w:lang w:eastAsia="tr-TR"/>
              </w:rPr>
            </w:pPr>
          </w:p>
        </w:tc>
        <w:tc>
          <w:tcPr>
            <w:tcW w:w="1000" w:type="dxa"/>
            <w:vMerge/>
            <w:vAlign w:val="center"/>
          </w:tcPr>
          <w:p w:rsidR="00831D3F" w:rsidRPr="00827104" w:rsidRDefault="00831D3F" w:rsidP="001364C8">
            <w:pPr>
              <w:spacing w:line="240" w:lineRule="auto"/>
              <w:rPr>
                <w:rFonts w:ascii="Times New Roman" w:hAnsi="Times New Roman"/>
                <w:color w:val="000000"/>
                <w:sz w:val="16"/>
                <w:szCs w:val="16"/>
                <w:lang w:eastAsia="tr-TR"/>
              </w:rPr>
            </w:pPr>
          </w:p>
        </w:tc>
        <w:tc>
          <w:tcPr>
            <w:tcW w:w="4940" w:type="dxa"/>
            <w:vMerge/>
            <w:vAlign w:val="center"/>
          </w:tcPr>
          <w:p w:rsidR="00831D3F" w:rsidRPr="00827104" w:rsidRDefault="00831D3F" w:rsidP="002C36CD">
            <w:pPr>
              <w:spacing w:line="240" w:lineRule="auto"/>
              <w:jc w:val="both"/>
              <w:rPr>
                <w:rFonts w:ascii="Times New Roman" w:hAnsi="Times New Roman"/>
                <w:color w:val="000000"/>
                <w:sz w:val="16"/>
                <w:szCs w:val="16"/>
                <w:lang w:eastAsia="tr-TR"/>
              </w:rPr>
            </w:pPr>
          </w:p>
        </w:tc>
        <w:tc>
          <w:tcPr>
            <w:tcW w:w="2800" w:type="dxa"/>
            <w:vAlign w:val="center"/>
          </w:tcPr>
          <w:p w:rsidR="00831D3F" w:rsidRPr="00827104" w:rsidRDefault="00831D3F"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Amount of exports by supported SMES </w:t>
            </w:r>
          </w:p>
        </w:tc>
      </w:tr>
      <w:tr w:rsidR="00831D3F" w:rsidRPr="00827104" w:rsidTr="005C2AF5">
        <w:trPr>
          <w:trHeight w:val="964"/>
        </w:trPr>
        <w:tc>
          <w:tcPr>
            <w:tcW w:w="520" w:type="dxa"/>
            <w:vAlign w:val="center"/>
          </w:tcPr>
          <w:p w:rsidR="00831D3F" w:rsidRPr="00827104" w:rsidRDefault="00831D3F" w:rsidP="00785883">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2.1.8.</w:t>
            </w:r>
          </w:p>
        </w:tc>
        <w:tc>
          <w:tcPr>
            <w:tcW w:w="3880" w:type="dxa"/>
            <w:vAlign w:val="center"/>
          </w:tcPr>
          <w:p w:rsidR="00831D3F" w:rsidRPr="00827104" w:rsidRDefault="00831D3F" w:rsidP="00A306B1">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Arrangements for removing visa problems of SMEs shall be carried. </w:t>
            </w:r>
          </w:p>
        </w:tc>
        <w:tc>
          <w:tcPr>
            <w:tcW w:w="2840" w:type="dxa"/>
            <w:vAlign w:val="center"/>
          </w:tcPr>
          <w:p w:rsidR="00831D3F" w:rsidRPr="00827104" w:rsidRDefault="00831D3F" w:rsidP="00A306B1">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Ministry of Interior </w:t>
            </w:r>
            <w:r w:rsidRPr="00827104">
              <w:rPr>
                <w:rFonts w:ascii="Times New Roman" w:hAnsi="Times New Roman"/>
                <w:color w:val="000000"/>
                <w:sz w:val="16"/>
                <w:szCs w:val="16"/>
                <w:lang w:eastAsia="tr-TR"/>
              </w:rPr>
              <w:t xml:space="preserve">(S), GTB, </w:t>
            </w:r>
            <w:r>
              <w:rPr>
                <w:rFonts w:ascii="Times New Roman" w:hAnsi="Times New Roman"/>
                <w:color w:val="000000"/>
                <w:sz w:val="16"/>
                <w:szCs w:val="16"/>
                <w:lang w:eastAsia="tr-TR"/>
              </w:rPr>
              <w:t xml:space="preserve">Ministry of Foreign Affairs </w:t>
            </w:r>
          </w:p>
        </w:tc>
        <w:tc>
          <w:tcPr>
            <w:tcW w:w="1000" w:type="dxa"/>
            <w:vAlign w:val="center"/>
          </w:tcPr>
          <w:p w:rsidR="00831D3F" w:rsidRPr="00827104" w:rsidRDefault="00831D3F" w:rsidP="001364C8">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Align w:val="center"/>
          </w:tcPr>
          <w:p w:rsidR="00831D3F" w:rsidRPr="00827104" w:rsidRDefault="00496CC3" w:rsidP="00496CC3">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Amendments shall be made in the legislation regarding the passports and temporary service passports shall be given on condition that documents showing that the person is working as </w:t>
            </w:r>
            <w:r w:rsidR="009D4949">
              <w:rPr>
                <w:rFonts w:ascii="Times New Roman" w:hAnsi="Times New Roman"/>
                <w:color w:val="000000"/>
                <w:sz w:val="16"/>
                <w:szCs w:val="16"/>
                <w:lang w:eastAsia="tr-TR"/>
              </w:rPr>
              <w:t>craftsmen and artisans</w:t>
            </w:r>
            <w:r>
              <w:rPr>
                <w:rFonts w:ascii="Times New Roman" w:hAnsi="Times New Roman"/>
                <w:color w:val="000000"/>
                <w:sz w:val="16"/>
                <w:szCs w:val="16"/>
                <w:lang w:eastAsia="tr-TR"/>
              </w:rPr>
              <w:t xml:space="preserve"> and the registry of chamber as well as the reason for the trip. </w:t>
            </w:r>
          </w:p>
        </w:tc>
        <w:tc>
          <w:tcPr>
            <w:tcW w:w="2800" w:type="dxa"/>
            <w:vAlign w:val="center"/>
          </w:tcPr>
          <w:p w:rsidR="00831D3F" w:rsidRPr="00827104" w:rsidRDefault="00831D3F"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Number of SMEs’ representatives  temporarily holding service passport</w:t>
            </w:r>
          </w:p>
        </w:tc>
      </w:tr>
    </w:tbl>
    <w:p w:rsidR="00051AF5" w:rsidRPr="00827104" w:rsidRDefault="00051AF5" w:rsidP="000D4AB8">
      <w:pPr>
        <w:jc w:val="both"/>
        <w:rPr>
          <w:rFonts w:ascii="Times New Roman" w:hAnsi="Times New Roman"/>
          <w:sz w:val="24"/>
          <w:szCs w:val="24"/>
        </w:rPr>
      </w:pPr>
    </w:p>
    <w:p w:rsidR="00051AF5" w:rsidRPr="00827104" w:rsidRDefault="00831D3F" w:rsidP="007A699D">
      <w:pPr>
        <w:jc w:val="both"/>
        <w:rPr>
          <w:rFonts w:ascii="Times New Roman" w:hAnsi="Times New Roman"/>
          <w:bCs/>
          <w:color w:val="000000"/>
          <w:sz w:val="20"/>
          <w:szCs w:val="16"/>
          <w:lang w:eastAsia="tr-TR"/>
        </w:rPr>
      </w:pPr>
      <w:r>
        <w:rPr>
          <w:rFonts w:ascii="Times New Roman" w:hAnsi="Times New Roman"/>
          <w:b/>
          <w:bCs/>
          <w:color w:val="000000"/>
          <w:sz w:val="20"/>
          <w:szCs w:val="16"/>
          <w:lang w:eastAsia="tr-TR"/>
        </w:rPr>
        <w:t>Strategic Target</w:t>
      </w:r>
      <w:r w:rsidR="00051AF5" w:rsidRPr="00827104">
        <w:rPr>
          <w:rFonts w:ascii="Times New Roman" w:hAnsi="Times New Roman"/>
          <w:b/>
          <w:bCs/>
          <w:color w:val="000000"/>
          <w:sz w:val="20"/>
          <w:szCs w:val="16"/>
          <w:lang w:eastAsia="tr-TR"/>
        </w:rPr>
        <w:t xml:space="preserve"> 2:</w:t>
      </w:r>
      <w:r>
        <w:rPr>
          <w:rFonts w:ascii="Times New Roman" w:hAnsi="Times New Roman"/>
          <w:b/>
          <w:bCs/>
          <w:color w:val="000000"/>
          <w:sz w:val="20"/>
          <w:szCs w:val="16"/>
          <w:lang w:eastAsia="tr-TR"/>
        </w:rPr>
        <w:t xml:space="preserve"> </w:t>
      </w:r>
      <w:r>
        <w:rPr>
          <w:rFonts w:ascii="Times New Roman" w:hAnsi="Times New Roman"/>
          <w:bCs/>
          <w:color w:val="000000"/>
          <w:sz w:val="20"/>
          <w:szCs w:val="16"/>
          <w:lang w:eastAsia="tr-TR"/>
        </w:rPr>
        <w:t xml:space="preserve">By fostering exporting SMEs’ access to new markets increasing market variability and ensuring sustainability in exports </w:t>
      </w:r>
    </w:p>
    <w:tbl>
      <w:tblPr>
        <w:tblW w:w="159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0"/>
        <w:gridCol w:w="3880"/>
        <w:gridCol w:w="2840"/>
        <w:gridCol w:w="1000"/>
        <w:gridCol w:w="4940"/>
        <w:gridCol w:w="2800"/>
      </w:tblGrid>
      <w:tr w:rsidR="00831D3F" w:rsidRPr="00827104" w:rsidTr="001F2448">
        <w:trPr>
          <w:trHeight w:val="600"/>
          <w:tblHeader/>
        </w:trPr>
        <w:tc>
          <w:tcPr>
            <w:tcW w:w="520" w:type="dxa"/>
            <w:vAlign w:val="center"/>
          </w:tcPr>
          <w:p w:rsidR="00831D3F" w:rsidRPr="00827104" w:rsidRDefault="00831D3F"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A/P</w:t>
            </w:r>
            <w:r w:rsidRPr="00827104">
              <w:rPr>
                <w:rFonts w:ascii="Times New Roman" w:hAnsi="Times New Roman"/>
                <w:b/>
                <w:bCs/>
                <w:color w:val="000000"/>
                <w:sz w:val="16"/>
                <w:szCs w:val="16"/>
                <w:lang w:eastAsia="tr-TR"/>
              </w:rPr>
              <w:br/>
              <w:t xml:space="preserve">No </w:t>
            </w:r>
          </w:p>
        </w:tc>
        <w:tc>
          <w:tcPr>
            <w:tcW w:w="3880" w:type="dxa"/>
            <w:vAlign w:val="center"/>
          </w:tcPr>
          <w:p w:rsidR="00831D3F" w:rsidRPr="00827104" w:rsidRDefault="00831D3F"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Action/Project</w:t>
            </w:r>
          </w:p>
        </w:tc>
        <w:tc>
          <w:tcPr>
            <w:tcW w:w="2840" w:type="dxa"/>
            <w:vAlign w:val="center"/>
          </w:tcPr>
          <w:p w:rsidR="00831D3F" w:rsidRPr="00827104" w:rsidRDefault="00831D3F"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Responsible and Related Institutions </w:t>
            </w:r>
          </w:p>
        </w:tc>
        <w:tc>
          <w:tcPr>
            <w:tcW w:w="1000" w:type="dxa"/>
            <w:vAlign w:val="center"/>
          </w:tcPr>
          <w:p w:rsidR="00831D3F" w:rsidRPr="00827104" w:rsidRDefault="00831D3F"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Beginning-Completion Day</w:t>
            </w:r>
          </w:p>
        </w:tc>
        <w:tc>
          <w:tcPr>
            <w:tcW w:w="4940" w:type="dxa"/>
            <w:vAlign w:val="center"/>
          </w:tcPr>
          <w:p w:rsidR="00831D3F" w:rsidRPr="00827104" w:rsidRDefault="00831D3F"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Explanation</w:t>
            </w:r>
          </w:p>
        </w:tc>
        <w:tc>
          <w:tcPr>
            <w:tcW w:w="2800" w:type="dxa"/>
            <w:vAlign w:val="center"/>
          </w:tcPr>
          <w:p w:rsidR="00831D3F" w:rsidRPr="00827104" w:rsidRDefault="00831D3F" w:rsidP="00831D3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Performance Indicators </w:t>
            </w:r>
          </w:p>
        </w:tc>
      </w:tr>
      <w:tr w:rsidR="00051AF5" w:rsidRPr="00827104" w:rsidTr="007973AA">
        <w:trPr>
          <w:trHeight w:val="680"/>
        </w:trPr>
        <w:tc>
          <w:tcPr>
            <w:tcW w:w="520" w:type="dxa"/>
            <w:vMerge w:val="restart"/>
            <w:vAlign w:val="center"/>
          </w:tcPr>
          <w:p w:rsidR="00051AF5" w:rsidRPr="00827104" w:rsidRDefault="00051AF5" w:rsidP="001F2448">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2.2.1.</w:t>
            </w:r>
          </w:p>
        </w:tc>
        <w:tc>
          <w:tcPr>
            <w:tcW w:w="3880" w:type="dxa"/>
            <w:vMerge w:val="restart"/>
            <w:vAlign w:val="center"/>
          </w:tcPr>
          <w:p w:rsidR="00051AF5" w:rsidRPr="00827104" w:rsidRDefault="00831D3F"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Matching Centers shall be opened in target markets and activities of SMEs towards internationalization shall be supported </w:t>
            </w:r>
          </w:p>
        </w:tc>
        <w:tc>
          <w:tcPr>
            <w:tcW w:w="2840" w:type="dxa"/>
            <w:vMerge w:val="restart"/>
            <w:vAlign w:val="center"/>
          </w:tcPr>
          <w:p w:rsidR="00051AF5" w:rsidRPr="00827104" w:rsidRDefault="00051AF5" w:rsidP="00831D3F">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w:t>
            </w:r>
            <w:r w:rsidR="00831D3F">
              <w:rPr>
                <w:rFonts w:ascii="Times New Roman" w:hAnsi="Times New Roman"/>
                <w:color w:val="000000"/>
                <w:sz w:val="16"/>
                <w:szCs w:val="16"/>
                <w:lang w:eastAsia="tr-TR"/>
              </w:rPr>
              <w:t xml:space="preserve">Ministry of Economy, Development Agencies, </w:t>
            </w:r>
            <w:r w:rsidRPr="00827104">
              <w:rPr>
                <w:rFonts w:ascii="Times New Roman" w:hAnsi="Times New Roman"/>
                <w:color w:val="000000"/>
                <w:sz w:val="16"/>
                <w:szCs w:val="16"/>
                <w:lang w:eastAsia="tr-TR"/>
              </w:rPr>
              <w:t>TOBB, TİM</w:t>
            </w:r>
          </w:p>
        </w:tc>
        <w:tc>
          <w:tcPr>
            <w:tcW w:w="1000" w:type="dxa"/>
            <w:vMerge w:val="restart"/>
            <w:vAlign w:val="center"/>
          </w:tcPr>
          <w:p w:rsidR="00051AF5" w:rsidRPr="00827104" w:rsidRDefault="00051AF5" w:rsidP="001F2448">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496CC3" w:rsidP="00496CC3">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 order to ensure empowering export connections of SMEs and sustainability in the exports SMEs shall give consultancy services in foreign trade in targeted markets and Matching Centers shall be opened. </w:t>
            </w:r>
          </w:p>
        </w:tc>
        <w:tc>
          <w:tcPr>
            <w:tcW w:w="2800" w:type="dxa"/>
            <w:vAlign w:val="center"/>
          </w:tcPr>
          <w:p w:rsidR="00051AF5" w:rsidRPr="00827104" w:rsidRDefault="00831D3F"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matching centers opened </w:t>
            </w:r>
          </w:p>
        </w:tc>
      </w:tr>
      <w:tr w:rsidR="00051AF5" w:rsidRPr="00827104" w:rsidTr="005C2AF5">
        <w:trPr>
          <w:trHeight w:val="510"/>
        </w:trPr>
        <w:tc>
          <w:tcPr>
            <w:tcW w:w="520" w:type="dxa"/>
            <w:vMerge/>
            <w:vAlign w:val="center"/>
          </w:tcPr>
          <w:p w:rsidR="00051AF5" w:rsidRPr="00827104" w:rsidRDefault="00051AF5" w:rsidP="001F2448">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831D3F"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benefiting </w:t>
            </w:r>
            <w:r w:rsidR="00051AF5" w:rsidRPr="00827104">
              <w:rPr>
                <w:rFonts w:ascii="Times New Roman" w:hAnsi="Times New Roman"/>
                <w:color w:val="000000"/>
                <w:sz w:val="16"/>
                <w:szCs w:val="16"/>
                <w:lang w:eastAsia="tr-TR"/>
              </w:rPr>
              <w:t>EŞMER</w:t>
            </w:r>
            <w:r>
              <w:rPr>
                <w:rFonts w:ascii="Times New Roman" w:hAnsi="Times New Roman"/>
                <w:color w:val="000000"/>
                <w:sz w:val="16"/>
                <w:szCs w:val="16"/>
                <w:lang w:eastAsia="tr-TR"/>
              </w:rPr>
              <w:t xml:space="preserve">s </w:t>
            </w:r>
          </w:p>
        </w:tc>
      </w:tr>
      <w:tr w:rsidR="00051AF5" w:rsidRPr="00827104" w:rsidTr="00217AD6">
        <w:trPr>
          <w:trHeight w:val="567"/>
        </w:trPr>
        <w:tc>
          <w:tcPr>
            <w:tcW w:w="520" w:type="dxa"/>
            <w:vMerge w:val="restart"/>
            <w:vAlign w:val="center"/>
          </w:tcPr>
          <w:p w:rsidR="00051AF5" w:rsidRPr="00827104" w:rsidRDefault="00051AF5" w:rsidP="001F2448">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2.2.2.</w:t>
            </w:r>
          </w:p>
        </w:tc>
        <w:tc>
          <w:tcPr>
            <w:tcW w:w="3880" w:type="dxa"/>
            <w:vMerge w:val="restart"/>
            <w:vAlign w:val="center"/>
          </w:tcPr>
          <w:p w:rsidR="00051AF5" w:rsidRPr="00827104" w:rsidRDefault="00831D3F"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Via European Enterprises Network, access of SMEs to foreign markets shall be fostered </w:t>
            </w:r>
          </w:p>
        </w:tc>
        <w:tc>
          <w:tcPr>
            <w:tcW w:w="2840" w:type="dxa"/>
            <w:vMerge w:val="restart"/>
            <w:vAlign w:val="center"/>
          </w:tcPr>
          <w:p w:rsidR="00051AF5" w:rsidRPr="00827104" w:rsidRDefault="00051AF5" w:rsidP="00831D3F">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w:t>
            </w:r>
            <w:r w:rsidR="00831D3F">
              <w:rPr>
                <w:rFonts w:ascii="Times New Roman" w:hAnsi="Times New Roman"/>
                <w:color w:val="000000"/>
                <w:sz w:val="16"/>
                <w:szCs w:val="16"/>
                <w:lang w:eastAsia="tr-TR"/>
              </w:rPr>
              <w:t xml:space="preserve">Ministry of </w:t>
            </w:r>
            <w:r w:rsidRPr="00827104">
              <w:rPr>
                <w:rFonts w:ascii="Times New Roman" w:hAnsi="Times New Roman"/>
                <w:color w:val="000000"/>
                <w:sz w:val="16"/>
                <w:szCs w:val="16"/>
                <w:lang w:eastAsia="tr-TR"/>
              </w:rPr>
              <w:t>AB</w:t>
            </w:r>
            <w:r w:rsidR="00831D3F">
              <w:rPr>
                <w:rFonts w:ascii="Times New Roman" w:hAnsi="Times New Roman"/>
                <w:color w:val="000000"/>
                <w:sz w:val="16"/>
                <w:szCs w:val="16"/>
                <w:lang w:eastAsia="tr-TR"/>
              </w:rPr>
              <w:t xml:space="preserve">, </w:t>
            </w:r>
            <w:r w:rsidRPr="00827104">
              <w:rPr>
                <w:rFonts w:ascii="Times New Roman" w:hAnsi="Times New Roman"/>
                <w:color w:val="000000"/>
                <w:sz w:val="16"/>
                <w:szCs w:val="16"/>
                <w:lang w:eastAsia="tr-TR"/>
              </w:rPr>
              <w:t xml:space="preserve">TOBB, </w:t>
            </w:r>
            <w:r w:rsidR="00831D3F">
              <w:rPr>
                <w:rFonts w:ascii="Times New Roman" w:hAnsi="Times New Roman"/>
                <w:color w:val="000000"/>
                <w:sz w:val="16"/>
                <w:szCs w:val="16"/>
                <w:lang w:eastAsia="tr-TR"/>
              </w:rPr>
              <w:t xml:space="preserve">Chambers of Commerce and Industry, Universities, Technology Development Regions </w:t>
            </w:r>
          </w:p>
        </w:tc>
        <w:tc>
          <w:tcPr>
            <w:tcW w:w="1000" w:type="dxa"/>
            <w:vMerge w:val="restart"/>
            <w:vAlign w:val="center"/>
          </w:tcPr>
          <w:p w:rsidR="00051AF5" w:rsidRPr="00827104" w:rsidRDefault="00051AF5" w:rsidP="001F2448">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496CC3" w:rsidP="00F405B7">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Via AIA consortiums within the scope of </w:t>
            </w:r>
            <w:r w:rsidR="00051AF5" w:rsidRPr="00827104">
              <w:rPr>
                <w:rFonts w:ascii="Times New Roman" w:hAnsi="Times New Roman"/>
                <w:color w:val="000000"/>
                <w:sz w:val="16"/>
                <w:szCs w:val="16"/>
                <w:lang w:eastAsia="tr-TR"/>
              </w:rPr>
              <w:t>COSME</w:t>
            </w:r>
            <w:r>
              <w:rPr>
                <w:rFonts w:ascii="Times New Roman" w:hAnsi="Times New Roman"/>
                <w:color w:val="000000"/>
                <w:sz w:val="16"/>
                <w:szCs w:val="16"/>
                <w:lang w:eastAsia="tr-TR"/>
              </w:rPr>
              <w:t xml:space="preserve">, qualified consultancy services shall be provided to SMEs, trainings and seminars shall be organized, studies towards cooperation shall be made, matching activities shall be made, </w:t>
            </w:r>
            <w:r w:rsidR="00051AF5" w:rsidRPr="00827104">
              <w:rPr>
                <w:rFonts w:ascii="Times New Roman" w:hAnsi="Times New Roman"/>
                <w:color w:val="000000"/>
                <w:sz w:val="16"/>
                <w:szCs w:val="16"/>
                <w:lang w:eastAsia="tr-TR"/>
              </w:rPr>
              <w:t xml:space="preserve">H2020 SME Instrument </w:t>
            </w:r>
            <w:r>
              <w:rPr>
                <w:rFonts w:ascii="Times New Roman" w:hAnsi="Times New Roman"/>
                <w:color w:val="000000"/>
                <w:sz w:val="16"/>
                <w:szCs w:val="16"/>
                <w:lang w:eastAsia="tr-TR"/>
              </w:rPr>
              <w:t xml:space="preserve">project winner companies shall be ensured to benefit from coaching services, and innovation capacities of companies shall be measured. Also, a new AIA consortium shall be established within the scope of the action. </w:t>
            </w:r>
            <w:r w:rsidR="00F405B7">
              <w:rPr>
                <w:rFonts w:ascii="Times New Roman" w:hAnsi="Times New Roman"/>
                <w:color w:val="000000"/>
                <w:sz w:val="16"/>
                <w:szCs w:val="16"/>
                <w:lang w:eastAsia="tr-TR"/>
              </w:rPr>
              <w:t xml:space="preserve">In the intervals of 2 years working programs towards AIAs shall be prepared and the reporting for actions shall be made in annual basis. </w:t>
            </w:r>
          </w:p>
        </w:tc>
        <w:tc>
          <w:tcPr>
            <w:tcW w:w="2800" w:type="dxa"/>
            <w:vAlign w:val="center"/>
          </w:tcPr>
          <w:p w:rsidR="00051AF5" w:rsidRPr="00827104" w:rsidRDefault="00831D3F"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receiving qualified consultancy services </w:t>
            </w:r>
          </w:p>
        </w:tc>
      </w:tr>
      <w:tr w:rsidR="00051AF5" w:rsidRPr="00827104" w:rsidTr="00217AD6">
        <w:trPr>
          <w:trHeight w:val="567"/>
        </w:trPr>
        <w:tc>
          <w:tcPr>
            <w:tcW w:w="520" w:type="dxa"/>
            <w:vMerge/>
            <w:vAlign w:val="center"/>
          </w:tcPr>
          <w:p w:rsidR="00051AF5" w:rsidRPr="00827104" w:rsidRDefault="00051AF5" w:rsidP="001F2448">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831D3F"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in Trainings-Seminars </w:t>
            </w:r>
          </w:p>
        </w:tc>
      </w:tr>
      <w:tr w:rsidR="00051AF5" w:rsidRPr="00827104" w:rsidTr="00217AD6">
        <w:trPr>
          <w:trHeight w:val="567"/>
        </w:trPr>
        <w:tc>
          <w:tcPr>
            <w:tcW w:w="520" w:type="dxa"/>
            <w:vMerge/>
            <w:vAlign w:val="center"/>
          </w:tcPr>
          <w:p w:rsidR="00051AF5" w:rsidRPr="00827104" w:rsidRDefault="00051AF5" w:rsidP="001F2448">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7A5D34" w:rsidP="007A5D3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benefiting studies towards cooperation </w:t>
            </w:r>
          </w:p>
        </w:tc>
      </w:tr>
      <w:tr w:rsidR="00051AF5" w:rsidRPr="00827104" w:rsidTr="00217AD6">
        <w:trPr>
          <w:trHeight w:val="567"/>
        </w:trPr>
        <w:tc>
          <w:tcPr>
            <w:tcW w:w="520" w:type="dxa"/>
            <w:vMerge/>
            <w:vAlign w:val="center"/>
          </w:tcPr>
          <w:p w:rsidR="00051AF5" w:rsidRPr="00827104" w:rsidRDefault="00051AF5" w:rsidP="001F2448">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7A5D34" w:rsidP="007A5D3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benefiting coaching services and innovation capacity </w:t>
            </w:r>
          </w:p>
        </w:tc>
      </w:tr>
      <w:tr w:rsidR="00051AF5" w:rsidRPr="00827104" w:rsidTr="00217AD6">
        <w:trPr>
          <w:trHeight w:val="567"/>
        </w:trPr>
        <w:tc>
          <w:tcPr>
            <w:tcW w:w="520" w:type="dxa"/>
            <w:vMerge/>
            <w:vAlign w:val="center"/>
          </w:tcPr>
          <w:p w:rsidR="00051AF5" w:rsidRPr="00827104" w:rsidRDefault="00051AF5" w:rsidP="001F2448">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1F2448">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831D3F" w:rsidP="00831D3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benefiting matching activities </w:t>
            </w:r>
          </w:p>
        </w:tc>
      </w:tr>
    </w:tbl>
    <w:p w:rsidR="00051AF5" w:rsidRPr="00827104" w:rsidRDefault="00051AF5" w:rsidP="007A699D">
      <w:pPr>
        <w:jc w:val="both"/>
        <w:rPr>
          <w:rFonts w:ascii="Times New Roman" w:hAnsi="Times New Roman"/>
          <w:b/>
          <w:bCs/>
          <w:color w:val="000000"/>
          <w:sz w:val="20"/>
          <w:szCs w:val="16"/>
          <w:lang w:eastAsia="tr-TR"/>
        </w:rPr>
      </w:pPr>
    </w:p>
    <w:p w:rsidR="00051AF5" w:rsidRPr="00827104" w:rsidRDefault="00051AF5" w:rsidP="007A699D">
      <w:pPr>
        <w:jc w:val="both"/>
        <w:rPr>
          <w:rFonts w:ascii="Times New Roman" w:hAnsi="Times New Roman"/>
          <w:sz w:val="32"/>
          <w:szCs w:val="24"/>
        </w:rPr>
      </w:pPr>
      <w:r w:rsidRPr="00827104">
        <w:rPr>
          <w:rFonts w:ascii="Times New Roman" w:hAnsi="Times New Roman"/>
          <w:b/>
          <w:bCs/>
          <w:color w:val="000000"/>
          <w:sz w:val="20"/>
          <w:szCs w:val="16"/>
          <w:lang w:eastAsia="tr-TR"/>
        </w:rPr>
        <w:t>Strate</w:t>
      </w:r>
      <w:r w:rsidR="007A5D34">
        <w:rPr>
          <w:rFonts w:ascii="Times New Roman" w:hAnsi="Times New Roman"/>
          <w:b/>
          <w:bCs/>
          <w:color w:val="000000"/>
          <w:sz w:val="20"/>
          <w:szCs w:val="16"/>
          <w:lang w:eastAsia="tr-TR"/>
        </w:rPr>
        <w:t>gic Target</w:t>
      </w:r>
      <w:r w:rsidRPr="00827104">
        <w:rPr>
          <w:rFonts w:ascii="Times New Roman" w:hAnsi="Times New Roman"/>
          <w:b/>
          <w:bCs/>
          <w:color w:val="000000"/>
          <w:sz w:val="20"/>
          <w:szCs w:val="16"/>
          <w:lang w:eastAsia="tr-TR"/>
        </w:rPr>
        <w:t>:</w:t>
      </w:r>
      <w:r w:rsidR="007A5D34">
        <w:rPr>
          <w:rFonts w:ascii="Times New Roman" w:hAnsi="Times New Roman"/>
          <w:b/>
          <w:bCs/>
          <w:color w:val="000000"/>
          <w:sz w:val="20"/>
          <w:szCs w:val="16"/>
          <w:lang w:eastAsia="tr-TR"/>
        </w:rPr>
        <w:t xml:space="preserve"> </w:t>
      </w:r>
      <w:r w:rsidR="007A5D34">
        <w:rPr>
          <w:rFonts w:ascii="Times New Roman" w:hAnsi="Times New Roman"/>
          <w:bCs/>
          <w:color w:val="000000"/>
          <w:sz w:val="20"/>
          <w:szCs w:val="16"/>
          <w:lang w:eastAsia="tr-TR"/>
        </w:rPr>
        <w:t xml:space="preserve">Increasing share of domestic products with medium-high and high technology products in SMEs’ exports </w:t>
      </w:r>
    </w:p>
    <w:tbl>
      <w:tblPr>
        <w:tblW w:w="159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0"/>
        <w:gridCol w:w="3880"/>
        <w:gridCol w:w="2840"/>
        <w:gridCol w:w="1000"/>
        <w:gridCol w:w="4940"/>
        <w:gridCol w:w="2800"/>
      </w:tblGrid>
      <w:tr w:rsidR="007A5D34" w:rsidRPr="00827104" w:rsidTr="005F0306">
        <w:trPr>
          <w:trHeight w:val="600"/>
          <w:tblHeader/>
        </w:trPr>
        <w:tc>
          <w:tcPr>
            <w:tcW w:w="520" w:type="dxa"/>
            <w:vAlign w:val="center"/>
          </w:tcPr>
          <w:p w:rsidR="007A5D34" w:rsidRPr="00827104" w:rsidRDefault="007A5D34"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A/P</w:t>
            </w:r>
            <w:r w:rsidRPr="00827104">
              <w:rPr>
                <w:rFonts w:ascii="Times New Roman" w:hAnsi="Times New Roman"/>
                <w:b/>
                <w:bCs/>
                <w:color w:val="000000"/>
                <w:sz w:val="16"/>
                <w:szCs w:val="16"/>
                <w:lang w:eastAsia="tr-TR"/>
              </w:rPr>
              <w:br/>
              <w:t xml:space="preserve">No </w:t>
            </w:r>
          </w:p>
        </w:tc>
        <w:tc>
          <w:tcPr>
            <w:tcW w:w="3880" w:type="dxa"/>
            <w:vAlign w:val="center"/>
          </w:tcPr>
          <w:p w:rsidR="007A5D34" w:rsidRPr="00827104" w:rsidRDefault="007A5D34"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Action/Project</w:t>
            </w:r>
          </w:p>
        </w:tc>
        <w:tc>
          <w:tcPr>
            <w:tcW w:w="2840" w:type="dxa"/>
            <w:vAlign w:val="center"/>
          </w:tcPr>
          <w:p w:rsidR="007A5D34" w:rsidRPr="00827104" w:rsidRDefault="007A5D34"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Responsible and Related Institutions </w:t>
            </w:r>
          </w:p>
        </w:tc>
        <w:tc>
          <w:tcPr>
            <w:tcW w:w="1000" w:type="dxa"/>
            <w:vAlign w:val="center"/>
          </w:tcPr>
          <w:p w:rsidR="007A5D34" w:rsidRPr="00827104" w:rsidRDefault="007A5D34"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Beginning-Completion Day</w:t>
            </w:r>
          </w:p>
        </w:tc>
        <w:tc>
          <w:tcPr>
            <w:tcW w:w="4940" w:type="dxa"/>
            <w:vAlign w:val="center"/>
          </w:tcPr>
          <w:p w:rsidR="007A5D34" w:rsidRPr="00827104" w:rsidRDefault="007A5D34"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Explanation</w:t>
            </w:r>
          </w:p>
        </w:tc>
        <w:tc>
          <w:tcPr>
            <w:tcW w:w="2800" w:type="dxa"/>
            <w:vAlign w:val="center"/>
          </w:tcPr>
          <w:p w:rsidR="007A5D34" w:rsidRPr="00827104" w:rsidRDefault="007A5D34"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Performance Indicators </w:t>
            </w:r>
          </w:p>
        </w:tc>
      </w:tr>
      <w:tr w:rsidR="00051AF5" w:rsidRPr="00827104" w:rsidTr="00217AD6">
        <w:trPr>
          <w:trHeight w:val="1191"/>
        </w:trPr>
        <w:tc>
          <w:tcPr>
            <w:tcW w:w="520" w:type="dxa"/>
            <w:vAlign w:val="center"/>
          </w:tcPr>
          <w:p w:rsidR="00051AF5" w:rsidRPr="00827104" w:rsidRDefault="00051AF5" w:rsidP="005F030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2.3.1.</w:t>
            </w:r>
          </w:p>
        </w:tc>
        <w:tc>
          <w:tcPr>
            <w:tcW w:w="3880" w:type="dxa"/>
            <w:vAlign w:val="center"/>
          </w:tcPr>
          <w:p w:rsidR="00051AF5" w:rsidRPr="00827104" w:rsidRDefault="00F405B7" w:rsidP="00F405B7">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National legislation shall be enforced related to technological classifications in </w:t>
            </w:r>
            <w:r w:rsidR="00281CCA">
              <w:rPr>
                <w:rFonts w:ascii="Times New Roman" w:hAnsi="Times New Roman"/>
                <w:color w:val="000000"/>
                <w:sz w:val="16"/>
                <w:szCs w:val="16"/>
                <w:lang w:eastAsia="tr-TR"/>
              </w:rPr>
              <w:t>manifacturing sector</w:t>
            </w:r>
            <w:r>
              <w:rPr>
                <w:rFonts w:ascii="Times New Roman" w:hAnsi="Times New Roman"/>
                <w:color w:val="000000"/>
                <w:sz w:val="16"/>
                <w:szCs w:val="16"/>
                <w:lang w:eastAsia="tr-TR"/>
              </w:rPr>
              <w:t xml:space="preserve">. </w:t>
            </w:r>
          </w:p>
        </w:tc>
        <w:tc>
          <w:tcPr>
            <w:tcW w:w="2840" w:type="dxa"/>
            <w:vAlign w:val="center"/>
          </w:tcPr>
          <w:p w:rsidR="00051AF5" w:rsidRPr="00827104" w:rsidRDefault="00051AF5" w:rsidP="005F0306">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TÜİK (S), BSTB, KOSGEB, TÜBİTAK, TOBB</w:t>
            </w:r>
          </w:p>
        </w:tc>
        <w:tc>
          <w:tcPr>
            <w:tcW w:w="1000" w:type="dxa"/>
            <w:vAlign w:val="center"/>
          </w:tcPr>
          <w:p w:rsidR="00051AF5" w:rsidRPr="00827104" w:rsidRDefault="00051AF5" w:rsidP="005F0306">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2015-2016</w:t>
            </w:r>
          </w:p>
        </w:tc>
        <w:tc>
          <w:tcPr>
            <w:tcW w:w="4940" w:type="dxa"/>
            <w:vAlign w:val="center"/>
          </w:tcPr>
          <w:p w:rsidR="00051AF5" w:rsidRPr="00827104" w:rsidRDefault="00F405B7" w:rsidP="00F405B7">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Using the definition of classification of technology incentive towards OECD and the EU a definition of technology incentive classification by national level shall be made with the participation of all related stakeholders. </w:t>
            </w:r>
          </w:p>
        </w:tc>
        <w:tc>
          <w:tcPr>
            <w:tcW w:w="2800" w:type="dxa"/>
            <w:vAlign w:val="center"/>
          </w:tcPr>
          <w:p w:rsidR="00051AF5" w:rsidRPr="00827104" w:rsidRDefault="00F405B7" w:rsidP="00F405B7">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Enforcement of definition of </w:t>
            </w:r>
            <w:r w:rsidR="00281CCA">
              <w:rPr>
                <w:rFonts w:ascii="Times New Roman" w:hAnsi="Times New Roman"/>
                <w:color w:val="000000"/>
                <w:sz w:val="16"/>
                <w:szCs w:val="16"/>
                <w:lang w:eastAsia="tr-TR"/>
              </w:rPr>
              <w:t>manifacturing sector</w:t>
            </w:r>
            <w:r>
              <w:rPr>
                <w:rFonts w:ascii="Times New Roman" w:hAnsi="Times New Roman"/>
                <w:color w:val="000000"/>
                <w:sz w:val="16"/>
                <w:szCs w:val="16"/>
                <w:lang w:eastAsia="tr-TR"/>
              </w:rPr>
              <w:t xml:space="preserve"> technology incentive classification. </w:t>
            </w:r>
          </w:p>
        </w:tc>
      </w:tr>
      <w:tr w:rsidR="00051AF5" w:rsidRPr="00827104" w:rsidTr="00217AD6">
        <w:trPr>
          <w:trHeight w:val="1191"/>
        </w:trPr>
        <w:tc>
          <w:tcPr>
            <w:tcW w:w="520" w:type="dxa"/>
            <w:vAlign w:val="center"/>
          </w:tcPr>
          <w:p w:rsidR="00051AF5" w:rsidRPr="00827104" w:rsidRDefault="00051AF5" w:rsidP="001C3274">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2.3.2.</w:t>
            </w:r>
          </w:p>
        </w:tc>
        <w:tc>
          <w:tcPr>
            <w:tcW w:w="3880" w:type="dxa"/>
            <w:vAlign w:val="center"/>
          </w:tcPr>
          <w:p w:rsidR="00051AF5" w:rsidRPr="00827104" w:rsidRDefault="00F405B7" w:rsidP="00F405B7">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Medium-high and high technology domestic products within the scope of exporting SMEs shall be supported. </w:t>
            </w:r>
          </w:p>
        </w:tc>
        <w:tc>
          <w:tcPr>
            <w:tcW w:w="2840" w:type="dxa"/>
            <w:vAlign w:val="center"/>
          </w:tcPr>
          <w:p w:rsidR="00051AF5" w:rsidRPr="00827104" w:rsidRDefault="00051AF5" w:rsidP="00F405B7">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(S),BSTB, </w:t>
            </w:r>
            <w:r w:rsidR="00F405B7">
              <w:rPr>
                <w:rFonts w:ascii="Times New Roman" w:hAnsi="Times New Roman"/>
                <w:color w:val="000000"/>
                <w:sz w:val="16"/>
                <w:szCs w:val="16"/>
                <w:lang w:eastAsia="tr-TR"/>
              </w:rPr>
              <w:t>Ministry of Economy, ,</w:t>
            </w:r>
            <w:r w:rsidRPr="00827104">
              <w:rPr>
                <w:rFonts w:ascii="Times New Roman" w:hAnsi="Times New Roman"/>
                <w:color w:val="000000"/>
                <w:sz w:val="16"/>
                <w:szCs w:val="16"/>
                <w:lang w:eastAsia="tr-TR"/>
              </w:rPr>
              <w:t>TÜBİTAK, TOBB</w:t>
            </w:r>
            <w:r w:rsidR="00F405B7">
              <w:rPr>
                <w:rFonts w:ascii="Times New Roman" w:hAnsi="Times New Roman"/>
                <w:color w:val="000000"/>
                <w:sz w:val="16"/>
                <w:szCs w:val="16"/>
                <w:lang w:eastAsia="tr-TR"/>
              </w:rPr>
              <w:t>, TİM, Universities</w:t>
            </w:r>
          </w:p>
        </w:tc>
        <w:tc>
          <w:tcPr>
            <w:tcW w:w="1000" w:type="dxa"/>
            <w:vAlign w:val="center"/>
          </w:tcPr>
          <w:p w:rsidR="00051AF5" w:rsidRPr="00827104" w:rsidRDefault="00051AF5" w:rsidP="005F0306">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2017-2018</w:t>
            </w:r>
          </w:p>
        </w:tc>
        <w:tc>
          <w:tcPr>
            <w:tcW w:w="4940" w:type="dxa"/>
            <w:vAlign w:val="center"/>
          </w:tcPr>
          <w:p w:rsidR="00051AF5" w:rsidRPr="00827104" w:rsidRDefault="00F405B7" w:rsidP="001170AA">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Within the scope of the list of domestic products of medium-high and high technology products exporting SMEs </w:t>
            </w:r>
            <w:r w:rsidR="001170AA">
              <w:rPr>
                <w:rFonts w:ascii="Times New Roman" w:hAnsi="Times New Roman"/>
                <w:color w:val="000000"/>
                <w:sz w:val="16"/>
                <w:szCs w:val="16"/>
                <w:lang w:eastAsia="tr-TR"/>
              </w:rPr>
              <w:t>shall be supported via the findings obtained by action numbered 1.1.7. Monitoring the performance indicator towards the action shall be made within the scope of GBS</w:t>
            </w:r>
            <w:r w:rsidR="00051AF5" w:rsidRPr="00827104">
              <w:rPr>
                <w:rFonts w:ascii="Times New Roman" w:hAnsi="Times New Roman"/>
                <w:color w:val="000000"/>
                <w:sz w:val="16"/>
                <w:szCs w:val="16"/>
                <w:lang w:eastAsia="tr-TR"/>
              </w:rPr>
              <w:t>.</w:t>
            </w:r>
          </w:p>
        </w:tc>
        <w:tc>
          <w:tcPr>
            <w:tcW w:w="2800" w:type="dxa"/>
            <w:vAlign w:val="center"/>
          </w:tcPr>
          <w:p w:rsidR="00051AF5" w:rsidRPr="00827104" w:rsidRDefault="001170AA" w:rsidP="001170AA">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The amount of exports to be made by supported SMEs </w:t>
            </w:r>
          </w:p>
        </w:tc>
      </w:tr>
    </w:tbl>
    <w:p w:rsidR="00051AF5" w:rsidRPr="00827104" w:rsidRDefault="00051AF5" w:rsidP="005C2AF5">
      <w:pPr>
        <w:spacing w:line="240" w:lineRule="auto"/>
        <w:jc w:val="both"/>
        <w:rPr>
          <w:rFonts w:ascii="Times New Roman" w:hAnsi="Times New Roman"/>
          <w:sz w:val="24"/>
          <w:szCs w:val="24"/>
        </w:rPr>
      </w:pPr>
    </w:p>
    <w:p w:rsidR="00051AF5" w:rsidRPr="00827104" w:rsidRDefault="00B302D8" w:rsidP="007A699D">
      <w:pPr>
        <w:jc w:val="both"/>
        <w:rPr>
          <w:rFonts w:ascii="Times New Roman" w:hAnsi="Times New Roman"/>
          <w:sz w:val="20"/>
          <w:szCs w:val="24"/>
        </w:rPr>
      </w:pPr>
      <w:r w:rsidRPr="00827104">
        <w:rPr>
          <w:b/>
          <w:sz w:val="18"/>
          <w:szCs w:val="18"/>
        </w:rPr>
        <w:t>STRATEGIC AREA 3. SAFEGUARD SMES IN THE PROCESS OF IMPROVING BUSINESS AND INVESTMENT CLIMATE.</w:t>
      </w:r>
    </w:p>
    <w:p w:rsidR="00B302D8" w:rsidRPr="00827104" w:rsidRDefault="00051AF5" w:rsidP="00B302D8">
      <w:pPr>
        <w:jc w:val="both"/>
        <w:rPr>
          <w:rFonts w:ascii="Times New Roman" w:hAnsi="Times New Roman"/>
          <w:color w:val="000000"/>
          <w:sz w:val="20"/>
          <w:szCs w:val="16"/>
          <w:lang w:eastAsia="tr-TR"/>
        </w:rPr>
      </w:pPr>
      <w:r w:rsidRPr="00827104">
        <w:rPr>
          <w:rFonts w:ascii="Times New Roman" w:hAnsi="Times New Roman"/>
          <w:b/>
          <w:bCs/>
          <w:color w:val="000000"/>
          <w:sz w:val="20"/>
          <w:szCs w:val="16"/>
          <w:lang w:eastAsia="tr-TR"/>
        </w:rPr>
        <w:t>Strate</w:t>
      </w:r>
      <w:r w:rsidR="00B302D8" w:rsidRPr="00827104">
        <w:rPr>
          <w:rFonts w:ascii="Times New Roman" w:hAnsi="Times New Roman"/>
          <w:b/>
          <w:bCs/>
          <w:color w:val="000000"/>
          <w:sz w:val="20"/>
          <w:szCs w:val="16"/>
          <w:lang w:eastAsia="tr-TR"/>
        </w:rPr>
        <w:t xml:space="preserve">gic Target </w:t>
      </w:r>
      <w:r w:rsidRPr="00827104">
        <w:rPr>
          <w:rFonts w:ascii="Times New Roman" w:hAnsi="Times New Roman"/>
          <w:b/>
          <w:bCs/>
          <w:color w:val="000000"/>
          <w:sz w:val="20"/>
          <w:szCs w:val="16"/>
          <w:lang w:eastAsia="tr-TR"/>
        </w:rPr>
        <w:t xml:space="preserve">1: </w:t>
      </w:r>
      <w:r w:rsidR="00B302D8" w:rsidRPr="00827104">
        <w:rPr>
          <w:rFonts w:ascii="Times New Roman" w:hAnsi="Times New Roman"/>
          <w:color w:val="000000"/>
          <w:sz w:val="20"/>
          <w:szCs w:val="16"/>
          <w:lang w:eastAsia="tr-TR"/>
        </w:rPr>
        <w:t xml:space="preserve">Increase responsiveness to the needs of SMEs in regulations affecting the business and investment climate and in the provision of public services.  </w:t>
      </w:r>
    </w:p>
    <w:p w:rsidR="00051AF5" w:rsidRPr="00827104" w:rsidRDefault="00051AF5" w:rsidP="006A08AF">
      <w:pPr>
        <w:jc w:val="both"/>
        <w:rPr>
          <w:rFonts w:ascii="Times New Roman" w:hAnsi="Times New Roman"/>
          <w:color w:val="000000"/>
          <w:sz w:val="20"/>
          <w:szCs w:val="16"/>
          <w:lang w:eastAsia="tr-TR"/>
        </w:rPr>
      </w:pPr>
    </w:p>
    <w:tbl>
      <w:tblPr>
        <w:tblW w:w="159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0"/>
        <w:gridCol w:w="3863"/>
        <w:gridCol w:w="2830"/>
        <w:gridCol w:w="999"/>
        <w:gridCol w:w="4918"/>
        <w:gridCol w:w="2790"/>
      </w:tblGrid>
      <w:tr w:rsidR="001170AA" w:rsidRPr="00827104" w:rsidTr="005C2AF5">
        <w:trPr>
          <w:trHeight w:val="600"/>
          <w:tblHeader/>
        </w:trPr>
        <w:tc>
          <w:tcPr>
            <w:tcW w:w="580" w:type="dxa"/>
            <w:vAlign w:val="center"/>
          </w:tcPr>
          <w:p w:rsidR="001170AA" w:rsidRPr="00827104" w:rsidRDefault="001170AA"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A/P</w:t>
            </w:r>
            <w:r w:rsidRPr="00827104">
              <w:rPr>
                <w:rFonts w:ascii="Times New Roman" w:hAnsi="Times New Roman"/>
                <w:b/>
                <w:bCs/>
                <w:color w:val="000000"/>
                <w:sz w:val="16"/>
                <w:szCs w:val="16"/>
                <w:lang w:eastAsia="tr-TR"/>
              </w:rPr>
              <w:br/>
              <w:t xml:space="preserve">No </w:t>
            </w:r>
          </w:p>
        </w:tc>
        <w:tc>
          <w:tcPr>
            <w:tcW w:w="3863" w:type="dxa"/>
            <w:vAlign w:val="center"/>
          </w:tcPr>
          <w:p w:rsidR="001170AA" w:rsidRPr="00827104" w:rsidRDefault="001170AA"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Action/Project</w:t>
            </w:r>
          </w:p>
        </w:tc>
        <w:tc>
          <w:tcPr>
            <w:tcW w:w="2830" w:type="dxa"/>
            <w:vAlign w:val="center"/>
          </w:tcPr>
          <w:p w:rsidR="001170AA" w:rsidRPr="00827104" w:rsidRDefault="001170AA"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Responsible and Related Institutions </w:t>
            </w:r>
          </w:p>
        </w:tc>
        <w:tc>
          <w:tcPr>
            <w:tcW w:w="999" w:type="dxa"/>
            <w:vAlign w:val="center"/>
          </w:tcPr>
          <w:p w:rsidR="001170AA" w:rsidRPr="00827104" w:rsidRDefault="001170AA"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Beginning-Completion Day</w:t>
            </w:r>
          </w:p>
        </w:tc>
        <w:tc>
          <w:tcPr>
            <w:tcW w:w="4918" w:type="dxa"/>
            <w:vAlign w:val="center"/>
          </w:tcPr>
          <w:p w:rsidR="001170AA" w:rsidRPr="00827104" w:rsidRDefault="001170AA"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Explanation</w:t>
            </w:r>
          </w:p>
        </w:tc>
        <w:tc>
          <w:tcPr>
            <w:tcW w:w="2790" w:type="dxa"/>
            <w:vAlign w:val="center"/>
          </w:tcPr>
          <w:p w:rsidR="001170AA" w:rsidRPr="00827104" w:rsidRDefault="001170AA"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Performance Indicators </w:t>
            </w:r>
          </w:p>
        </w:tc>
      </w:tr>
      <w:tr w:rsidR="00051AF5" w:rsidRPr="00827104" w:rsidTr="00217AD6">
        <w:trPr>
          <w:trHeight w:val="1474"/>
        </w:trPr>
        <w:tc>
          <w:tcPr>
            <w:tcW w:w="580" w:type="dxa"/>
            <w:vAlign w:val="center"/>
          </w:tcPr>
          <w:p w:rsidR="00051AF5" w:rsidRPr="00827104" w:rsidRDefault="00051AF5" w:rsidP="00003FFE">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3.1.1.</w:t>
            </w:r>
          </w:p>
        </w:tc>
        <w:tc>
          <w:tcPr>
            <w:tcW w:w="3863" w:type="dxa"/>
            <w:vAlign w:val="center"/>
          </w:tcPr>
          <w:p w:rsidR="00051AF5" w:rsidRPr="00827104" w:rsidRDefault="00D46E98" w:rsidP="004C7C5A">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 order to fully comply with </w:t>
            </w:r>
            <w:r w:rsidR="00051AF5" w:rsidRPr="00827104">
              <w:rPr>
                <w:rFonts w:ascii="Times New Roman" w:hAnsi="Times New Roman"/>
                <w:color w:val="000000"/>
                <w:sz w:val="16"/>
                <w:szCs w:val="16"/>
                <w:lang w:eastAsia="tr-TR"/>
              </w:rPr>
              <w:t>2011/7/</w:t>
            </w:r>
            <w:r>
              <w:rPr>
                <w:rFonts w:ascii="Times New Roman" w:hAnsi="Times New Roman"/>
                <w:color w:val="000000"/>
                <w:sz w:val="16"/>
                <w:szCs w:val="16"/>
                <w:lang w:eastAsia="tr-TR"/>
              </w:rPr>
              <w:t xml:space="preserve">EU Directive of Late Payments in Commercial Transactions required studies shall be made and drafted legislation shall be prepared. </w:t>
            </w:r>
          </w:p>
          <w:p w:rsidR="00051AF5" w:rsidRPr="00827104" w:rsidRDefault="00051AF5" w:rsidP="004C7C5A">
            <w:pPr>
              <w:spacing w:line="240" w:lineRule="auto"/>
              <w:jc w:val="both"/>
              <w:rPr>
                <w:rFonts w:ascii="Times New Roman" w:hAnsi="Times New Roman"/>
                <w:color w:val="000000"/>
                <w:sz w:val="16"/>
                <w:szCs w:val="16"/>
                <w:lang w:eastAsia="tr-TR"/>
              </w:rPr>
            </w:pPr>
          </w:p>
        </w:tc>
        <w:tc>
          <w:tcPr>
            <w:tcW w:w="2830" w:type="dxa"/>
            <w:vAlign w:val="center"/>
          </w:tcPr>
          <w:p w:rsidR="00051AF5" w:rsidRPr="00827104" w:rsidRDefault="00051AF5" w:rsidP="004C7C5A">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GTB (S), </w:t>
            </w:r>
            <w:r w:rsidR="00A92B3D">
              <w:rPr>
                <w:rFonts w:ascii="Times New Roman" w:hAnsi="Times New Roman"/>
                <w:color w:val="000000"/>
                <w:sz w:val="16"/>
                <w:szCs w:val="16"/>
                <w:lang w:eastAsia="tr-TR"/>
              </w:rPr>
              <w:t xml:space="preserve">Ministry of Finance, </w:t>
            </w:r>
            <w:r w:rsidRPr="00827104">
              <w:rPr>
                <w:rFonts w:ascii="Times New Roman" w:hAnsi="Times New Roman"/>
                <w:color w:val="000000"/>
                <w:sz w:val="16"/>
                <w:szCs w:val="16"/>
                <w:lang w:eastAsia="tr-TR"/>
              </w:rPr>
              <w:t xml:space="preserve">BSTB, </w:t>
            </w:r>
            <w:r w:rsidR="00A92B3D">
              <w:rPr>
                <w:rFonts w:ascii="Times New Roman" w:hAnsi="Times New Roman"/>
                <w:color w:val="000000"/>
                <w:sz w:val="16"/>
                <w:szCs w:val="16"/>
                <w:lang w:eastAsia="tr-TR"/>
              </w:rPr>
              <w:t xml:space="preserve">Ministry of EU, Public Tender Authority </w:t>
            </w:r>
            <w:r w:rsidRPr="00827104">
              <w:rPr>
                <w:rFonts w:ascii="Times New Roman" w:hAnsi="Times New Roman"/>
                <w:color w:val="000000"/>
                <w:sz w:val="16"/>
                <w:szCs w:val="16"/>
                <w:lang w:eastAsia="tr-TR"/>
              </w:rPr>
              <w:t xml:space="preserve">(KİK), KOSGEB, </w:t>
            </w:r>
            <w:r w:rsidR="00A92B3D">
              <w:rPr>
                <w:rFonts w:ascii="Times New Roman" w:hAnsi="Times New Roman"/>
                <w:color w:val="000000"/>
                <w:sz w:val="16"/>
                <w:szCs w:val="16"/>
                <w:lang w:eastAsia="tr-TR"/>
              </w:rPr>
              <w:t xml:space="preserve">Turkish Entrepreneurship and Labor Confederation </w:t>
            </w:r>
            <w:r w:rsidRPr="00827104">
              <w:rPr>
                <w:rFonts w:ascii="Times New Roman" w:hAnsi="Times New Roman"/>
                <w:color w:val="000000"/>
                <w:sz w:val="16"/>
                <w:szCs w:val="16"/>
                <w:lang w:eastAsia="tr-TR"/>
              </w:rPr>
              <w:t>(TÜRKONFED)</w:t>
            </w:r>
          </w:p>
          <w:p w:rsidR="00051AF5" w:rsidRPr="00827104" w:rsidRDefault="00051AF5" w:rsidP="004C7C5A">
            <w:pPr>
              <w:spacing w:line="240" w:lineRule="auto"/>
              <w:rPr>
                <w:rFonts w:ascii="Times New Roman" w:hAnsi="Times New Roman"/>
                <w:color w:val="000000"/>
                <w:sz w:val="16"/>
                <w:szCs w:val="16"/>
                <w:lang w:eastAsia="tr-TR"/>
              </w:rPr>
            </w:pPr>
          </w:p>
        </w:tc>
        <w:tc>
          <w:tcPr>
            <w:tcW w:w="999" w:type="dxa"/>
            <w:vAlign w:val="center"/>
          </w:tcPr>
          <w:p w:rsidR="00051AF5" w:rsidRPr="00827104" w:rsidRDefault="00051AF5" w:rsidP="00003FF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18" w:type="dxa"/>
            <w:vAlign w:val="center"/>
          </w:tcPr>
          <w:p w:rsidR="00051AF5" w:rsidRPr="00827104" w:rsidRDefault="00A92B3D" w:rsidP="00410717">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Since the SMEs receive their payments with delays due to their fragile financial structures, the life term of the enterprises is short. </w:t>
            </w:r>
            <w:r w:rsidR="00410717">
              <w:rPr>
                <w:rFonts w:ascii="Times New Roman" w:hAnsi="Times New Roman"/>
                <w:color w:val="000000"/>
                <w:sz w:val="16"/>
                <w:szCs w:val="16"/>
                <w:lang w:eastAsia="tr-TR"/>
              </w:rPr>
              <w:t xml:space="preserve">In order to fully comply with </w:t>
            </w:r>
            <w:r w:rsidR="00051AF5" w:rsidRPr="00827104">
              <w:rPr>
                <w:rFonts w:ascii="Times New Roman" w:hAnsi="Times New Roman"/>
                <w:color w:val="000000"/>
                <w:sz w:val="16"/>
                <w:szCs w:val="16"/>
                <w:lang w:eastAsia="tr-TR"/>
              </w:rPr>
              <w:t xml:space="preserve">2011/7/AB </w:t>
            </w:r>
            <w:r w:rsidR="00410717">
              <w:rPr>
                <w:rFonts w:ascii="Times New Roman" w:hAnsi="Times New Roman"/>
                <w:color w:val="000000"/>
                <w:sz w:val="16"/>
                <w:szCs w:val="16"/>
                <w:lang w:eastAsia="tr-TR"/>
              </w:rPr>
              <w:t xml:space="preserve">Directive of Late Payments in Commercial Transactions </w:t>
            </w:r>
            <w:r w:rsidR="00051AF5" w:rsidRPr="00827104">
              <w:rPr>
                <w:rFonts w:ascii="Times New Roman" w:hAnsi="Times New Roman"/>
                <w:color w:val="000000"/>
                <w:sz w:val="16"/>
                <w:szCs w:val="16"/>
                <w:lang w:eastAsia="tr-TR"/>
              </w:rPr>
              <w:t>(</w:t>
            </w:r>
            <w:r w:rsidR="00410717">
              <w:rPr>
                <w:rFonts w:ascii="Times New Roman" w:hAnsi="Times New Roman"/>
                <w:color w:val="000000"/>
                <w:sz w:val="16"/>
                <w:szCs w:val="16"/>
                <w:lang w:eastAsia="tr-TR"/>
              </w:rPr>
              <w:t xml:space="preserve">especially public institutions and commercial transactions in SMES, and payments of compensation) currently available legislation shall be analyzed; required studies shall be made to ensure compliance with the directive and drafted legislation shall be prepared. </w:t>
            </w:r>
          </w:p>
        </w:tc>
        <w:tc>
          <w:tcPr>
            <w:tcW w:w="2790" w:type="dxa"/>
            <w:vAlign w:val="center"/>
          </w:tcPr>
          <w:p w:rsidR="00051AF5" w:rsidRPr="00827104" w:rsidRDefault="00B613B0" w:rsidP="00B613B0">
            <w:pPr>
              <w:spacing w:line="240" w:lineRule="auto"/>
              <w:rPr>
                <w:rFonts w:ascii="Times New Roman" w:hAnsi="Times New Roman"/>
                <w:sz w:val="16"/>
                <w:szCs w:val="16"/>
                <w:lang w:eastAsia="tr-TR"/>
              </w:rPr>
            </w:pPr>
            <w:r>
              <w:rPr>
                <w:rFonts w:ascii="Times New Roman" w:hAnsi="Times New Roman"/>
                <w:sz w:val="16"/>
                <w:szCs w:val="16"/>
                <w:lang w:eastAsia="tr-TR"/>
              </w:rPr>
              <w:t xml:space="preserve">Making legislation arrangements </w:t>
            </w:r>
          </w:p>
        </w:tc>
      </w:tr>
      <w:tr w:rsidR="00051AF5" w:rsidRPr="00827104" w:rsidTr="00217AD6">
        <w:trPr>
          <w:trHeight w:val="907"/>
        </w:trPr>
        <w:tc>
          <w:tcPr>
            <w:tcW w:w="580" w:type="dxa"/>
            <w:vAlign w:val="center"/>
          </w:tcPr>
          <w:p w:rsidR="00051AF5" w:rsidRPr="00827104" w:rsidRDefault="00051AF5" w:rsidP="00003FFE">
            <w:pPr>
              <w:spacing w:line="240" w:lineRule="auto"/>
              <w:jc w:val="center"/>
              <w:rPr>
                <w:rFonts w:ascii="Times New Roman" w:hAnsi="Times New Roman"/>
                <w:b/>
                <w:bCs/>
                <w:color w:val="FF0000"/>
                <w:sz w:val="16"/>
                <w:szCs w:val="16"/>
                <w:lang w:eastAsia="tr-TR"/>
              </w:rPr>
            </w:pPr>
            <w:r w:rsidRPr="00827104">
              <w:rPr>
                <w:rFonts w:ascii="Times New Roman" w:hAnsi="Times New Roman"/>
                <w:b/>
                <w:bCs/>
                <w:sz w:val="16"/>
                <w:szCs w:val="16"/>
                <w:lang w:eastAsia="tr-TR"/>
              </w:rPr>
              <w:t>3.1.2.</w:t>
            </w:r>
          </w:p>
        </w:tc>
        <w:tc>
          <w:tcPr>
            <w:tcW w:w="3863" w:type="dxa"/>
            <w:vAlign w:val="center"/>
          </w:tcPr>
          <w:p w:rsidR="00051AF5" w:rsidRPr="00827104" w:rsidRDefault="00410717" w:rsidP="00410717">
            <w:pPr>
              <w:spacing w:line="240" w:lineRule="auto"/>
              <w:jc w:val="both"/>
              <w:rPr>
                <w:rFonts w:ascii="Times New Roman" w:hAnsi="Times New Roman"/>
                <w:sz w:val="16"/>
                <w:szCs w:val="16"/>
                <w:lang w:eastAsia="tr-TR"/>
              </w:rPr>
            </w:pPr>
            <w:r>
              <w:rPr>
                <w:rFonts w:ascii="Times New Roman" w:hAnsi="Times New Roman"/>
                <w:sz w:val="16"/>
                <w:szCs w:val="16"/>
                <w:lang w:eastAsia="tr-TR"/>
              </w:rPr>
              <w:t xml:space="preserve">To ensure that Private courses and Private On-the-Job Training Centers to act under the Code of Private Education Institutions numbered </w:t>
            </w:r>
            <w:r w:rsidR="00051AF5" w:rsidRPr="00827104">
              <w:rPr>
                <w:rFonts w:ascii="Times New Roman" w:hAnsi="Times New Roman"/>
                <w:sz w:val="16"/>
                <w:szCs w:val="16"/>
                <w:lang w:eastAsia="tr-TR"/>
              </w:rPr>
              <w:t>5580</w:t>
            </w:r>
            <w:r>
              <w:rPr>
                <w:rFonts w:ascii="Times New Roman" w:hAnsi="Times New Roman"/>
                <w:sz w:val="16"/>
                <w:szCs w:val="16"/>
                <w:lang w:eastAsia="tr-TR"/>
              </w:rPr>
              <w:t xml:space="preserve"> for organizing courses towards SMEs an education program for SMEs shall be prepared. </w:t>
            </w:r>
          </w:p>
        </w:tc>
        <w:tc>
          <w:tcPr>
            <w:tcW w:w="2830" w:type="dxa"/>
            <w:vAlign w:val="center"/>
          </w:tcPr>
          <w:p w:rsidR="00051AF5" w:rsidRPr="00827104" w:rsidRDefault="00051AF5" w:rsidP="00003FFE">
            <w:pPr>
              <w:spacing w:line="240" w:lineRule="auto"/>
              <w:rPr>
                <w:rFonts w:ascii="Times New Roman" w:hAnsi="Times New Roman"/>
                <w:sz w:val="16"/>
                <w:szCs w:val="16"/>
                <w:lang w:eastAsia="tr-TR"/>
              </w:rPr>
            </w:pPr>
            <w:r w:rsidRPr="00827104">
              <w:rPr>
                <w:rFonts w:ascii="Times New Roman" w:hAnsi="Times New Roman"/>
                <w:sz w:val="16"/>
                <w:szCs w:val="16"/>
                <w:lang w:eastAsia="tr-TR"/>
              </w:rPr>
              <w:t>MEB (S), KOSGEB</w:t>
            </w:r>
          </w:p>
        </w:tc>
        <w:tc>
          <w:tcPr>
            <w:tcW w:w="999" w:type="dxa"/>
            <w:vAlign w:val="center"/>
          </w:tcPr>
          <w:p w:rsidR="00051AF5" w:rsidRPr="00827104" w:rsidRDefault="00051AF5" w:rsidP="00003FFE">
            <w:pPr>
              <w:spacing w:line="240" w:lineRule="auto"/>
              <w:jc w:val="center"/>
              <w:rPr>
                <w:rFonts w:ascii="Times New Roman" w:hAnsi="Times New Roman"/>
                <w:sz w:val="16"/>
                <w:szCs w:val="16"/>
                <w:lang w:eastAsia="tr-TR"/>
              </w:rPr>
            </w:pPr>
            <w:r w:rsidRPr="00827104">
              <w:rPr>
                <w:rFonts w:ascii="Times New Roman" w:hAnsi="Times New Roman"/>
                <w:sz w:val="16"/>
                <w:szCs w:val="16"/>
                <w:lang w:eastAsia="tr-TR"/>
              </w:rPr>
              <w:t>2015-2016</w:t>
            </w:r>
          </w:p>
        </w:tc>
        <w:tc>
          <w:tcPr>
            <w:tcW w:w="4918" w:type="dxa"/>
            <w:vAlign w:val="center"/>
          </w:tcPr>
          <w:p w:rsidR="00051AF5" w:rsidRPr="00827104" w:rsidRDefault="00B613B0" w:rsidP="00B613B0">
            <w:pPr>
              <w:spacing w:line="240" w:lineRule="auto"/>
              <w:jc w:val="both"/>
              <w:rPr>
                <w:rFonts w:ascii="Times New Roman" w:hAnsi="Times New Roman"/>
                <w:sz w:val="16"/>
                <w:szCs w:val="16"/>
                <w:lang w:eastAsia="tr-TR"/>
              </w:rPr>
            </w:pPr>
            <w:r>
              <w:rPr>
                <w:rFonts w:ascii="Times New Roman" w:hAnsi="Times New Roman"/>
                <w:sz w:val="16"/>
                <w:szCs w:val="16"/>
                <w:lang w:eastAsia="tr-TR"/>
              </w:rPr>
              <w:t xml:space="preserve">Related programs provided to SMEs shall be developed and these trainings shall be ensured to be given in Private Courses and Private On-the-Job Training Centers acting under the trainings </w:t>
            </w:r>
          </w:p>
        </w:tc>
        <w:tc>
          <w:tcPr>
            <w:tcW w:w="2790" w:type="dxa"/>
            <w:vAlign w:val="center"/>
          </w:tcPr>
          <w:p w:rsidR="00051AF5" w:rsidRPr="00827104" w:rsidRDefault="00B613B0" w:rsidP="00B613B0">
            <w:pPr>
              <w:spacing w:line="240" w:lineRule="auto"/>
              <w:rPr>
                <w:rFonts w:ascii="Times New Roman" w:hAnsi="Times New Roman"/>
                <w:sz w:val="16"/>
                <w:szCs w:val="16"/>
                <w:lang w:eastAsia="tr-TR"/>
              </w:rPr>
            </w:pPr>
            <w:r>
              <w:rPr>
                <w:rFonts w:ascii="Times New Roman" w:hAnsi="Times New Roman"/>
                <w:sz w:val="16"/>
                <w:szCs w:val="16"/>
                <w:lang w:eastAsia="tr-TR"/>
              </w:rPr>
              <w:t xml:space="preserve">Number of programs prepared </w:t>
            </w:r>
          </w:p>
        </w:tc>
      </w:tr>
      <w:tr w:rsidR="00051AF5" w:rsidRPr="00827104" w:rsidTr="005C2AF5">
        <w:trPr>
          <w:trHeight w:val="454"/>
        </w:trPr>
        <w:tc>
          <w:tcPr>
            <w:tcW w:w="580" w:type="dxa"/>
            <w:vMerge w:val="restart"/>
            <w:vAlign w:val="center"/>
          </w:tcPr>
          <w:p w:rsidR="00051AF5" w:rsidRPr="00827104" w:rsidRDefault="00051AF5" w:rsidP="00003FFE">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3.1.3.</w:t>
            </w:r>
          </w:p>
        </w:tc>
        <w:tc>
          <w:tcPr>
            <w:tcW w:w="3863" w:type="dxa"/>
            <w:vMerge w:val="restart"/>
            <w:vAlign w:val="center"/>
          </w:tcPr>
          <w:p w:rsidR="00051AF5" w:rsidRPr="00827104" w:rsidRDefault="00410717" w:rsidP="00410717">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In order to raise the quality of consultancy services towards SMEs, national infrastructure shall be developed.</w:t>
            </w:r>
            <w:r w:rsidR="00051AF5" w:rsidRPr="00827104">
              <w:rPr>
                <w:rFonts w:ascii="Times New Roman" w:hAnsi="Times New Roman"/>
                <w:color w:val="000000"/>
                <w:sz w:val="16"/>
                <w:szCs w:val="16"/>
                <w:lang w:eastAsia="tr-TR"/>
              </w:rPr>
              <w:t>.</w:t>
            </w:r>
          </w:p>
        </w:tc>
        <w:tc>
          <w:tcPr>
            <w:tcW w:w="2830" w:type="dxa"/>
            <w:vMerge w:val="restart"/>
            <w:vAlign w:val="center"/>
          </w:tcPr>
          <w:p w:rsidR="00051AF5" w:rsidRPr="00827104" w:rsidRDefault="00051AF5" w:rsidP="00410717">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MYK (S), KOSGEB, TOBB, </w:t>
            </w:r>
            <w:r w:rsidR="00410717">
              <w:rPr>
                <w:rFonts w:ascii="Times New Roman" w:hAnsi="Times New Roman"/>
                <w:color w:val="000000"/>
                <w:sz w:val="16"/>
                <w:szCs w:val="16"/>
                <w:lang w:eastAsia="tr-TR"/>
              </w:rPr>
              <w:t xml:space="preserve">Universities, related NGOs </w:t>
            </w:r>
          </w:p>
        </w:tc>
        <w:tc>
          <w:tcPr>
            <w:tcW w:w="999" w:type="dxa"/>
            <w:vMerge w:val="restart"/>
            <w:vAlign w:val="center"/>
          </w:tcPr>
          <w:p w:rsidR="00051AF5" w:rsidRPr="00827104" w:rsidRDefault="00051AF5" w:rsidP="00003FF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18" w:type="dxa"/>
            <w:vMerge w:val="restart"/>
            <w:vAlign w:val="center"/>
          </w:tcPr>
          <w:p w:rsidR="00051AF5" w:rsidRPr="00827104" w:rsidRDefault="00B613B0" w:rsidP="00B613B0">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SME consultants, Management Consultancies and consultancy services shall be made related to standards, competencies and certification processes and value shall be added to the development of the economy. </w:t>
            </w:r>
          </w:p>
        </w:tc>
        <w:tc>
          <w:tcPr>
            <w:tcW w:w="2790" w:type="dxa"/>
            <w:vAlign w:val="center"/>
          </w:tcPr>
          <w:p w:rsidR="00051AF5" w:rsidRPr="00827104" w:rsidRDefault="00B613B0" w:rsidP="00B613B0">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national competencies published </w:t>
            </w:r>
          </w:p>
        </w:tc>
      </w:tr>
      <w:tr w:rsidR="00051AF5" w:rsidRPr="00827104" w:rsidTr="005C2AF5">
        <w:trPr>
          <w:trHeight w:val="454"/>
        </w:trPr>
        <w:tc>
          <w:tcPr>
            <w:tcW w:w="580" w:type="dxa"/>
            <w:vMerge/>
            <w:vAlign w:val="center"/>
          </w:tcPr>
          <w:p w:rsidR="00051AF5" w:rsidRPr="00827104" w:rsidRDefault="00051AF5" w:rsidP="00003FFE">
            <w:pPr>
              <w:spacing w:line="240" w:lineRule="auto"/>
              <w:rPr>
                <w:rFonts w:ascii="Times New Roman" w:hAnsi="Times New Roman"/>
                <w:b/>
                <w:bCs/>
                <w:color w:val="000000"/>
                <w:sz w:val="16"/>
                <w:szCs w:val="16"/>
                <w:lang w:eastAsia="tr-TR"/>
              </w:rPr>
            </w:pPr>
          </w:p>
        </w:tc>
        <w:tc>
          <w:tcPr>
            <w:tcW w:w="3863" w:type="dxa"/>
            <w:vMerge/>
            <w:vAlign w:val="center"/>
          </w:tcPr>
          <w:p w:rsidR="00051AF5" w:rsidRPr="00827104" w:rsidRDefault="00051AF5" w:rsidP="00003FFE">
            <w:pPr>
              <w:spacing w:line="240" w:lineRule="auto"/>
              <w:rPr>
                <w:rFonts w:ascii="Times New Roman" w:hAnsi="Times New Roman"/>
                <w:color w:val="000000"/>
                <w:sz w:val="16"/>
                <w:szCs w:val="16"/>
                <w:lang w:eastAsia="tr-TR"/>
              </w:rPr>
            </w:pPr>
          </w:p>
        </w:tc>
        <w:tc>
          <w:tcPr>
            <w:tcW w:w="2830" w:type="dxa"/>
            <w:vMerge/>
            <w:vAlign w:val="center"/>
          </w:tcPr>
          <w:p w:rsidR="00051AF5" w:rsidRPr="00827104" w:rsidRDefault="00051AF5" w:rsidP="00003FFE">
            <w:pPr>
              <w:spacing w:line="240" w:lineRule="auto"/>
              <w:rPr>
                <w:rFonts w:ascii="Times New Roman" w:hAnsi="Times New Roman"/>
                <w:color w:val="000000"/>
                <w:sz w:val="16"/>
                <w:szCs w:val="16"/>
                <w:lang w:eastAsia="tr-TR"/>
              </w:rPr>
            </w:pPr>
          </w:p>
        </w:tc>
        <w:tc>
          <w:tcPr>
            <w:tcW w:w="999" w:type="dxa"/>
            <w:vMerge/>
            <w:vAlign w:val="center"/>
          </w:tcPr>
          <w:p w:rsidR="00051AF5" w:rsidRPr="00827104" w:rsidRDefault="00051AF5" w:rsidP="00003FFE">
            <w:pPr>
              <w:spacing w:line="240" w:lineRule="auto"/>
              <w:rPr>
                <w:rFonts w:ascii="Times New Roman" w:hAnsi="Times New Roman"/>
                <w:color w:val="000000"/>
                <w:sz w:val="16"/>
                <w:szCs w:val="16"/>
                <w:lang w:eastAsia="tr-TR"/>
              </w:rPr>
            </w:pPr>
          </w:p>
        </w:tc>
        <w:tc>
          <w:tcPr>
            <w:tcW w:w="4918"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790" w:type="dxa"/>
            <w:vAlign w:val="center"/>
          </w:tcPr>
          <w:p w:rsidR="00051AF5" w:rsidRPr="00827104" w:rsidRDefault="00B613B0" w:rsidP="00B613B0">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certification </w:t>
            </w:r>
            <w:r w:rsidR="009D4949">
              <w:rPr>
                <w:rFonts w:ascii="Times New Roman" w:hAnsi="Times New Roman"/>
                <w:color w:val="000000"/>
                <w:sz w:val="16"/>
                <w:szCs w:val="16"/>
                <w:lang w:eastAsia="tr-TR"/>
              </w:rPr>
              <w:t>organization</w:t>
            </w:r>
            <w:r>
              <w:rPr>
                <w:rFonts w:ascii="Times New Roman" w:hAnsi="Times New Roman"/>
                <w:color w:val="000000"/>
                <w:sz w:val="16"/>
                <w:szCs w:val="16"/>
                <w:lang w:eastAsia="tr-TR"/>
              </w:rPr>
              <w:t xml:space="preserve">s </w:t>
            </w:r>
          </w:p>
        </w:tc>
      </w:tr>
      <w:tr w:rsidR="00051AF5" w:rsidRPr="00827104" w:rsidTr="005C2AF5">
        <w:trPr>
          <w:trHeight w:val="454"/>
        </w:trPr>
        <w:tc>
          <w:tcPr>
            <w:tcW w:w="580" w:type="dxa"/>
            <w:vMerge/>
            <w:vAlign w:val="center"/>
          </w:tcPr>
          <w:p w:rsidR="00051AF5" w:rsidRPr="00827104" w:rsidRDefault="00051AF5" w:rsidP="00003FFE">
            <w:pPr>
              <w:spacing w:line="240" w:lineRule="auto"/>
              <w:rPr>
                <w:rFonts w:ascii="Times New Roman" w:hAnsi="Times New Roman"/>
                <w:b/>
                <w:bCs/>
                <w:color w:val="000000"/>
                <w:sz w:val="16"/>
                <w:szCs w:val="16"/>
                <w:lang w:eastAsia="tr-TR"/>
              </w:rPr>
            </w:pPr>
          </w:p>
        </w:tc>
        <w:tc>
          <w:tcPr>
            <w:tcW w:w="3863" w:type="dxa"/>
            <w:vMerge/>
            <w:vAlign w:val="center"/>
          </w:tcPr>
          <w:p w:rsidR="00051AF5" w:rsidRPr="00827104" w:rsidRDefault="00051AF5" w:rsidP="00003FFE">
            <w:pPr>
              <w:spacing w:line="240" w:lineRule="auto"/>
              <w:rPr>
                <w:rFonts w:ascii="Times New Roman" w:hAnsi="Times New Roman"/>
                <w:color w:val="000000"/>
                <w:sz w:val="16"/>
                <w:szCs w:val="16"/>
                <w:lang w:eastAsia="tr-TR"/>
              </w:rPr>
            </w:pPr>
          </w:p>
        </w:tc>
        <w:tc>
          <w:tcPr>
            <w:tcW w:w="2830" w:type="dxa"/>
            <w:vMerge/>
            <w:vAlign w:val="center"/>
          </w:tcPr>
          <w:p w:rsidR="00051AF5" w:rsidRPr="00827104" w:rsidRDefault="00051AF5" w:rsidP="00003FFE">
            <w:pPr>
              <w:spacing w:line="240" w:lineRule="auto"/>
              <w:rPr>
                <w:rFonts w:ascii="Times New Roman" w:hAnsi="Times New Roman"/>
                <w:color w:val="000000"/>
                <w:sz w:val="16"/>
                <w:szCs w:val="16"/>
                <w:lang w:eastAsia="tr-TR"/>
              </w:rPr>
            </w:pPr>
          </w:p>
        </w:tc>
        <w:tc>
          <w:tcPr>
            <w:tcW w:w="999" w:type="dxa"/>
            <w:vMerge/>
            <w:vAlign w:val="center"/>
          </w:tcPr>
          <w:p w:rsidR="00051AF5" w:rsidRPr="00827104" w:rsidRDefault="00051AF5" w:rsidP="00003FFE">
            <w:pPr>
              <w:spacing w:line="240" w:lineRule="auto"/>
              <w:rPr>
                <w:rFonts w:ascii="Times New Roman" w:hAnsi="Times New Roman"/>
                <w:color w:val="000000"/>
                <w:sz w:val="16"/>
                <w:szCs w:val="16"/>
                <w:lang w:eastAsia="tr-TR"/>
              </w:rPr>
            </w:pPr>
          </w:p>
        </w:tc>
        <w:tc>
          <w:tcPr>
            <w:tcW w:w="4918"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790" w:type="dxa"/>
            <w:vAlign w:val="center"/>
          </w:tcPr>
          <w:p w:rsidR="00051AF5" w:rsidRPr="00827104" w:rsidRDefault="00B613B0" w:rsidP="00B613B0">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certified people (consultants) </w:t>
            </w:r>
          </w:p>
        </w:tc>
      </w:tr>
      <w:tr w:rsidR="00051AF5" w:rsidRPr="00827104" w:rsidTr="005C2AF5">
        <w:trPr>
          <w:trHeight w:val="624"/>
        </w:trPr>
        <w:tc>
          <w:tcPr>
            <w:tcW w:w="580" w:type="dxa"/>
            <w:vMerge w:val="restart"/>
            <w:vAlign w:val="center"/>
          </w:tcPr>
          <w:p w:rsidR="00051AF5" w:rsidRPr="00827104" w:rsidRDefault="00051AF5" w:rsidP="00003FFE">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3.1.4.</w:t>
            </w:r>
          </w:p>
        </w:tc>
        <w:tc>
          <w:tcPr>
            <w:tcW w:w="3863" w:type="dxa"/>
            <w:vMerge w:val="restart"/>
            <w:vAlign w:val="center"/>
          </w:tcPr>
          <w:p w:rsidR="00051AF5" w:rsidRPr="00827104" w:rsidRDefault="00410717" w:rsidP="00410717">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For trainings related to SMEs and entrepreneurs procurement legislation shall be reviewed</w:t>
            </w:r>
            <w:r w:rsidR="00051AF5" w:rsidRPr="00827104">
              <w:rPr>
                <w:rFonts w:ascii="Times New Roman" w:hAnsi="Times New Roman"/>
                <w:color w:val="000000"/>
                <w:sz w:val="16"/>
                <w:szCs w:val="16"/>
                <w:lang w:eastAsia="tr-TR"/>
              </w:rPr>
              <w:t>.</w:t>
            </w:r>
          </w:p>
        </w:tc>
        <w:tc>
          <w:tcPr>
            <w:tcW w:w="2830" w:type="dxa"/>
            <w:vMerge w:val="restart"/>
            <w:vAlign w:val="center"/>
          </w:tcPr>
          <w:p w:rsidR="00051AF5" w:rsidRPr="00827104" w:rsidRDefault="00051AF5" w:rsidP="00410717">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KİK (S), </w:t>
            </w:r>
            <w:r w:rsidR="00410717">
              <w:rPr>
                <w:rFonts w:ascii="Times New Roman" w:hAnsi="Times New Roman"/>
                <w:color w:val="000000"/>
                <w:sz w:val="16"/>
                <w:szCs w:val="16"/>
                <w:lang w:eastAsia="tr-TR"/>
              </w:rPr>
              <w:t xml:space="preserve">Ministry of Finance, </w:t>
            </w:r>
            <w:r w:rsidRPr="00827104">
              <w:rPr>
                <w:rFonts w:ascii="Times New Roman" w:hAnsi="Times New Roman"/>
                <w:color w:val="000000"/>
                <w:sz w:val="16"/>
                <w:szCs w:val="16"/>
                <w:lang w:eastAsia="tr-TR"/>
              </w:rPr>
              <w:t>BSTB,KOSGEB</w:t>
            </w:r>
          </w:p>
        </w:tc>
        <w:tc>
          <w:tcPr>
            <w:tcW w:w="999" w:type="dxa"/>
            <w:vMerge w:val="restart"/>
            <w:vAlign w:val="center"/>
          </w:tcPr>
          <w:p w:rsidR="00051AF5" w:rsidRPr="00827104" w:rsidRDefault="00051AF5" w:rsidP="00003FF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2015-2016</w:t>
            </w:r>
          </w:p>
        </w:tc>
        <w:tc>
          <w:tcPr>
            <w:tcW w:w="4918" w:type="dxa"/>
            <w:vMerge w:val="restart"/>
            <w:vAlign w:val="center"/>
          </w:tcPr>
          <w:p w:rsidR="00051AF5" w:rsidRPr="00827104" w:rsidRDefault="00B613B0" w:rsidP="00B613B0">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Primarily the obstacles on reaching wider SMEs in terms of educations provided to SMEs and entrepreneurs shall be identified. It shall be ensured to carry arrangements in the legislation to ease the tender legislation </w:t>
            </w:r>
          </w:p>
        </w:tc>
        <w:tc>
          <w:tcPr>
            <w:tcW w:w="2790" w:type="dxa"/>
            <w:vAlign w:val="center"/>
          </w:tcPr>
          <w:p w:rsidR="00051AF5" w:rsidRPr="00827104" w:rsidRDefault="00B613B0" w:rsidP="00B613B0">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Making legislation arrangements </w:t>
            </w:r>
          </w:p>
        </w:tc>
      </w:tr>
      <w:tr w:rsidR="00051AF5" w:rsidRPr="00827104" w:rsidTr="005C2AF5">
        <w:trPr>
          <w:trHeight w:val="624"/>
        </w:trPr>
        <w:tc>
          <w:tcPr>
            <w:tcW w:w="580" w:type="dxa"/>
            <w:vMerge/>
            <w:vAlign w:val="center"/>
          </w:tcPr>
          <w:p w:rsidR="00051AF5" w:rsidRPr="00827104" w:rsidRDefault="00051AF5" w:rsidP="00003FFE">
            <w:pPr>
              <w:spacing w:line="240" w:lineRule="auto"/>
              <w:rPr>
                <w:rFonts w:ascii="Times New Roman" w:hAnsi="Times New Roman"/>
                <w:b/>
                <w:bCs/>
                <w:color w:val="000000"/>
                <w:sz w:val="16"/>
                <w:szCs w:val="16"/>
                <w:lang w:eastAsia="tr-TR"/>
              </w:rPr>
            </w:pPr>
          </w:p>
        </w:tc>
        <w:tc>
          <w:tcPr>
            <w:tcW w:w="3863" w:type="dxa"/>
            <w:vMerge/>
            <w:vAlign w:val="center"/>
          </w:tcPr>
          <w:p w:rsidR="00051AF5" w:rsidRPr="00827104" w:rsidRDefault="00051AF5" w:rsidP="00003FFE">
            <w:pPr>
              <w:spacing w:line="240" w:lineRule="auto"/>
              <w:rPr>
                <w:rFonts w:ascii="Times New Roman" w:hAnsi="Times New Roman"/>
                <w:color w:val="000000"/>
                <w:sz w:val="16"/>
                <w:szCs w:val="16"/>
                <w:lang w:eastAsia="tr-TR"/>
              </w:rPr>
            </w:pPr>
          </w:p>
        </w:tc>
        <w:tc>
          <w:tcPr>
            <w:tcW w:w="2830" w:type="dxa"/>
            <w:vMerge/>
            <w:vAlign w:val="center"/>
          </w:tcPr>
          <w:p w:rsidR="00051AF5" w:rsidRPr="00827104" w:rsidRDefault="00051AF5" w:rsidP="00003FFE">
            <w:pPr>
              <w:spacing w:line="240" w:lineRule="auto"/>
              <w:rPr>
                <w:rFonts w:ascii="Times New Roman" w:hAnsi="Times New Roman"/>
                <w:color w:val="000000"/>
                <w:sz w:val="16"/>
                <w:szCs w:val="16"/>
                <w:lang w:eastAsia="tr-TR"/>
              </w:rPr>
            </w:pPr>
          </w:p>
        </w:tc>
        <w:tc>
          <w:tcPr>
            <w:tcW w:w="999" w:type="dxa"/>
            <w:vMerge/>
            <w:vAlign w:val="center"/>
          </w:tcPr>
          <w:p w:rsidR="00051AF5" w:rsidRPr="00827104" w:rsidRDefault="00051AF5" w:rsidP="00003FFE">
            <w:pPr>
              <w:spacing w:line="240" w:lineRule="auto"/>
              <w:rPr>
                <w:rFonts w:ascii="Times New Roman" w:hAnsi="Times New Roman"/>
                <w:color w:val="000000"/>
                <w:sz w:val="16"/>
                <w:szCs w:val="16"/>
                <w:lang w:eastAsia="tr-TR"/>
              </w:rPr>
            </w:pPr>
          </w:p>
        </w:tc>
        <w:tc>
          <w:tcPr>
            <w:tcW w:w="4918"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790" w:type="dxa"/>
            <w:vAlign w:val="center"/>
          </w:tcPr>
          <w:p w:rsidR="00051AF5" w:rsidRPr="00827104" w:rsidRDefault="00B613B0" w:rsidP="00B613B0">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reached within the scope of the trainings exempted from the public tender legislation </w:t>
            </w:r>
          </w:p>
        </w:tc>
      </w:tr>
      <w:tr w:rsidR="00051AF5" w:rsidRPr="00827104" w:rsidTr="00217AD6">
        <w:trPr>
          <w:trHeight w:val="624"/>
        </w:trPr>
        <w:tc>
          <w:tcPr>
            <w:tcW w:w="580" w:type="dxa"/>
            <w:vMerge w:val="restart"/>
            <w:vAlign w:val="center"/>
          </w:tcPr>
          <w:p w:rsidR="00051AF5" w:rsidRPr="00827104" w:rsidRDefault="00051AF5" w:rsidP="00003FFE">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3.1.5.</w:t>
            </w:r>
          </w:p>
        </w:tc>
        <w:tc>
          <w:tcPr>
            <w:tcW w:w="3863" w:type="dxa"/>
            <w:vMerge w:val="restart"/>
            <w:vAlign w:val="center"/>
          </w:tcPr>
          <w:p w:rsidR="00051AF5" w:rsidRPr="00827104" w:rsidRDefault="00410717" w:rsidP="00410717">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In order to increase attendance of SMEs in public side required changes shall be made in the tender legislation. </w:t>
            </w:r>
          </w:p>
        </w:tc>
        <w:tc>
          <w:tcPr>
            <w:tcW w:w="2830" w:type="dxa"/>
            <w:vMerge w:val="restart"/>
            <w:vAlign w:val="center"/>
          </w:tcPr>
          <w:p w:rsidR="00051AF5" w:rsidRPr="00827104" w:rsidRDefault="00051AF5" w:rsidP="00410717">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KİK (S), </w:t>
            </w:r>
            <w:r w:rsidR="00410717">
              <w:rPr>
                <w:rFonts w:ascii="Times New Roman" w:hAnsi="Times New Roman"/>
                <w:color w:val="000000"/>
                <w:sz w:val="16"/>
                <w:szCs w:val="16"/>
                <w:lang w:eastAsia="tr-TR"/>
              </w:rPr>
              <w:t xml:space="preserve">Ministry of Finance, Ministry of EU, </w:t>
            </w:r>
            <w:r w:rsidRPr="00827104">
              <w:rPr>
                <w:rFonts w:ascii="Times New Roman" w:hAnsi="Times New Roman"/>
                <w:color w:val="000000"/>
                <w:sz w:val="16"/>
                <w:szCs w:val="16"/>
                <w:lang w:eastAsia="tr-TR"/>
              </w:rPr>
              <w:t>BSTB, KOSGEB, TOBB, TESK,</w:t>
            </w:r>
          </w:p>
        </w:tc>
        <w:tc>
          <w:tcPr>
            <w:tcW w:w="999" w:type="dxa"/>
            <w:vMerge w:val="restart"/>
            <w:vAlign w:val="center"/>
          </w:tcPr>
          <w:p w:rsidR="00051AF5" w:rsidRPr="00827104" w:rsidRDefault="00051AF5" w:rsidP="00003FF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18" w:type="dxa"/>
            <w:vMerge w:val="restart"/>
            <w:vAlign w:val="center"/>
          </w:tcPr>
          <w:p w:rsidR="00051AF5" w:rsidRPr="00827104" w:rsidRDefault="00B613B0" w:rsidP="00B613B0">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Within the scope of Small Business Act of Europe primarily the problems faced by SMEs in the attendance to the procurement and services shall be identified and the related legislation towards the solutions shall be made until the end of 2016. </w:t>
            </w:r>
          </w:p>
        </w:tc>
        <w:tc>
          <w:tcPr>
            <w:tcW w:w="2790" w:type="dxa"/>
            <w:vAlign w:val="center"/>
          </w:tcPr>
          <w:p w:rsidR="00051AF5" w:rsidRPr="00827104" w:rsidRDefault="00F1042E" w:rsidP="00F1042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Making legislation arrangements </w:t>
            </w:r>
          </w:p>
        </w:tc>
      </w:tr>
      <w:tr w:rsidR="00051AF5" w:rsidRPr="00827104" w:rsidTr="00217AD6">
        <w:trPr>
          <w:trHeight w:val="624"/>
        </w:trPr>
        <w:tc>
          <w:tcPr>
            <w:tcW w:w="580" w:type="dxa"/>
            <w:vMerge/>
            <w:vAlign w:val="center"/>
          </w:tcPr>
          <w:p w:rsidR="00051AF5" w:rsidRPr="00827104" w:rsidRDefault="00051AF5" w:rsidP="00003FFE">
            <w:pPr>
              <w:spacing w:line="240" w:lineRule="auto"/>
              <w:jc w:val="center"/>
              <w:rPr>
                <w:rFonts w:ascii="Times New Roman" w:hAnsi="Times New Roman"/>
                <w:b/>
                <w:bCs/>
                <w:sz w:val="16"/>
                <w:szCs w:val="16"/>
                <w:lang w:eastAsia="tr-TR"/>
              </w:rPr>
            </w:pPr>
          </w:p>
        </w:tc>
        <w:tc>
          <w:tcPr>
            <w:tcW w:w="3863" w:type="dxa"/>
            <w:vMerge/>
            <w:vAlign w:val="center"/>
          </w:tcPr>
          <w:p w:rsidR="00051AF5" w:rsidRPr="00827104" w:rsidRDefault="00051AF5" w:rsidP="0018762F">
            <w:pPr>
              <w:spacing w:line="240" w:lineRule="auto"/>
              <w:rPr>
                <w:rFonts w:ascii="Times New Roman" w:hAnsi="Times New Roman"/>
                <w:color w:val="000000"/>
                <w:sz w:val="16"/>
                <w:szCs w:val="16"/>
                <w:lang w:eastAsia="tr-TR"/>
              </w:rPr>
            </w:pPr>
          </w:p>
        </w:tc>
        <w:tc>
          <w:tcPr>
            <w:tcW w:w="2830" w:type="dxa"/>
            <w:vMerge/>
            <w:vAlign w:val="center"/>
          </w:tcPr>
          <w:p w:rsidR="00051AF5" w:rsidRPr="00827104" w:rsidRDefault="00051AF5" w:rsidP="000721B5">
            <w:pPr>
              <w:spacing w:line="240" w:lineRule="auto"/>
              <w:rPr>
                <w:rFonts w:ascii="Times New Roman" w:hAnsi="Times New Roman"/>
                <w:color w:val="000000"/>
                <w:sz w:val="16"/>
                <w:szCs w:val="16"/>
                <w:lang w:eastAsia="tr-TR"/>
              </w:rPr>
            </w:pPr>
          </w:p>
        </w:tc>
        <w:tc>
          <w:tcPr>
            <w:tcW w:w="999" w:type="dxa"/>
            <w:vMerge/>
            <w:vAlign w:val="center"/>
          </w:tcPr>
          <w:p w:rsidR="00051AF5" w:rsidRPr="00827104" w:rsidRDefault="00051AF5" w:rsidP="00003FFE">
            <w:pPr>
              <w:spacing w:line="240" w:lineRule="auto"/>
              <w:jc w:val="center"/>
              <w:rPr>
                <w:rFonts w:ascii="Times New Roman" w:hAnsi="Times New Roman"/>
                <w:color w:val="000000"/>
                <w:sz w:val="16"/>
                <w:szCs w:val="16"/>
                <w:lang w:eastAsia="tr-TR"/>
              </w:rPr>
            </w:pPr>
          </w:p>
        </w:tc>
        <w:tc>
          <w:tcPr>
            <w:tcW w:w="4918" w:type="dxa"/>
            <w:vMerge/>
            <w:vAlign w:val="center"/>
          </w:tcPr>
          <w:p w:rsidR="00051AF5" w:rsidRPr="00827104" w:rsidRDefault="00051AF5" w:rsidP="000721B5">
            <w:pPr>
              <w:spacing w:line="240" w:lineRule="auto"/>
              <w:jc w:val="both"/>
              <w:rPr>
                <w:rFonts w:ascii="Times New Roman" w:hAnsi="Times New Roman"/>
                <w:color w:val="000000"/>
                <w:sz w:val="16"/>
                <w:szCs w:val="16"/>
                <w:lang w:eastAsia="tr-TR"/>
              </w:rPr>
            </w:pPr>
          </w:p>
        </w:tc>
        <w:tc>
          <w:tcPr>
            <w:tcW w:w="2790" w:type="dxa"/>
            <w:vAlign w:val="center"/>
          </w:tcPr>
          <w:p w:rsidR="00051AF5" w:rsidRPr="00827104" w:rsidRDefault="00F1042E" w:rsidP="00F1042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Share of SMEs received from public procurement </w:t>
            </w:r>
          </w:p>
        </w:tc>
      </w:tr>
      <w:tr w:rsidR="00051AF5" w:rsidRPr="00827104" w:rsidTr="00217AD6">
        <w:trPr>
          <w:trHeight w:val="1134"/>
        </w:trPr>
        <w:tc>
          <w:tcPr>
            <w:tcW w:w="580" w:type="dxa"/>
            <w:vAlign w:val="center"/>
          </w:tcPr>
          <w:p w:rsidR="00051AF5" w:rsidRPr="00827104" w:rsidRDefault="00051AF5" w:rsidP="00003FFE">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lastRenderedPageBreak/>
              <w:t>3.1.6.</w:t>
            </w:r>
          </w:p>
        </w:tc>
        <w:tc>
          <w:tcPr>
            <w:tcW w:w="3863" w:type="dxa"/>
            <w:vAlign w:val="center"/>
          </w:tcPr>
          <w:p w:rsidR="00051AF5" w:rsidRPr="00827104" w:rsidRDefault="00F1042E" w:rsidP="00F1042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Measure shall be taken to increase share of SMEs in public tenders </w:t>
            </w:r>
          </w:p>
        </w:tc>
        <w:tc>
          <w:tcPr>
            <w:tcW w:w="2830" w:type="dxa"/>
            <w:vAlign w:val="center"/>
          </w:tcPr>
          <w:p w:rsidR="00051AF5" w:rsidRPr="00827104" w:rsidRDefault="00051AF5" w:rsidP="002439BF">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DMO (S), BSTB, </w:t>
            </w:r>
            <w:r w:rsidR="002439BF">
              <w:rPr>
                <w:rFonts w:ascii="Times New Roman" w:hAnsi="Times New Roman"/>
                <w:color w:val="000000"/>
                <w:sz w:val="16"/>
                <w:szCs w:val="16"/>
                <w:lang w:eastAsia="tr-TR"/>
              </w:rPr>
              <w:t>Ministry of Finance</w:t>
            </w:r>
            <w:r w:rsidRPr="00827104">
              <w:rPr>
                <w:rFonts w:ascii="Times New Roman" w:hAnsi="Times New Roman"/>
                <w:color w:val="000000"/>
                <w:sz w:val="16"/>
                <w:szCs w:val="16"/>
                <w:lang w:eastAsia="tr-TR"/>
              </w:rPr>
              <w:t>, KOSGEB</w:t>
            </w:r>
          </w:p>
        </w:tc>
        <w:tc>
          <w:tcPr>
            <w:tcW w:w="999" w:type="dxa"/>
            <w:vAlign w:val="center"/>
          </w:tcPr>
          <w:p w:rsidR="00051AF5" w:rsidRPr="00827104" w:rsidRDefault="00051AF5" w:rsidP="00003FF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2015-2016</w:t>
            </w:r>
          </w:p>
        </w:tc>
        <w:tc>
          <w:tcPr>
            <w:tcW w:w="4918" w:type="dxa"/>
            <w:vAlign w:val="center"/>
          </w:tcPr>
          <w:p w:rsidR="00051AF5" w:rsidRPr="00827104" w:rsidRDefault="002439BF" w:rsidP="002439BF">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Increasing the share of SMEs in the public sector, especially in order to include public institutions and </w:t>
            </w:r>
            <w:r w:rsidR="009D4949">
              <w:rPr>
                <w:rFonts w:ascii="Times New Roman" w:hAnsi="Times New Roman"/>
                <w:color w:val="000000"/>
                <w:sz w:val="16"/>
                <w:szCs w:val="16"/>
                <w:lang w:eastAsia="tr-TR"/>
              </w:rPr>
              <w:t>organization</w:t>
            </w:r>
            <w:r>
              <w:rPr>
                <w:rFonts w:ascii="Times New Roman" w:hAnsi="Times New Roman"/>
                <w:color w:val="000000"/>
                <w:sz w:val="16"/>
                <w:szCs w:val="16"/>
                <w:lang w:eastAsia="tr-TR"/>
              </w:rPr>
              <w:t xml:space="preserve">s within the procurement processes made via DMO, the studies to make them DMO procurers shall be conducted and it shall be ensured the parties to share the information systems mutually. </w:t>
            </w:r>
          </w:p>
        </w:tc>
        <w:tc>
          <w:tcPr>
            <w:tcW w:w="2790" w:type="dxa"/>
            <w:vAlign w:val="center"/>
          </w:tcPr>
          <w:p w:rsidR="00051AF5" w:rsidRPr="00827104" w:rsidRDefault="005D7E66" w:rsidP="005D7E66">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The share of SMEs from DMO procurements </w:t>
            </w:r>
          </w:p>
        </w:tc>
      </w:tr>
      <w:tr w:rsidR="00051AF5" w:rsidRPr="00827104" w:rsidTr="00217AD6">
        <w:trPr>
          <w:trHeight w:val="1020"/>
        </w:trPr>
        <w:tc>
          <w:tcPr>
            <w:tcW w:w="580" w:type="dxa"/>
            <w:vAlign w:val="center"/>
          </w:tcPr>
          <w:p w:rsidR="00051AF5" w:rsidRPr="00827104" w:rsidRDefault="00051AF5" w:rsidP="00003FFE">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3.1.7.</w:t>
            </w:r>
          </w:p>
        </w:tc>
        <w:tc>
          <w:tcPr>
            <w:tcW w:w="3863" w:type="dxa"/>
            <w:vAlign w:val="center"/>
          </w:tcPr>
          <w:p w:rsidR="00051AF5" w:rsidRPr="00827104" w:rsidRDefault="00F1042E" w:rsidP="00F1042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“Support Services to SMEs” shall be activated </w:t>
            </w:r>
          </w:p>
        </w:tc>
        <w:tc>
          <w:tcPr>
            <w:tcW w:w="2830" w:type="dxa"/>
            <w:vAlign w:val="center"/>
          </w:tcPr>
          <w:p w:rsidR="00051AF5" w:rsidRPr="00827104" w:rsidRDefault="00051AF5" w:rsidP="002439BF">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w:t>
            </w:r>
            <w:r w:rsidR="002439BF">
              <w:rPr>
                <w:rFonts w:ascii="Times New Roman" w:hAnsi="Times New Roman"/>
                <w:color w:val="000000"/>
                <w:sz w:val="16"/>
                <w:szCs w:val="16"/>
                <w:lang w:eastAsia="tr-TR"/>
              </w:rPr>
              <w:t>Ministry of EU</w:t>
            </w:r>
            <w:r w:rsidRPr="00827104">
              <w:rPr>
                <w:rFonts w:ascii="Times New Roman" w:hAnsi="Times New Roman"/>
                <w:color w:val="000000"/>
                <w:sz w:val="16"/>
                <w:szCs w:val="16"/>
                <w:lang w:eastAsia="tr-TR"/>
              </w:rPr>
              <w:t>, BSTB, TOBB, TESK</w:t>
            </w:r>
          </w:p>
        </w:tc>
        <w:tc>
          <w:tcPr>
            <w:tcW w:w="999" w:type="dxa"/>
            <w:vAlign w:val="center"/>
          </w:tcPr>
          <w:p w:rsidR="00051AF5" w:rsidRPr="00827104" w:rsidRDefault="00051AF5" w:rsidP="00003FF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2015-2016</w:t>
            </w:r>
          </w:p>
        </w:tc>
        <w:tc>
          <w:tcPr>
            <w:tcW w:w="4918" w:type="dxa"/>
            <w:vAlign w:val="center"/>
          </w:tcPr>
          <w:p w:rsidR="00051AF5" w:rsidRPr="00827104" w:rsidRDefault="002439BF" w:rsidP="00866C83">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Consultancy mechanisms like SME Panel and SME Reverse Feeding Mechanism </w:t>
            </w:r>
            <w:r w:rsidR="00866C83">
              <w:rPr>
                <w:rFonts w:ascii="Times New Roman" w:hAnsi="Times New Roman"/>
                <w:color w:val="000000"/>
                <w:sz w:val="16"/>
                <w:szCs w:val="16"/>
                <w:lang w:eastAsia="tr-TR"/>
              </w:rPr>
              <w:t xml:space="preserve">active in the EU shall be activated in Turkey in 2016 and the system shall be opened to institutions and </w:t>
            </w:r>
            <w:r w:rsidR="009D4949">
              <w:rPr>
                <w:rFonts w:ascii="Times New Roman" w:hAnsi="Times New Roman"/>
                <w:color w:val="000000"/>
                <w:sz w:val="16"/>
                <w:szCs w:val="16"/>
                <w:lang w:eastAsia="tr-TR"/>
              </w:rPr>
              <w:t>organization</w:t>
            </w:r>
            <w:r w:rsidR="00866C83">
              <w:rPr>
                <w:rFonts w:ascii="Times New Roman" w:hAnsi="Times New Roman"/>
                <w:color w:val="000000"/>
                <w:sz w:val="16"/>
                <w:szCs w:val="16"/>
                <w:lang w:eastAsia="tr-TR"/>
              </w:rPr>
              <w:t xml:space="preserve">s conducting policies towards the SMEs </w:t>
            </w:r>
          </w:p>
        </w:tc>
        <w:tc>
          <w:tcPr>
            <w:tcW w:w="2790" w:type="dxa"/>
            <w:vAlign w:val="center"/>
          </w:tcPr>
          <w:p w:rsidR="00051AF5" w:rsidRPr="00827104" w:rsidRDefault="005D7E66" w:rsidP="005D7E66">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consultancy given to SMEs towards policies to be implemented </w:t>
            </w:r>
          </w:p>
        </w:tc>
      </w:tr>
      <w:tr w:rsidR="00051AF5" w:rsidRPr="00827104" w:rsidTr="00217AD6">
        <w:trPr>
          <w:trHeight w:val="737"/>
        </w:trPr>
        <w:tc>
          <w:tcPr>
            <w:tcW w:w="580" w:type="dxa"/>
            <w:vAlign w:val="center"/>
          </w:tcPr>
          <w:p w:rsidR="00051AF5" w:rsidRPr="00827104" w:rsidRDefault="00051AF5" w:rsidP="00003FFE">
            <w:pPr>
              <w:spacing w:line="240" w:lineRule="auto"/>
              <w:jc w:val="center"/>
              <w:rPr>
                <w:rFonts w:ascii="Times New Roman" w:hAnsi="Times New Roman"/>
                <w:b/>
                <w:bCs/>
                <w:color w:val="FF0000"/>
                <w:sz w:val="16"/>
                <w:szCs w:val="16"/>
                <w:lang w:eastAsia="tr-TR"/>
              </w:rPr>
            </w:pPr>
            <w:r w:rsidRPr="00827104">
              <w:rPr>
                <w:rFonts w:ascii="Times New Roman" w:hAnsi="Times New Roman"/>
                <w:b/>
                <w:bCs/>
                <w:sz w:val="16"/>
                <w:szCs w:val="16"/>
                <w:lang w:eastAsia="tr-TR"/>
              </w:rPr>
              <w:t>3.1.8.</w:t>
            </w:r>
          </w:p>
        </w:tc>
        <w:tc>
          <w:tcPr>
            <w:tcW w:w="3863" w:type="dxa"/>
            <w:vAlign w:val="center"/>
          </w:tcPr>
          <w:p w:rsidR="00051AF5" w:rsidRPr="00827104" w:rsidRDefault="00F1042E" w:rsidP="00F1042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It shall be ensured to complete registry of SME addresses to National Address Data Base </w:t>
            </w:r>
            <w:r w:rsidR="00051AF5" w:rsidRPr="00827104">
              <w:rPr>
                <w:rFonts w:ascii="Times New Roman" w:hAnsi="Times New Roman"/>
                <w:color w:val="000000"/>
                <w:sz w:val="16"/>
                <w:szCs w:val="16"/>
                <w:lang w:eastAsia="tr-TR"/>
              </w:rPr>
              <w:t>(UAVT)</w:t>
            </w:r>
            <w:r>
              <w:rPr>
                <w:rFonts w:ascii="Times New Roman" w:hAnsi="Times New Roman"/>
                <w:color w:val="000000"/>
                <w:sz w:val="16"/>
                <w:szCs w:val="16"/>
                <w:lang w:eastAsia="tr-TR"/>
              </w:rPr>
              <w:t>.</w:t>
            </w:r>
          </w:p>
        </w:tc>
        <w:tc>
          <w:tcPr>
            <w:tcW w:w="2830" w:type="dxa"/>
            <w:vAlign w:val="center"/>
          </w:tcPr>
          <w:p w:rsidR="00051AF5" w:rsidRPr="00827104" w:rsidRDefault="002439BF" w:rsidP="002439B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Ministry of Interior </w:t>
            </w:r>
            <w:r w:rsidR="00051AF5" w:rsidRPr="00827104">
              <w:rPr>
                <w:rFonts w:ascii="Times New Roman" w:hAnsi="Times New Roman"/>
                <w:color w:val="000000"/>
                <w:sz w:val="16"/>
                <w:szCs w:val="16"/>
                <w:lang w:eastAsia="tr-TR"/>
              </w:rPr>
              <w:t>(S), GTB, TÜİK, KOSGEB</w:t>
            </w:r>
          </w:p>
        </w:tc>
        <w:tc>
          <w:tcPr>
            <w:tcW w:w="999" w:type="dxa"/>
            <w:vAlign w:val="center"/>
          </w:tcPr>
          <w:p w:rsidR="00051AF5" w:rsidRPr="00827104" w:rsidRDefault="00051AF5" w:rsidP="00003FF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18" w:type="dxa"/>
            <w:vAlign w:val="center"/>
          </w:tcPr>
          <w:p w:rsidR="00051AF5" w:rsidRPr="00827104" w:rsidRDefault="00866C83" w:rsidP="00866C83">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In business and transactions conducted with the public institutions and </w:t>
            </w:r>
            <w:r w:rsidR="009D4949">
              <w:rPr>
                <w:rFonts w:ascii="Times New Roman" w:hAnsi="Times New Roman"/>
                <w:color w:val="000000"/>
                <w:sz w:val="16"/>
                <w:szCs w:val="16"/>
                <w:lang w:eastAsia="tr-TR"/>
              </w:rPr>
              <w:t>organization</w:t>
            </w:r>
            <w:r>
              <w:rPr>
                <w:rFonts w:ascii="Times New Roman" w:hAnsi="Times New Roman"/>
                <w:color w:val="000000"/>
                <w:sz w:val="16"/>
                <w:szCs w:val="16"/>
                <w:lang w:eastAsia="tr-TR"/>
              </w:rPr>
              <w:t xml:space="preserve">s within this action it is aimed to decrease bureaucratic transactions via address inquiries by a single number. </w:t>
            </w:r>
          </w:p>
        </w:tc>
        <w:tc>
          <w:tcPr>
            <w:tcW w:w="2790" w:type="dxa"/>
            <w:vAlign w:val="center"/>
          </w:tcPr>
          <w:p w:rsidR="00051AF5" w:rsidRPr="00827104" w:rsidRDefault="005D7E66" w:rsidP="005D7E66">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In administrative registries kept by public institutions the addresses of SMEs shall be received from UAVT. </w:t>
            </w:r>
          </w:p>
        </w:tc>
      </w:tr>
      <w:tr w:rsidR="00051AF5" w:rsidRPr="00827104" w:rsidTr="00217AD6">
        <w:trPr>
          <w:trHeight w:val="680"/>
        </w:trPr>
        <w:tc>
          <w:tcPr>
            <w:tcW w:w="580" w:type="dxa"/>
            <w:vMerge w:val="restart"/>
            <w:vAlign w:val="center"/>
          </w:tcPr>
          <w:p w:rsidR="00051AF5" w:rsidRPr="00827104" w:rsidRDefault="00051AF5" w:rsidP="00785883">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3.1.9.</w:t>
            </w:r>
          </w:p>
        </w:tc>
        <w:tc>
          <w:tcPr>
            <w:tcW w:w="3863" w:type="dxa"/>
            <w:vMerge w:val="restart"/>
            <w:vAlign w:val="center"/>
          </w:tcPr>
          <w:p w:rsidR="00051AF5" w:rsidRPr="00827104" w:rsidRDefault="00F1042E" w:rsidP="00F1042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Fast Growing SME, Globally Born SME, Innovative SME criteria shall be identified and required legislation arrangements shall be made to foster incentives of supporting institutions to primarily to Fast Growing SMEs and Innovative SMEs </w:t>
            </w:r>
          </w:p>
        </w:tc>
        <w:tc>
          <w:tcPr>
            <w:tcW w:w="2830" w:type="dxa"/>
            <w:vMerge w:val="restart"/>
            <w:vAlign w:val="center"/>
          </w:tcPr>
          <w:p w:rsidR="00051AF5" w:rsidRPr="00827104" w:rsidRDefault="00051AF5" w:rsidP="002439BF">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w:t>
            </w:r>
            <w:r w:rsidR="002439BF">
              <w:rPr>
                <w:rFonts w:ascii="Times New Roman" w:hAnsi="Times New Roman"/>
                <w:color w:val="000000"/>
                <w:sz w:val="16"/>
                <w:szCs w:val="16"/>
                <w:lang w:eastAsia="tr-TR"/>
              </w:rPr>
              <w:t xml:space="preserve">Undersecretariate of Treasury, </w:t>
            </w:r>
            <w:r w:rsidRPr="00827104">
              <w:rPr>
                <w:rFonts w:ascii="Times New Roman" w:hAnsi="Times New Roman"/>
                <w:color w:val="000000"/>
                <w:sz w:val="16"/>
                <w:szCs w:val="16"/>
                <w:lang w:eastAsia="tr-TR"/>
              </w:rPr>
              <w:t xml:space="preserve">BSTB, </w:t>
            </w:r>
            <w:r w:rsidR="002439BF">
              <w:rPr>
                <w:rFonts w:ascii="Times New Roman" w:hAnsi="Times New Roman"/>
                <w:color w:val="000000"/>
                <w:sz w:val="16"/>
                <w:szCs w:val="16"/>
                <w:lang w:eastAsia="tr-TR"/>
              </w:rPr>
              <w:t xml:space="preserve">Ministry of Economy, </w:t>
            </w:r>
            <w:r w:rsidRPr="00827104">
              <w:rPr>
                <w:rFonts w:ascii="Times New Roman" w:hAnsi="Times New Roman"/>
                <w:color w:val="000000"/>
                <w:sz w:val="16"/>
                <w:szCs w:val="16"/>
                <w:lang w:eastAsia="tr-TR"/>
              </w:rPr>
              <w:t xml:space="preserve"> GTB, </w:t>
            </w:r>
            <w:r w:rsidR="002439BF">
              <w:rPr>
                <w:rFonts w:ascii="Times New Roman" w:hAnsi="Times New Roman"/>
                <w:color w:val="000000"/>
                <w:sz w:val="16"/>
                <w:szCs w:val="16"/>
                <w:lang w:eastAsia="tr-TR"/>
              </w:rPr>
              <w:t xml:space="preserve">Ministry of EU, Ministry of Development, </w:t>
            </w:r>
            <w:r w:rsidRPr="00827104">
              <w:rPr>
                <w:rFonts w:ascii="Times New Roman" w:hAnsi="Times New Roman"/>
                <w:color w:val="000000"/>
                <w:sz w:val="16"/>
                <w:szCs w:val="16"/>
                <w:lang w:eastAsia="tr-TR"/>
              </w:rPr>
              <w:t>TUİK, TUBİTAK, , TTGV, TOBB, TESK</w:t>
            </w:r>
          </w:p>
        </w:tc>
        <w:tc>
          <w:tcPr>
            <w:tcW w:w="999" w:type="dxa"/>
            <w:vMerge w:val="restart"/>
            <w:vAlign w:val="center"/>
          </w:tcPr>
          <w:p w:rsidR="00051AF5" w:rsidRPr="00827104" w:rsidRDefault="00051AF5" w:rsidP="00003FF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18" w:type="dxa"/>
            <w:vMerge w:val="restart"/>
            <w:vAlign w:val="center"/>
          </w:tcPr>
          <w:p w:rsidR="00051AF5" w:rsidRPr="00827104" w:rsidRDefault="00866C83" w:rsidP="00866C83">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All legislation that shall put the legislation on Fast Growing, Globally Born and Innovative SME criteria shall be created in 2016 with the participation of all stakeholders. Following the enforcement of the Fast Growing and Innovative SME criteria, related amendments in the legislation shall be made to support primarily Fast Growing and Innovative SMEs. All supporting institutions shall keep incentive statistics in SME separation and monitoring performance indicators towards action shall be made by DDGM. </w:t>
            </w:r>
          </w:p>
        </w:tc>
        <w:tc>
          <w:tcPr>
            <w:tcW w:w="2790" w:type="dxa"/>
            <w:vAlign w:val="center"/>
          </w:tcPr>
          <w:p w:rsidR="00051AF5" w:rsidRPr="00827104" w:rsidRDefault="00FD01F2" w:rsidP="00FD01F2">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Making current arrangements </w:t>
            </w:r>
          </w:p>
        </w:tc>
      </w:tr>
      <w:tr w:rsidR="00051AF5" w:rsidRPr="00827104" w:rsidTr="00217AD6">
        <w:trPr>
          <w:trHeight w:val="680"/>
        </w:trPr>
        <w:tc>
          <w:tcPr>
            <w:tcW w:w="580" w:type="dxa"/>
            <w:vMerge/>
            <w:vAlign w:val="center"/>
          </w:tcPr>
          <w:p w:rsidR="00051AF5" w:rsidRPr="00827104" w:rsidRDefault="00051AF5" w:rsidP="00003FFE">
            <w:pPr>
              <w:spacing w:line="240" w:lineRule="auto"/>
              <w:jc w:val="center"/>
              <w:rPr>
                <w:rFonts w:ascii="Times New Roman" w:hAnsi="Times New Roman"/>
                <w:b/>
                <w:bCs/>
                <w:sz w:val="16"/>
                <w:szCs w:val="16"/>
                <w:lang w:eastAsia="tr-TR"/>
              </w:rPr>
            </w:pPr>
          </w:p>
        </w:tc>
        <w:tc>
          <w:tcPr>
            <w:tcW w:w="3863" w:type="dxa"/>
            <w:vMerge/>
            <w:vAlign w:val="center"/>
          </w:tcPr>
          <w:p w:rsidR="00051AF5" w:rsidRPr="00827104" w:rsidRDefault="00051AF5" w:rsidP="00003FFE">
            <w:pPr>
              <w:spacing w:line="240" w:lineRule="auto"/>
              <w:rPr>
                <w:rFonts w:ascii="Times New Roman" w:hAnsi="Times New Roman"/>
                <w:color w:val="000000"/>
                <w:sz w:val="16"/>
                <w:szCs w:val="16"/>
                <w:lang w:eastAsia="tr-TR"/>
              </w:rPr>
            </w:pPr>
          </w:p>
        </w:tc>
        <w:tc>
          <w:tcPr>
            <w:tcW w:w="2830" w:type="dxa"/>
            <w:vMerge/>
            <w:vAlign w:val="center"/>
          </w:tcPr>
          <w:p w:rsidR="00051AF5" w:rsidRPr="00827104" w:rsidRDefault="00051AF5" w:rsidP="001C3274">
            <w:pPr>
              <w:spacing w:line="240" w:lineRule="auto"/>
              <w:rPr>
                <w:rFonts w:ascii="Times New Roman" w:hAnsi="Times New Roman"/>
                <w:color w:val="000000"/>
                <w:sz w:val="16"/>
                <w:szCs w:val="16"/>
                <w:lang w:eastAsia="tr-TR"/>
              </w:rPr>
            </w:pPr>
          </w:p>
        </w:tc>
        <w:tc>
          <w:tcPr>
            <w:tcW w:w="999" w:type="dxa"/>
            <w:vMerge/>
            <w:vAlign w:val="center"/>
          </w:tcPr>
          <w:p w:rsidR="00051AF5" w:rsidRPr="00827104" w:rsidRDefault="00051AF5" w:rsidP="00003FFE">
            <w:pPr>
              <w:spacing w:line="240" w:lineRule="auto"/>
              <w:jc w:val="center"/>
              <w:rPr>
                <w:rFonts w:ascii="Times New Roman" w:hAnsi="Times New Roman"/>
                <w:color w:val="000000"/>
                <w:sz w:val="16"/>
                <w:szCs w:val="16"/>
                <w:lang w:eastAsia="tr-TR"/>
              </w:rPr>
            </w:pPr>
          </w:p>
        </w:tc>
        <w:tc>
          <w:tcPr>
            <w:tcW w:w="4918" w:type="dxa"/>
            <w:vMerge/>
            <w:vAlign w:val="center"/>
          </w:tcPr>
          <w:p w:rsidR="00051AF5" w:rsidRPr="00827104" w:rsidRDefault="00051AF5" w:rsidP="004A112E">
            <w:pPr>
              <w:spacing w:line="240" w:lineRule="auto"/>
              <w:jc w:val="both"/>
              <w:rPr>
                <w:rFonts w:ascii="Times New Roman" w:hAnsi="Times New Roman"/>
                <w:color w:val="000000"/>
                <w:sz w:val="16"/>
                <w:szCs w:val="16"/>
                <w:lang w:eastAsia="tr-TR"/>
              </w:rPr>
            </w:pPr>
          </w:p>
        </w:tc>
        <w:tc>
          <w:tcPr>
            <w:tcW w:w="2790" w:type="dxa"/>
            <w:vAlign w:val="center"/>
          </w:tcPr>
          <w:p w:rsidR="00051AF5" w:rsidRPr="00827104" w:rsidRDefault="00FD01F2" w:rsidP="006A3A6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The </w:t>
            </w:r>
            <w:r w:rsidR="006A3A6F">
              <w:rPr>
                <w:rFonts w:ascii="Times New Roman" w:hAnsi="Times New Roman"/>
                <w:color w:val="000000"/>
                <w:sz w:val="16"/>
                <w:szCs w:val="16"/>
                <w:lang w:eastAsia="tr-TR"/>
              </w:rPr>
              <w:t xml:space="preserve">share of incentives in the </w:t>
            </w:r>
            <w:r>
              <w:rPr>
                <w:rFonts w:ascii="Times New Roman" w:hAnsi="Times New Roman"/>
                <w:color w:val="000000"/>
                <w:sz w:val="16"/>
                <w:szCs w:val="16"/>
                <w:lang w:eastAsia="tr-TR"/>
              </w:rPr>
              <w:t xml:space="preserve">amount of incentives transferred to Fast growing SMEs </w:t>
            </w:r>
          </w:p>
        </w:tc>
      </w:tr>
      <w:tr w:rsidR="00051AF5" w:rsidRPr="00827104" w:rsidTr="00217AD6">
        <w:trPr>
          <w:trHeight w:val="680"/>
        </w:trPr>
        <w:tc>
          <w:tcPr>
            <w:tcW w:w="580" w:type="dxa"/>
            <w:vMerge/>
            <w:vAlign w:val="center"/>
          </w:tcPr>
          <w:p w:rsidR="00051AF5" w:rsidRPr="00827104" w:rsidRDefault="00051AF5" w:rsidP="00003FFE">
            <w:pPr>
              <w:spacing w:line="240" w:lineRule="auto"/>
              <w:jc w:val="center"/>
              <w:rPr>
                <w:rFonts w:ascii="Times New Roman" w:hAnsi="Times New Roman"/>
                <w:b/>
                <w:bCs/>
                <w:sz w:val="16"/>
                <w:szCs w:val="16"/>
                <w:lang w:eastAsia="tr-TR"/>
              </w:rPr>
            </w:pPr>
          </w:p>
        </w:tc>
        <w:tc>
          <w:tcPr>
            <w:tcW w:w="3863" w:type="dxa"/>
            <w:vMerge/>
            <w:vAlign w:val="center"/>
          </w:tcPr>
          <w:p w:rsidR="00051AF5" w:rsidRPr="00827104" w:rsidRDefault="00051AF5" w:rsidP="00003FFE">
            <w:pPr>
              <w:spacing w:line="240" w:lineRule="auto"/>
              <w:rPr>
                <w:rFonts w:ascii="Times New Roman" w:hAnsi="Times New Roman"/>
                <w:color w:val="000000"/>
                <w:sz w:val="16"/>
                <w:szCs w:val="16"/>
                <w:lang w:eastAsia="tr-TR"/>
              </w:rPr>
            </w:pPr>
          </w:p>
        </w:tc>
        <w:tc>
          <w:tcPr>
            <w:tcW w:w="2830" w:type="dxa"/>
            <w:vMerge/>
            <w:vAlign w:val="center"/>
          </w:tcPr>
          <w:p w:rsidR="00051AF5" w:rsidRPr="00827104" w:rsidRDefault="00051AF5" w:rsidP="001C3274">
            <w:pPr>
              <w:spacing w:line="240" w:lineRule="auto"/>
              <w:rPr>
                <w:rFonts w:ascii="Times New Roman" w:hAnsi="Times New Roman"/>
                <w:color w:val="000000"/>
                <w:sz w:val="16"/>
                <w:szCs w:val="16"/>
                <w:lang w:eastAsia="tr-TR"/>
              </w:rPr>
            </w:pPr>
          </w:p>
        </w:tc>
        <w:tc>
          <w:tcPr>
            <w:tcW w:w="999" w:type="dxa"/>
            <w:vMerge/>
            <w:vAlign w:val="center"/>
          </w:tcPr>
          <w:p w:rsidR="00051AF5" w:rsidRPr="00827104" w:rsidRDefault="00051AF5" w:rsidP="00003FFE">
            <w:pPr>
              <w:spacing w:line="240" w:lineRule="auto"/>
              <w:jc w:val="center"/>
              <w:rPr>
                <w:rFonts w:ascii="Times New Roman" w:hAnsi="Times New Roman"/>
                <w:color w:val="000000"/>
                <w:sz w:val="16"/>
                <w:szCs w:val="16"/>
                <w:lang w:eastAsia="tr-TR"/>
              </w:rPr>
            </w:pPr>
          </w:p>
        </w:tc>
        <w:tc>
          <w:tcPr>
            <w:tcW w:w="4918" w:type="dxa"/>
            <w:vMerge/>
            <w:vAlign w:val="center"/>
          </w:tcPr>
          <w:p w:rsidR="00051AF5" w:rsidRPr="00827104" w:rsidRDefault="00051AF5" w:rsidP="004A112E">
            <w:pPr>
              <w:spacing w:line="240" w:lineRule="auto"/>
              <w:jc w:val="both"/>
              <w:rPr>
                <w:rFonts w:ascii="Times New Roman" w:hAnsi="Times New Roman"/>
                <w:color w:val="000000"/>
                <w:sz w:val="16"/>
                <w:szCs w:val="16"/>
                <w:lang w:eastAsia="tr-TR"/>
              </w:rPr>
            </w:pPr>
          </w:p>
        </w:tc>
        <w:tc>
          <w:tcPr>
            <w:tcW w:w="2790" w:type="dxa"/>
            <w:vAlign w:val="center"/>
          </w:tcPr>
          <w:p w:rsidR="00051AF5" w:rsidRPr="00827104" w:rsidRDefault="006A3A6F" w:rsidP="006A3A6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The amount of  incentives transferred to Innovative SMES in overall incentives granted to the SMEs </w:t>
            </w:r>
          </w:p>
        </w:tc>
      </w:tr>
      <w:tr w:rsidR="00051AF5" w:rsidRPr="00827104" w:rsidTr="00F60A26">
        <w:trPr>
          <w:trHeight w:val="1361"/>
        </w:trPr>
        <w:tc>
          <w:tcPr>
            <w:tcW w:w="580" w:type="dxa"/>
            <w:vAlign w:val="center"/>
          </w:tcPr>
          <w:p w:rsidR="00051AF5" w:rsidRPr="00827104" w:rsidRDefault="00051AF5" w:rsidP="006A08A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3.1.10.</w:t>
            </w:r>
          </w:p>
        </w:tc>
        <w:tc>
          <w:tcPr>
            <w:tcW w:w="3863" w:type="dxa"/>
            <w:vAlign w:val="center"/>
          </w:tcPr>
          <w:p w:rsidR="00051AF5" w:rsidRPr="00827104" w:rsidRDefault="00F1042E" w:rsidP="00406A57">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SME statistics and administrative registry </w:t>
            </w:r>
            <w:r w:rsidR="00406A57">
              <w:rPr>
                <w:rFonts w:ascii="Times New Roman" w:hAnsi="Times New Roman"/>
                <w:color w:val="000000"/>
                <w:sz w:val="16"/>
                <w:szCs w:val="16"/>
                <w:lang w:eastAsia="tr-TR"/>
              </w:rPr>
              <w:t xml:space="preserve">to support </w:t>
            </w:r>
            <w:r>
              <w:rPr>
                <w:rFonts w:ascii="Times New Roman" w:hAnsi="Times New Roman"/>
                <w:color w:val="000000"/>
                <w:sz w:val="16"/>
                <w:szCs w:val="16"/>
                <w:lang w:eastAsia="tr-TR"/>
              </w:rPr>
              <w:t xml:space="preserve"> the decision making processes of policy makers</w:t>
            </w:r>
            <w:r w:rsidR="00406A57">
              <w:rPr>
                <w:rFonts w:ascii="Times New Roman" w:hAnsi="Times New Roman"/>
                <w:color w:val="000000"/>
                <w:sz w:val="16"/>
                <w:szCs w:val="16"/>
                <w:lang w:eastAsia="tr-TR"/>
              </w:rPr>
              <w:t xml:space="preserve"> and they shall comply with the standards </w:t>
            </w:r>
          </w:p>
        </w:tc>
        <w:tc>
          <w:tcPr>
            <w:tcW w:w="2830" w:type="dxa"/>
            <w:vAlign w:val="center"/>
          </w:tcPr>
          <w:p w:rsidR="00051AF5" w:rsidRPr="00827104" w:rsidRDefault="00051AF5" w:rsidP="002439BF">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TÜİK (S), </w:t>
            </w:r>
            <w:r w:rsidR="002439BF">
              <w:rPr>
                <w:rFonts w:ascii="Times New Roman" w:hAnsi="Times New Roman"/>
                <w:color w:val="000000"/>
                <w:sz w:val="16"/>
                <w:szCs w:val="16"/>
                <w:lang w:eastAsia="tr-TR"/>
              </w:rPr>
              <w:t xml:space="preserve">Ministry of EU, </w:t>
            </w:r>
            <w:r w:rsidRPr="00827104">
              <w:rPr>
                <w:rFonts w:ascii="Times New Roman" w:hAnsi="Times New Roman"/>
                <w:color w:val="000000"/>
                <w:sz w:val="16"/>
                <w:szCs w:val="16"/>
                <w:lang w:eastAsia="tr-TR"/>
              </w:rPr>
              <w:t>GTB, KOSGEB, BSTB, GİB, SGK</w:t>
            </w:r>
          </w:p>
        </w:tc>
        <w:tc>
          <w:tcPr>
            <w:tcW w:w="999" w:type="dxa"/>
            <w:vAlign w:val="center"/>
          </w:tcPr>
          <w:p w:rsidR="00051AF5" w:rsidRPr="00827104" w:rsidRDefault="00051AF5" w:rsidP="002303D0">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18" w:type="dxa"/>
            <w:vAlign w:val="center"/>
          </w:tcPr>
          <w:p w:rsidR="00051AF5" w:rsidRPr="00827104" w:rsidRDefault="00866C83" w:rsidP="005D7E66">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Expanding the scope of the SME statistics published by </w:t>
            </w:r>
            <w:r w:rsidR="00051AF5" w:rsidRPr="00827104">
              <w:rPr>
                <w:rFonts w:ascii="Times New Roman" w:hAnsi="Times New Roman"/>
                <w:color w:val="000000"/>
                <w:sz w:val="16"/>
                <w:szCs w:val="16"/>
                <w:lang w:eastAsia="tr-TR"/>
              </w:rPr>
              <w:t>TÜİK</w:t>
            </w:r>
            <w:r>
              <w:rPr>
                <w:rFonts w:ascii="Times New Roman" w:hAnsi="Times New Roman"/>
                <w:color w:val="000000"/>
                <w:sz w:val="16"/>
                <w:szCs w:val="16"/>
                <w:lang w:eastAsia="tr-TR"/>
              </w:rPr>
              <w:t xml:space="preserve"> and compliance to the legislation of the EU shall be ensured. Within the scope of the action, a report comparing the EU SME statistics with currently available statistics of SMEs in Turkey shall be written. Within the scope of the report to be submitted, required improvements possible</w:t>
            </w:r>
            <w:r w:rsidR="005D7E66">
              <w:rPr>
                <w:rFonts w:ascii="Times New Roman" w:hAnsi="Times New Roman"/>
                <w:color w:val="000000"/>
                <w:sz w:val="16"/>
                <w:szCs w:val="16"/>
                <w:lang w:eastAsia="tr-TR"/>
              </w:rPr>
              <w:t xml:space="preserve"> to change shall be activated by TÜİK. </w:t>
            </w:r>
          </w:p>
        </w:tc>
        <w:tc>
          <w:tcPr>
            <w:tcW w:w="2790" w:type="dxa"/>
            <w:vAlign w:val="center"/>
          </w:tcPr>
          <w:p w:rsidR="00051AF5" w:rsidRPr="00827104" w:rsidRDefault="006A3A6F" w:rsidP="006A3A6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statistics of SMEs  published for the first time. </w:t>
            </w:r>
          </w:p>
        </w:tc>
      </w:tr>
      <w:tr w:rsidR="00051AF5" w:rsidRPr="00827104" w:rsidTr="00217AD6">
        <w:trPr>
          <w:trHeight w:val="1077"/>
        </w:trPr>
        <w:tc>
          <w:tcPr>
            <w:tcW w:w="580" w:type="dxa"/>
            <w:vAlign w:val="center"/>
          </w:tcPr>
          <w:p w:rsidR="00051AF5" w:rsidRPr="00827104" w:rsidRDefault="00051AF5" w:rsidP="00ED0C94">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3.1.11.</w:t>
            </w:r>
          </w:p>
        </w:tc>
        <w:tc>
          <w:tcPr>
            <w:tcW w:w="3863" w:type="dxa"/>
            <w:vAlign w:val="center"/>
          </w:tcPr>
          <w:p w:rsidR="00051AF5" w:rsidRPr="00827104" w:rsidRDefault="00406A57" w:rsidP="002439B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All stages regarding company </w:t>
            </w:r>
            <w:r w:rsidR="002439BF">
              <w:rPr>
                <w:rFonts w:ascii="Times New Roman" w:hAnsi="Times New Roman"/>
                <w:color w:val="000000"/>
                <w:sz w:val="16"/>
                <w:szCs w:val="16"/>
                <w:lang w:eastAsia="tr-TR"/>
              </w:rPr>
              <w:t xml:space="preserve">establishment shall be moved to electronic environment via MERSIS </w:t>
            </w:r>
          </w:p>
        </w:tc>
        <w:tc>
          <w:tcPr>
            <w:tcW w:w="2830" w:type="dxa"/>
            <w:vAlign w:val="center"/>
          </w:tcPr>
          <w:p w:rsidR="00051AF5" w:rsidRPr="00827104" w:rsidRDefault="00051AF5" w:rsidP="00ED0C94">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GTB (S), KOSGEB, TOBB, TESK</w:t>
            </w:r>
          </w:p>
        </w:tc>
        <w:tc>
          <w:tcPr>
            <w:tcW w:w="999" w:type="dxa"/>
            <w:vAlign w:val="center"/>
          </w:tcPr>
          <w:p w:rsidR="00051AF5" w:rsidRPr="00827104" w:rsidRDefault="00051AF5" w:rsidP="00ED0C94">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18" w:type="dxa"/>
            <w:vAlign w:val="center"/>
          </w:tcPr>
          <w:p w:rsidR="00051AF5" w:rsidRPr="00827104" w:rsidRDefault="005D7E66" w:rsidP="005D7E66">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Without needing to go to the bank for making the payments related to pre-registry in establishment stage, to reduce bureaucratic transactions, studies shall be conducted to carry the activities via MERSİS to realize all stages electronically. </w:t>
            </w:r>
          </w:p>
        </w:tc>
        <w:tc>
          <w:tcPr>
            <w:tcW w:w="2790" w:type="dxa"/>
            <w:vAlign w:val="center"/>
          </w:tcPr>
          <w:p w:rsidR="00051AF5" w:rsidRPr="00827104" w:rsidRDefault="006A3A6F" w:rsidP="006A3A6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The rank of Turkey in Starting Business Index </w:t>
            </w:r>
          </w:p>
        </w:tc>
      </w:tr>
    </w:tbl>
    <w:p w:rsidR="00051AF5" w:rsidRPr="00827104" w:rsidRDefault="00051AF5" w:rsidP="007A699D">
      <w:pPr>
        <w:jc w:val="both"/>
        <w:rPr>
          <w:rFonts w:ascii="Times New Roman" w:hAnsi="Times New Roman"/>
          <w:b/>
          <w:bCs/>
          <w:color w:val="000000"/>
          <w:sz w:val="20"/>
          <w:szCs w:val="16"/>
          <w:lang w:eastAsia="tr-TR"/>
        </w:rPr>
      </w:pPr>
    </w:p>
    <w:p w:rsidR="00051AF5" w:rsidRPr="00827104" w:rsidRDefault="00051AF5" w:rsidP="007A699D">
      <w:pPr>
        <w:jc w:val="both"/>
        <w:rPr>
          <w:rFonts w:ascii="Times New Roman" w:hAnsi="Times New Roman"/>
          <w:sz w:val="32"/>
          <w:szCs w:val="24"/>
        </w:rPr>
      </w:pPr>
      <w:r w:rsidRPr="00827104">
        <w:rPr>
          <w:rFonts w:ascii="Times New Roman" w:hAnsi="Times New Roman"/>
          <w:b/>
          <w:bCs/>
          <w:color w:val="000000"/>
          <w:sz w:val="20"/>
          <w:szCs w:val="16"/>
          <w:lang w:eastAsia="tr-TR"/>
        </w:rPr>
        <w:t>Strate</w:t>
      </w:r>
      <w:r w:rsidR="006A3A6F">
        <w:rPr>
          <w:rFonts w:ascii="Times New Roman" w:hAnsi="Times New Roman"/>
          <w:b/>
          <w:bCs/>
          <w:color w:val="000000"/>
          <w:sz w:val="20"/>
          <w:szCs w:val="16"/>
          <w:lang w:eastAsia="tr-TR"/>
        </w:rPr>
        <w:t xml:space="preserve">gic Target </w:t>
      </w:r>
      <w:r w:rsidRPr="00827104">
        <w:rPr>
          <w:rFonts w:ascii="Times New Roman" w:hAnsi="Times New Roman"/>
          <w:b/>
          <w:bCs/>
          <w:color w:val="000000"/>
          <w:sz w:val="20"/>
          <w:szCs w:val="16"/>
          <w:lang w:eastAsia="tr-TR"/>
        </w:rPr>
        <w:t>2:</w:t>
      </w:r>
      <w:r w:rsidR="006A3A6F">
        <w:rPr>
          <w:rFonts w:ascii="Times New Roman" w:hAnsi="Times New Roman"/>
          <w:bCs/>
          <w:color w:val="000000"/>
          <w:sz w:val="20"/>
          <w:szCs w:val="16"/>
          <w:lang w:eastAsia="tr-TR"/>
        </w:rPr>
        <w:t xml:space="preserve">Ensuring integrity in state incentives towards SMEs </w:t>
      </w:r>
    </w:p>
    <w:tbl>
      <w:tblPr>
        <w:tblW w:w="159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0"/>
        <w:gridCol w:w="3880"/>
        <w:gridCol w:w="2840"/>
        <w:gridCol w:w="1000"/>
        <w:gridCol w:w="4940"/>
        <w:gridCol w:w="2800"/>
      </w:tblGrid>
      <w:tr w:rsidR="00846287" w:rsidRPr="00827104" w:rsidTr="00535676">
        <w:trPr>
          <w:trHeight w:val="600"/>
          <w:tblHeader/>
        </w:trPr>
        <w:tc>
          <w:tcPr>
            <w:tcW w:w="520" w:type="dxa"/>
            <w:vAlign w:val="center"/>
          </w:tcPr>
          <w:p w:rsidR="00846287" w:rsidRPr="00827104" w:rsidRDefault="00846287"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lastRenderedPageBreak/>
              <w:t>A/P</w:t>
            </w:r>
            <w:r w:rsidRPr="00827104">
              <w:rPr>
                <w:rFonts w:ascii="Times New Roman" w:hAnsi="Times New Roman"/>
                <w:b/>
                <w:bCs/>
                <w:color w:val="000000"/>
                <w:sz w:val="16"/>
                <w:szCs w:val="16"/>
                <w:lang w:eastAsia="tr-TR"/>
              </w:rPr>
              <w:br/>
              <w:t xml:space="preserve">No </w:t>
            </w:r>
          </w:p>
        </w:tc>
        <w:tc>
          <w:tcPr>
            <w:tcW w:w="3880" w:type="dxa"/>
            <w:vAlign w:val="center"/>
          </w:tcPr>
          <w:p w:rsidR="00846287" w:rsidRPr="00827104" w:rsidRDefault="00846287"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Action/Project</w:t>
            </w:r>
          </w:p>
        </w:tc>
        <w:tc>
          <w:tcPr>
            <w:tcW w:w="2840" w:type="dxa"/>
            <w:vAlign w:val="center"/>
          </w:tcPr>
          <w:p w:rsidR="00846287" w:rsidRPr="00827104" w:rsidRDefault="00846287"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Responsible and Related Institutions </w:t>
            </w:r>
          </w:p>
        </w:tc>
        <w:tc>
          <w:tcPr>
            <w:tcW w:w="1000" w:type="dxa"/>
            <w:vAlign w:val="center"/>
          </w:tcPr>
          <w:p w:rsidR="00846287" w:rsidRPr="00827104" w:rsidRDefault="00846287"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Beginning-Completion Day</w:t>
            </w:r>
          </w:p>
        </w:tc>
        <w:tc>
          <w:tcPr>
            <w:tcW w:w="4940" w:type="dxa"/>
            <w:vAlign w:val="center"/>
          </w:tcPr>
          <w:p w:rsidR="00846287" w:rsidRPr="00827104" w:rsidRDefault="00846287"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Explanation</w:t>
            </w:r>
          </w:p>
        </w:tc>
        <w:tc>
          <w:tcPr>
            <w:tcW w:w="2800" w:type="dxa"/>
            <w:vAlign w:val="center"/>
          </w:tcPr>
          <w:p w:rsidR="00846287" w:rsidRPr="00827104" w:rsidRDefault="00846287"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Performance Indicators </w:t>
            </w:r>
          </w:p>
        </w:tc>
      </w:tr>
      <w:tr w:rsidR="00051AF5" w:rsidRPr="00827104" w:rsidTr="00217AD6">
        <w:trPr>
          <w:trHeight w:val="624"/>
        </w:trPr>
        <w:tc>
          <w:tcPr>
            <w:tcW w:w="520" w:type="dxa"/>
            <w:vAlign w:val="center"/>
          </w:tcPr>
          <w:p w:rsidR="00051AF5" w:rsidRPr="00827104" w:rsidRDefault="00051AF5" w:rsidP="006A08A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3.2.1.</w:t>
            </w:r>
          </w:p>
        </w:tc>
        <w:tc>
          <w:tcPr>
            <w:tcW w:w="3880" w:type="dxa"/>
            <w:vAlign w:val="center"/>
          </w:tcPr>
          <w:p w:rsidR="00051AF5" w:rsidRPr="00827104" w:rsidRDefault="00846287" w:rsidP="00846287">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SME Information Site portal shall be reviewed and awareness of SMES shall be increased </w:t>
            </w:r>
          </w:p>
        </w:tc>
        <w:tc>
          <w:tcPr>
            <w:tcW w:w="2840" w:type="dxa"/>
            <w:vAlign w:val="center"/>
          </w:tcPr>
          <w:p w:rsidR="00051AF5" w:rsidRPr="00827104" w:rsidRDefault="00051AF5" w:rsidP="00846287">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TOBB (S), BSTB, GTB, </w:t>
            </w:r>
            <w:r w:rsidR="00846287">
              <w:rPr>
                <w:rFonts w:ascii="Times New Roman" w:hAnsi="Times New Roman"/>
                <w:color w:val="000000"/>
                <w:sz w:val="16"/>
                <w:szCs w:val="16"/>
                <w:lang w:eastAsia="tr-TR"/>
              </w:rPr>
              <w:t xml:space="preserve">Ministry of Development, Ministry of Economy, Undersecretariate of Treasury, </w:t>
            </w:r>
            <w:r w:rsidRPr="00827104">
              <w:rPr>
                <w:rFonts w:ascii="Times New Roman" w:hAnsi="Times New Roman"/>
                <w:color w:val="000000"/>
                <w:sz w:val="16"/>
                <w:szCs w:val="16"/>
                <w:lang w:eastAsia="tr-TR"/>
              </w:rPr>
              <w:t>KOSGEB, TÜBİTAK,TESK</w:t>
            </w:r>
          </w:p>
        </w:tc>
        <w:tc>
          <w:tcPr>
            <w:tcW w:w="1000" w:type="dxa"/>
            <w:noWrap/>
            <w:vAlign w:val="center"/>
          </w:tcPr>
          <w:p w:rsidR="00051AF5" w:rsidRPr="00827104" w:rsidRDefault="00051AF5" w:rsidP="00535676">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2015-2016</w:t>
            </w:r>
          </w:p>
        </w:tc>
        <w:tc>
          <w:tcPr>
            <w:tcW w:w="4940" w:type="dxa"/>
            <w:vAlign w:val="center"/>
          </w:tcPr>
          <w:p w:rsidR="00051AF5" w:rsidRPr="00827104" w:rsidRDefault="00846287" w:rsidP="00846287">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Regular Updates in content of </w:t>
            </w:r>
            <w:r w:rsidR="00051AF5" w:rsidRPr="00827104">
              <w:rPr>
                <w:rFonts w:ascii="Times New Roman" w:hAnsi="Times New Roman"/>
                <w:color w:val="000000"/>
                <w:sz w:val="16"/>
                <w:szCs w:val="16"/>
                <w:lang w:eastAsia="tr-TR"/>
              </w:rPr>
              <w:t>“http://kobi.org.tr” ad</w:t>
            </w:r>
            <w:r>
              <w:rPr>
                <w:rFonts w:ascii="Times New Roman" w:hAnsi="Times New Roman"/>
                <w:color w:val="000000"/>
                <w:sz w:val="16"/>
                <w:szCs w:val="16"/>
                <w:lang w:eastAsia="tr-TR"/>
              </w:rPr>
              <w:t>dress shall be ensured and presentation activities shall be carried to ensure SMEs’</w:t>
            </w:r>
            <w:r w:rsidR="00010FEF">
              <w:rPr>
                <w:rFonts w:ascii="Times New Roman" w:hAnsi="Times New Roman"/>
                <w:color w:val="000000"/>
                <w:sz w:val="16"/>
                <w:szCs w:val="16"/>
                <w:lang w:eastAsia="tr-TR"/>
              </w:rPr>
              <w:t xml:space="preserve"> acce</w:t>
            </w:r>
            <w:r>
              <w:rPr>
                <w:rFonts w:ascii="Times New Roman" w:hAnsi="Times New Roman"/>
                <w:color w:val="000000"/>
                <w:sz w:val="16"/>
                <w:szCs w:val="16"/>
                <w:lang w:eastAsia="tr-TR"/>
              </w:rPr>
              <w:t>ss to the information needed on the site</w:t>
            </w:r>
            <w:r w:rsidR="00051AF5" w:rsidRPr="00827104">
              <w:rPr>
                <w:rFonts w:ascii="Times New Roman" w:hAnsi="Times New Roman"/>
                <w:color w:val="000000"/>
                <w:sz w:val="16"/>
                <w:szCs w:val="16"/>
                <w:lang w:eastAsia="tr-TR"/>
              </w:rPr>
              <w:t>.</w:t>
            </w:r>
          </w:p>
        </w:tc>
        <w:tc>
          <w:tcPr>
            <w:tcW w:w="2800" w:type="dxa"/>
            <w:vAlign w:val="center"/>
          </w:tcPr>
          <w:p w:rsidR="00051AF5" w:rsidRPr="00827104" w:rsidRDefault="00010FEF" w:rsidP="00010FE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thick of SME information site </w:t>
            </w:r>
          </w:p>
        </w:tc>
      </w:tr>
      <w:tr w:rsidR="00051AF5" w:rsidRPr="00827104" w:rsidTr="00217AD6">
        <w:trPr>
          <w:trHeight w:val="1361"/>
        </w:trPr>
        <w:tc>
          <w:tcPr>
            <w:tcW w:w="520" w:type="dxa"/>
            <w:vAlign w:val="center"/>
          </w:tcPr>
          <w:p w:rsidR="00051AF5" w:rsidRPr="00827104" w:rsidRDefault="00051AF5" w:rsidP="006A08A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3.2.2.</w:t>
            </w:r>
          </w:p>
        </w:tc>
        <w:tc>
          <w:tcPr>
            <w:tcW w:w="3880" w:type="dxa"/>
            <w:vAlign w:val="center"/>
          </w:tcPr>
          <w:p w:rsidR="00051AF5" w:rsidRPr="00827104" w:rsidRDefault="00846287" w:rsidP="00846287">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Studies in evaluation of state incentives provided to SMEs shall be disseminated </w:t>
            </w:r>
          </w:p>
        </w:tc>
        <w:tc>
          <w:tcPr>
            <w:tcW w:w="2840" w:type="dxa"/>
            <w:vAlign w:val="center"/>
          </w:tcPr>
          <w:p w:rsidR="00051AF5" w:rsidRPr="00827104" w:rsidRDefault="00051AF5" w:rsidP="00E76E2D">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BSTB (S), </w:t>
            </w:r>
            <w:r w:rsidR="00846287">
              <w:rPr>
                <w:rFonts w:ascii="Times New Roman" w:hAnsi="Times New Roman"/>
                <w:color w:val="000000"/>
                <w:sz w:val="16"/>
                <w:szCs w:val="16"/>
                <w:lang w:eastAsia="tr-TR"/>
              </w:rPr>
              <w:t xml:space="preserve">Ministry of Development, Ministry of Economy, Undersecretariate of Treasury, </w:t>
            </w:r>
            <w:r w:rsidRPr="00827104">
              <w:rPr>
                <w:rFonts w:ascii="Times New Roman" w:hAnsi="Times New Roman"/>
                <w:color w:val="000000"/>
                <w:sz w:val="16"/>
                <w:szCs w:val="16"/>
                <w:lang w:eastAsia="tr-TR"/>
              </w:rPr>
              <w:t>KOSGEB, TÜBİTAK, TOBB, TESK</w:t>
            </w:r>
          </w:p>
        </w:tc>
        <w:tc>
          <w:tcPr>
            <w:tcW w:w="1000" w:type="dxa"/>
            <w:noWrap/>
            <w:vAlign w:val="center"/>
          </w:tcPr>
          <w:p w:rsidR="00051AF5" w:rsidRPr="00827104" w:rsidRDefault="00051AF5" w:rsidP="00535676">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Align w:val="center"/>
          </w:tcPr>
          <w:p w:rsidR="00051AF5" w:rsidRPr="00827104" w:rsidRDefault="00010FEF" w:rsidP="00010FEF">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 the subject of Evaluation studies of incentives granted by institutions providing incentives, the capacity of the mentioned national and international levels shall be developed with coordination. An evaluation guide shall be prepared including how the design shall be implemented in design stage and it shall be used by incentive providing institutions. </w:t>
            </w:r>
          </w:p>
        </w:tc>
        <w:tc>
          <w:tcPr>
            <w:tcW w:w="2800" w:type="dxa"/>
            <w:vAlign w:val="center"/>
          </w:tcPr>
          <w:p w:rsidR="00051AF5" w:rsidRPr="00827104" w:rsidRDefault="00010FEF" w:rsidP="00010FE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institutions implementing Evaluation Guide for SME incentives </w:t>
            </w:r>
          </w:p>
        </w:tc>
      </w:tr>
      <w:tr w:rsidR="00051AF5" w:rsidRPr="00827104" w:rsidTr="00217AD6">
        <w:trPr>
          <w:trHeight w:val="680"/>
        </w:trPr>
        <w:tc>
          <w:tcPr>
            <w:tcW w:w="520" w:type="dxa"/>
            <w:vMerge w:val="restart"/>
            <w:vAlign w:val="center"/>
          </w:tcPr>
          <w:p w:rsidR="00051AF5" w:rsidRPr="00827104" w:rsidRDefault="00051AF5" w:rsidP="006A08AF">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3.2.3.</w:t>
            </w:r>
          </w:p>
        </w:tc>
        <w:tc>
          <w:tcPr>
            <w:tcW w:w="3880" w:type="dxa"/>
            <w:vMerge w:val="restart"/>
            <w:vAlign w:val="center"/>
          </w:tcPr>
          <w:p w:rsidR="00051AF5" w:rsidRPr="00827104" w:rsidRDefault="00846287" w:rsidP="00846287">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SME Research Institute shall be established aiming to present alternative strategies towards policy makers for national SME policy design and implementation processes </w:t>
            </w:r>
          </w:p>
        </w:tc>
        <w:tc>
          <w:tcPr>
            <w:tcW w:w="2840" w:type="dxa"/>
            <w:vMerge w:val="restart"/>
            <w:vAlign w:val="center"/>
          </w:tcPr>
          <w:p w:rsidR="00051AF5" w:rsidRPr="00827104" w:rsidRDefault="00051AF5" w:rsidP="00846287">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w:t>
            </w:r>
            <w:r w:rsidR="00846287">
              <w:rPr>
                <w:rFonts w:ascii="Times New Roman" w:hAnsi="Times New Roman"/>
                <w:color w:val="000000"/>
                <w:sz w:val="16"/>
                <w:szCs w:val="16"/>
                <w:lang w:eastAsia="tr-TR"/>
              </w:rPr>
              <w:t xml:space="preserve">Ministry of Development, Ministry of Finance </w:t>
            </w:r>
          </w:p>
        </w:tc>
        <w:tc>
          <w:tcPr>
            <w:tcW w:w="1000" w:type="dxa"/>
            <w:vMerge w:val="restart"/>
            <w:noWrap/>
            <w:vAlign w:val="center"/>
          </w:tcPr>
          <w:p w:rsidR="00051AF5" w:rsidRPr="00827104" w:rsidRDefault="00051AF5" w:rsidP="00535676">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010FEF" w:rsidP="00010FEF">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 order to ensure producing alternative strategies towards activating policies that shall increase the competitive strength of SMES in international scales, all researches shall be conducted related to SMEs and an SME Research Institute shall be established by the end of 2017. The institute is also planned to take over incentive programs in the medium term towards SMEs. </w:t>
            </w:r>
          </w:p>
        </w:tc>
        <w:tc>
          <w:tcPr>
            <w:tcW w:w="2800" w:type="dxa"/>
            <w:vAlign w:val="center"/>
          </w:tcPr>
          <w:p w:rsidR="00051AF5" w:rsidRPr="00827104" w:rsidRDefault="00010FEF" w:rsidP="00010FE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Founding the institute </w:t>
            </w:r>
          </w:p>
        </w:tc>
      </w:tr>
      <w:tr w:rsidR="00051AF5" w:rsidRPr="00827104" w:rsidTr="00217AD6">
        <w:trPr>
          <w:trHeight w:val="680"/>
        </w:trPr>
        <w:tc>
          <w:tcPr>
            <w:tcW w:w="520" w:type="dxa"/>
            <w:vMerge/>
            <w:vAlign w:val="center"/>
          </w:tcPr>
          <w:p w:rsidR="00051AF5" w:rsidRPr="00827104" w:rsidRDefault="00051AF5" w:rsidP="00535676">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535676">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535676">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535676">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535676">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010FEF" w:rsidP="00010FE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research reports prepared </w:t>
            </w:r>
          </w:p>
        </w:tc>
      </w:tr>
    </w:tbl>
    <w:p w:rsidR="00051AF5" w:rsidRPr="00827104" w:rsidRDefault="00051AF5" w:rsidP="007A699D">
      <w:pPr>
        <w:jc w:val="both"/>
        <w:rPr>
          <w:rFonts w:ascii="Times New Roman" w:hAnsi="Times New Roman"/>
          <w:b/>
          <w:sz w:val="20"/>
          <w:szCs w:val="24"/>
        </w:rPr>
      </w:pPr>
    </w:p>
    <w:p w:rsidR="00010FEF" w:rsidRDefault="00051AF5" w:rsidP="007A699D">
      <w:pPr>
        <w:jc w:val="both"/>
        <w:rPr>
          <w:rFonts w:ascii="Times New Roman" w:hAnsi="Times New Roman"/>
          <w:b/>
          <w:sz w:val="20"/>
          <w:szCs w:val="24"/>
        </w:rPr>
      </w:pPr>
      <w:r w:rsidRPr="00827104">
        <w:rPr>
          <w:rFonts w:ascii="Times New Roman" w:hAnsi="Times New Roman"/>
          <w:b/>
          <w:sz w:val="20"/>
          <w:szCs w:val="24"/>
        </w:rPr>
        <w:t>STRATE</w:t>
      </w:r>
      <w:r w:rsidR="00010FEF">
        <w:rPr>
          <w:rFonts w:ascii="Times New Roman" w:hAnsi="Times New Roman"/>
          <w:b/>
          <w:sz w:val="20"/>
          <w:szCs w:val="24"/>
        </w:rPr>
        <w:t xml:space="preserve">GIC AREA </w:t>
      </w:r>
      <w:r w:rsidRPr="00827104">
        <w:rPr>
          <w:rFonts w:ascii="Times New Roman" w:hAnsi="Times New Roman"/>
          <w:b/>
          <w:sz w:val="20"/>
          <w:szCs w:val="24"/>
        </w:rPr>
        <w:t>4:</w:t>
      </w:r>
      <w:r w:rsidR="00010FEF">
        <w:rPr>
          <w:rFonts w:ascii="Times New Roman" w:hAnsi="Times New Roman"/>
          <w:b/>
          <w:sz w:val="20"/>
          <w:szCs w:val="24"/>
        </w:rPr>
        <w:t xml:space="preserve"> IMPROVING R&amp;D AND INNOVATION CAPACITIES OF SMES </w:t>
      </w:r>
    </w:p>
    <w:p w:rsidR="00051AF5" w:rsidRPr="00827104" w:rsidRDefault="00051AF5" w:rsidP="007A699D">
      <w:pPr>
        <w:jc w:val="both"/>
        <w:rPr>
          <w:rFonts w:ascii="Times New Roman" w:hAnsi="Times New Roman"/>
          <w:sz w:val="32"/>
          <w:szCs w:val="24"/>
        </w:rPr>
      </w:pPr>
      <w:r w:rsidRPr="00827104">
        <w:rPr>
          <w:rFonts w:ascii="Times New Roman" w:hAnsi="Times New Roman"/>
          <w:b/>
          <w:bCs/>
          <w:color w:val="000000"/>
          <w:sz w:val="20"/>
          <w:szCs w:val="16"/>
          <w:lang w:eastAsia="tr-TR"/>
        </w:rPr>
        <w:t>Strate</w:t>
      </w:r>
      <w:r w:rsidR="00010FEF">
        <w:rPr>
          <w:rFonts w:ascii="Times New Roman" w:hAnsi="Times New Roman"/>
          <w:b/>
          <w:bCs/>
          <w:color w:val="000000"/>
          <w:sz w:val="20"/>
          <w:szCs w:val="16"/>
          <w:lang w:eastAsia="tr-TR"/>
        </w:rPr>
        <w:t xml:space="preserve">gic Target </w:t>
      </w:r>
      <w:r w:rsidRPr="00827104">
        <w:rPr>
          <w:rFonts w:ascii="Times New Roman" w:hAnsi="Times New Roman"/>
          <w:b/>
          <w:bCs/>
          <w:color w:val="000000"/>
          <w:sz w:val="20"/>
          <w:szCs w:val="16"/>
          <w:lang w:eastAsia="tr-TR"/>
        </w:rPr>
        <w:t xml:space="preserve">1: </w:t>
      </w:r>
      <w:r w:rsidR="00010FEF">
        <w:rPr>
          <w:rFonts w:ascii="Times New Roman" w:hAnsi="Times New Roman"/>
          <w:bCs/>
          <w:color w:val="000000"/>
          <w:sz w:val="20"/>
          <w:szCs w:val="16"/>
          <w:lang w:eastAsia="tr-TR"/>
        </w:rPr>
        <w:t xml:space="preserve">Production structure based on information in SMEs shall be supported, getting progress in </w:t>
      </w:r>
      <w:r w:rsidRPr="00827104">
        <w:rPr>
          <w:rFonts w:ascii="Times New Roman" w:hAnsi="Times New Roman"/>
          <w:color w:val="000000"/>
          <w:sz w:val="20"/>
          <w:szCs w:val="16"/>
          <w:lang w:eastAsia="tr-TR"/>
        </w:rPr>
        <w:t>patent</w:t>
      </w:r>
      <w:r w:rsidR="00010FEF">
        <w:rPr>
          <w:rFonts w:ascii="Times New Roman" w:hAnsi="Times New Roman"/>
          <w:color w:val="000000"/>
          <w:sz w:val="20"/>
          <w:szCs w:val="16"/>
          <w:lang w:eastAsia="tr-TR"/>
        </w:rPr>
        <w:t xml:space="preserve"> and commercialization issues </w:t>
      </w:r>
    </w:p>
    <w:tbl>
      <w:tblPr>
        <w:tblW w:w="16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1"/>
        <w:gridCol w:w="3867"/>
        <w:gridCol w:w="2831"/>
        <w:gridCol w:w="999"/>
        <w:gridCol w:w="4922"/>
        <w:gridCol w:w="2800"/>
      </w:tblGrid>
      <w:tr w:rsidR="00010FEF" w:rsidRPr="00827104" w:rsidTr="00713AF9">
        <w:trPr>
          <w:trHeight w:val="600"/>
          <w:tblHeader/>
        </w:trPr>
        <w:tc>
          <w:tcPr>
            <w:tcW w:w="581" w:type="dxa"/>
            <w:vAlign w:val="center"/>
          </w:tcPr>
          <w:p w:rsidR="00010FEF" w:rsidRPr="00827104" w:rsidRDefault="00010FEF"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A/P</w:t>
            </w:r>
            <w:r w:rsidRPr="00827104">
              <w:rPr>
                <w:rFonts w:ascii="Times New Roman" w:hAnsi="Times New Roman"/>
                <w:b/>
                <w:bCs/>
                <w:color w:val="000000"/>
                <w:sz w:val="16"/>
                <w:szCs w:val="16"/>
                <w:lang w:eastAsia="tr-TR"/>
              </w:rPr>
              <w:br/>
              <w:t xml:space="preserve">No </w:t>
            </w:r>
          </w:p>
        </w:tc>
        <w:tc>
          <w:tcPr>
            <w:tcW w:w="3867" w:type="dxa"/>
            <w:vAlign w:val="center"/>
          </w:tcPr>
          <w:p w:rsidR="00010FEF" w:rsidRPr="00827104" w:rsidRDefault="00010FEF"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Action/Project</w:t>
            </w:r>
          </w:p>
        </w:tc>
        <w:tc>
          <w:tcPr>
            <w:tcW w:w="2831" w:type="dxa"/>
            <w:vAlign w:val="center"/>
          </w:tcPr>
          <w:p w:rsidR="00010FEF" w:rsidRPr="00827104" w:rsidRDefault="00010FEF"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Responsible and Related Institutions </w:t>
            </w:r>
          </w:p>
        </w:tc>
        <w:tc>
          <w:tcPr>
            <w:tcW w:w="999" w:type="dxa"/>
            <w:vAlign w:val="center"/>
          </w:tcPr>
          <w:p w:rsidR="00010FEF" w:rsidRPr="00827104" w:rsidRDefault="00010FEF"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Beginning-Completion Day</w:t>
            </w:r>
          </w:p>
        </w:tc>
        <w:tc>
          <w:tcPr>
            <w:tcW w:w="4922" w:type="dxa"/>
            <w:vAlign w:val="center"/>
          </w:tcPr>
          <w:p w:rsidR="00010FEF" w:rsidRPr="00827104" w:rsidRDefault="00010FEF"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Explanation</w:t>
            </w:r>
          </w:p>
        </w:tc>
        <w:tc>
          <w:tcPr>
            <w:tcW w:w="2800" w:type="dxa"/>
            <w:vAlign w:val="center"/>
          </w:tcPr>
          <w:p w:rsidR="00010FEF" w:rsidRPr="00827104" w:rsidRDefault="00010FEF" w:rsidP="006300D6">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Performance Indicators </w:t>
            </w:r>
          </w:p>
        </w:tc>
      </w:tr>
      <w:tr w:rsidR="00051AF5" w:rsidRPr="00827104" w:rsidTr="00217AD6">
        <w:trPr>
          <w:trHeight w:val="3288"/>
        </w:trPr>
        <w:tc>
          <w:tcPr>
            <w:tcW w:w="581" w:type="dxa"/>
            <w:vAlign w:val="center"/>
          </w:tcPr>
          <w:p w:rsidR="00051AF5" w:rsidRPr="00827104" w:rsidRDefault="00051AF5" w:rsidP="009D5B3D">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4.1.1.</w:t>
            </w:r>
          </w:p>
        </w:tc>
        <w:tc>
          <w:tcPr>
            <w:tcW w:w="3867" w:type="dxa"/>
            <w:vAlign w:val="center"/>
          </w:tcPr>
          <w:p w:rsidR="00051AF5" w:rsidRPr="00827104" w:rsidRDefault="00455D84" w:rsidP="00455D8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Need analysis study shall be conducted to protect intellectual property rights </w:t>
            </w:r>
          </w:p>
        </w:tc>
        <w:tc>
          <w:tcPr>
            <w:tcW w:w="2831" w:type="dxa"/>
            <w:vAlign w:val="center"/>
          </w:tcPr>
          <w:p w:rsidR="00051AF5" w:rsidRPr="00827104" w:rsidRDefault="00051AF5" w:rsidP="009D5B3D">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TPE (S), KOSGEB, TÜBİTAK, TÜRKONFED</w:t>
            </w:r>
          </w:p>
        </w:tc>
        <w:tc>
          <w:tcPr>
            <w:tcW w:w="999" w:type="dxa"/>
            <w:vAlign w:val="center"/>
          </w:tcPr>
          <w:p w:rsidR="00051AF5" w:rsidRPr="00827104" w:rsidRDefault="00051AF5" w:rsidP="009D5B3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22" w:type="dxa"/>
            <w:vAlign w:val="center"/>
          </w:tcPr>
          <w:p w:rsidR="00051AF5" w:rsidRPr="00827104" w:rsidRDefault="00455D84" w:rsidP="001B2D9C">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The process of an innovation that needs long researches and important financial investments are mainly not considered by individual innovators and the innovation processes are conducted by the employees within the companies. Thus, most of innovations are made by workers. Also, a great majority of the employees carry their lives in a dependent business relation with the wages they earn. This is why the innovation comes out by the efforts of the exp</w:t>
            </w:r>
            <w:r w:rsidR="006300D6">
              <w:rPr>
                <w:rFonts w:ascii="Times New Roman" w:hAnsi="Times New Roman"/>
                <w:color w:val="000000"/>
                <w:sz w:val="16"/>
                <w:szCs w:val="16"/>
                <w:lang w:eastAsia="tr-TR"/>
              </w:rPr>
              <w:t>e</w:t>
            </w:r>
            <w:r>
              <w:rPr>
                <w:rFonts w:ascii="Times New Roman" w:hAnsi="Times New Roman"/>
                <w:color w:val="000000"/>
                <w:sz w:val="16"/>
                <w:szCs w:val="16"/>
                <w:lang w:eastAsia="tr-TR"/>
              </w:rPr>
              <w:t>rts</w:t>
            </w:r>
            <w:r w:rsidR="001B2D9C">
              <w:rPr>
                <w:rFonts w:ascii="Times New Roman" w:hAnsi="Times New Roman"/>
                <w:color w:val="000000"/>
                <w:sz w:val="16"/>
                <w:szCs w:val="16"/>
                <w:lang w:eastAsia="tr-TR"/>
              </w:rPr>
              <w:t xml:space="preserve">, tools and instruments provided by the enterprise. For this reason, it is essentially important to provide required environment for innovations and implement the innovation with best practices and live the joy of being an innovator. IT is aimed to summarize the current situation of the intellectual property rights with this action and to put the framework related to the measures to be taken, if necessary. </w:t>
            </w:r>
          </w:p>
        </w:tc>
        <w:tc>
          <w:tcPr>
            <w:tcW w:w="2800" w:type="dxa"/>
            <w:vAlign w:val="center"/>
          </w:tcPr>
          <w:p w:rsidR="00051AF5" w:rsidRPr="00827104" w:rsidRDefault="001B2D9C" w:rsidP="001B2D9C">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Measures to be taken  as a result of the need analysis surey </w:t>
            </w:r>
          </w:p>
        </w:tc>
      </w:tr>
      <w:tr w:rsidR="00051AF5" w:rsidRPr="00827104" w:rsidTr="00B01F91">
        <w:trPr>
          <w:trHeight w:val="1191"/>
        </w:trPr>
        <w:tc>
          <w:tcPr>
            <w:tcW w:w="581" w:type="dxa"/>
            <w:vMerge w:val="restart"/>
            <w:vAlign w:val="center"/>
          </w:tcPr>
          <w:p w:rsidR="00051AF5" w:rsidRPr="00827104" w:rsidRDefault="00051AF5" w:rsidP="009D5B3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lastRenderedPageBreak/>
              <w:t>4.1.2.</w:t>
            </w:r>
          </w:p>
        </w:tc>
        <w:tc>
          <w:tcPr>
            <w:tcW w:w="3867" w:type="dxa"/>
            <w:vMerge w:val="restart"/>
            <w:vAlign w:val="center"/>
          </w:tcPr>
          <w:p w:rsidR="00051AF5" w:rsidRPr="00827104" w:rsidRDefault="001B2D9C" w:rsidP="001B2D9C">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Commercialization projects of SMEs towards high technology and environment technology issues shall be supported.</w:t>
            </w:r>
          </w:p>
        </w:tc>
        <w:tc>
          <w:tcPr>
            <w:tcW w:w="2831" w:type="dxa"/>
            <w:vMerge w:val="restart"/>
            <w:vAlign w:val="center"/>
          </w:tcPr>
          <w:p w:rsidR="00051AF5" w:rsidRPr="00827104" w:rsidRDefault="00051AF5" w:rsidP="003213FD">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TTGV (S), BSTB,</w:t>
            </w:r>
            <w:r w:rsidR="003213FD">
              <w:rPr>
                <w:rFonts w:ascii="Times New Roman" w:hAnsi="Times New Roman"/>
                <w:color w:val="000000"/>
                <w:sz w:val="16"/>
                <w:szCs w:val="16"/>
                <w:lang w:eastAsia="tr-TR"/>
              </w:rPr>
              <w:t xml:space="preserve"> Ministry of Development </w:t>
            </w:r>
            <w:r w:rsidRPr="00827104">
              <w:rPr>
                <w:rFonts w:ascii="Times New Roman" w:hAnsi="Times New Roman"/>
                <w:color w:val="000000"/>
                <w:sz w:val="16"/>
                <w:szCs w:val="16"/>
                <w:lang w:eastAsia="tr-TR"/>
              </w:rPr>
              <w:t>KOSGEB, TÜBİTAK</w:t>
            </w:r>
          </w:p>
        </w:tc>
        <w:tc>
          <w:tcPr>
            <w:tcW w:w="999" w:type="dxa"/>
            <w:vMerge w:val="restart"/>
            <w:vAlign w:val="center"/>
          </w:tcPr>
          <w:p w:rsidR="00051AF5" w:rsidRPr="00827104" w:rsidRDefault="00051AF5" w:rsidP="009D5B3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22" w:type="dxa"/>
            <w:vMerge w:val="restart"/>
            <w:vAlign w:val="center"/>
          </w:tcPr>
          <w:p w:rsidR="00051AF5" w:rsidRPr="00827104" w:rsidRDefault="003213FD" w:rsidP="00334D70">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By fastening the dissemination of technologies related to </w:t>
            </w:r>
            <w:r w:rsidR="00051AF5" w:rsidRPr="00827104">
              <w:rPr>
                <w:rFonts w:ascii="Times New Roman" w:hAnsi="Times New Roman"/>
                <w:color w:val="000000"/>
                <w:sz w:val="16"/>
                <w:szCs w:val="16"/>
                <w:lang w:eastAsia="tr-TR"/>
              </w:rPr>
              <w:t xml:space="preserve">TTGV </w:t>
            </w:r>
            <w:r>
              <w:rPr>
                <w:rFonts w:ascii="Times New Roman" w:hAnsi="Times New Roman"/>
                <w:color w:val="000000"/>
                <w:sz w:val="16"/>
                <w:szCs w:val="16"/>
                <w:lang w:eastAsia="tr-TR"/>
              </w:rPr>
              <w:t xml:space="preserve">Programs, it is aimed to support projects that may create a sample. Via High Technology Projects supported within the framework of  “Technological Product” and “Technological Process Innovation” R&amp;D and commercialization activities shall be supported in the level technology development for the products. With Environment Technologies Projects  with eco-efficiency understanding (clean production/sustainable production) </w:t>
            </w:r>
            <w:r w:rsidR="00334D70">
              <w:rPr>
                <w:rFonts w:ascii="Times New Roman" w:hAnsi="Times New Roman"/>
                <w:color w:val="000000"/>
                <w:sz w:val="16"/>
                <w:szCs w:val="16"/>
                <w:lang w:eastAsia="tr-TR"/>
              </w:rPr>
              <w:t xml:space="preserve">implementation projects by using less energy, water, raw materials, and waste production including innovations in industry and providing clean production technologies. 32 projects shal be supported within the action. </w:t>
            </w:r>
          </w:p>
        </w:tc>
        <w:tc>
          <w:tcPr>
            <w:tcW w:w="2800" w:type="dxa"/>
            <w:vAlign w:val="center"/>
          </w:tcPr>
          <w:p w:rsidR="00051AF5" w:rsidRPr="00827104" w:rsidRDefault="00CD6425" w:rsidP="00CD6425">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w:t>
            </w:r>
            <w:r w:rsidR="009D4949">
              <w:rPr>
                <w:rFonts w:ascii="Times New Roman" w:hAnsi="Times New Roman"/>
                <w:color w:val="000000"/>
                <w:sz w:val="16"/>
                <w:szCs w:val="16"/>
                <w:lang w:eastAsia="tr-TR"/>
              </w:rPr>
              <w:t>organization</w:t>
            </w:r>
            <w:r>
              <w:rPr>
                <w:rFonts w:ascii="Times New Roman" w:hAnsi="Times New Roman"/>
                <w:color w:val="000000"/>
                <w:sz w:val="16"/>
                <w:szCs w:val="16"/>
                <w:lang w:eastAsia="tr-TR"/>
              </w:rPr>
              <w:t xml:space="preserve">s/institutions attending high technology program </w:t>
            </w:r>
          </w:p>
        </w:tc>
      </w:tr>
      <w:tr w:rsidR="00051AF5" w:rsidRPr="00827104" w:rsidTr="00B01F91">
        <w:trPr>
          <w:trHeight w:val="1191"/>
        </w:trPr>
        <w:tc>
          <w:tcPr>
            <w:tcW w:w="581" w:type="dxa"/>
            <w:vMerge/>
            <w:vAlign w:val="center"/>
          </w:tcPr>
          <w:p w:rsidR="00051AF5" w:rsidRPr="00827104" w:rsidRDefault="00051AF5" w:rsidP="009D5B3D">
            <w:pPr>
              <w:spacing w:line="240" w:lineRule="auto"/>
              <w:rPr>
                <w:rFonts w:ascii="Times New Roman" w:hAnsi="Times New Roman"/>
                <w:b/>
                <w:bCs/>
                <w:color w:val="000000"/>
                <w:sz w:val="16"/>
                <w:szCs w:val="16"/>
                <w:lang w:eastAsia="tr-TR"/>
              </w:rPr>
            </w:pPr>
          </w:p>
        </w:tc>
        <w:tc>
          <w:tcPr>
            <w:tcW w:w="3867"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2831"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999"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4922"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CD6425" w:rsidP="00CD6425">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w:t>
            </w:r>
            <w:r w:rsidR="009D4949">
              <w:rPr>
                <w:rFonts w:ascii="Times New Roman" w:hAnsi="Times New Roman"/>
                <w:color w:val="000000"/>
                <w:sz w:val="16"/>
                <w:szCs w:val="16"/>
                <w:lang w:eastAsia="tr-TR"/>
              </w:rPr>
              <w:t>organization</w:t>
            </w:r>
            <w:r>
              <w:rPr>
                <w:rFonts w:ascii="Times New Roman" w:hAnsi="Times New Roman"/>
                <w:color w:val="000000"/>
                <w:sz w:val="16"/>
                <w:szCs w:val="16"/>
                <w:lang w:eastAsia="tr-TR"/>
              </w:rPr>
              <w:t xml:space="preserve">s/institutions that ensure participation to environment technology programs </w:t>
            </w:r>
          </w:p>
        </w:tc>
      </w:tr>
      <w:tr w:rsidR="00051AF5" w:rsidRPr="00827104" w:rsidTr="00B01F91">
        <w:trPr>
          <w:trHeight w:val="1077"/>
        </w:trPr>
        <w:tc>
          <w:tcPr>
            <w:tcW w:w="581" w:type="dxa"/>
            <w:vAlign w:val="center"/>
          </w:tcPr>
          <w:p w:rsidR="00051AF5" w:rsidRPr="00827104" w:rsidRDefault="00051AF5" w:rsidP="009D5B3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4.1.3.</w:t>
            </w:r>
          </w:p>
        </w:tc>
        <w:tc>
          <w:tcPr>
            <w:tcW w:w="3867" w:type="dxa"/>
            <w:vAlign w:val="center"/>
          </w:tcPr>
          <w:p w:rsidR="00051AF5" w:rsidRPr="00827104" w:rsidRDefault="003213FD" w:rsidP="003213F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Need analysis and coaching services shall be ensured to increase SMEs’ innovation capacity </w:t>
            </w:r>
          </w:p>
        </w:tc>
        <w:tc>
          <w:tcPr>
            <w:tcW w:w="2831" w:type="dxa"/>
            <w:vAlign w:val="center"/>
          </w:tcPr>
          <w:p w:rsidR="00051AF5" w:rsidRPr="00827104" w:rsidRDefault="00051AF5" w:rsidP="003213FD">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TTGV (S), </w:t>
            </w:r>
            <w:r w:rsidR="003213FD">
              <w:rPr>
                <w:rFonts w:ascii="Times New Roman" w:hAnsi="Times New Roman"/>
                <w:color w:val="000000"/>
                <w:sz w:val="16"/>
                <w:szCs w:val="16"/>
                <w:lang w:eastAsia="tr-TR"/>
              </w:rPr>
              <w:t xml:space="preserve">Ministry of Development </w:t>
            </w:r>
            <w:r w:rsidRPr="00827104">
              <w:rPr>
                <w:rFonts w:ascii="Times New Roman" w:hAnsi="Times New Roman"/>
                <w:color w:val="000000"/>
                <w:sz w:val="16"/>
                <w:szCs w:val="16"/>
                <w:lang w:eastAsia="tr-TR"/>
              </w:rPr>
              <w:t>KOSGEB, TÜBİTAK</w:t>
            </w:r>
          </w:p>
        </w:tc>
        <w:tc>
          <w:tcPr>
            <w:tcW w:w="999" w:type="dxa"/>
            <w:vAlign w:val="center"/>
          </w:tcPr>
          <w:p w:rsidR="00051AF5" w:rsidRPr="00827104" w:rsidRDefault="00051AF5" w:rsidP="009D5B3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22" w:type="dxa"/>
            <w:vAlign w:val="center"/>
          </w:tcPr>
          <w:p w:rsidR="00051AF5" w:rsidRPr="00827104" w:rsidRDefault="00334D70" w:rsidP="00334D70">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Within the scope of Program for Developing International Competitiveness executed by Ministry of Economy, the supported groups shall analyze the competitiveness capacities based on innovation capacities of the groups. Within the scope of the action shall execute need analysis of SMEs </w:t>
            </w:r>
          </w:p>
        </w:tc>
        <w:tc>
          <w:tcPr>
            <w:tcW w:w="2800" w:type="dxa"/>
            <w:vAlign w:val="center"/>
          </w:tcPr>
          <w:p w:rsidR="00051AF5" w:rsidRPr="00827104" w:rsidRDefault="00CD6425" w:rsidP="00CD6425">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provided with need analysis services </w:t>
            </w:r>
          </w:p>
        </w:tc>
      </w:tr>
      <w:tr w:rsidR="00051AF5" w:rsidRPr="00827104" w:rsidTr="00B01F91">
        <w:trPr>
          <w:trHeight w:val="624"/>
        </w:trPr>
        <w:tc>
          <w:tcPr>
            <w:tcW w:w="581" w:type="dxa"/>
            <w:vMerge w:val="restart"/>
            <w:vAlign w:val="center"/>
          </w:tcPr>
          <w:p w:rsidR="00051AF5" w:rsidRPr="00827104" w:rsidRDefault="00051AF5" w:rsidP="009D5B3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4.1.4.</w:t>
            </w:r>
          </w:p>
        </w:tc>
        <w:tc>
          <w:tcPr>
            <w:tcW w:w="3867" w:type="dxa"/>
            <w:vMerge w:val="restart"/>
            <w:vAlign w:val="center"/>
          </w:tcPr>
          <w:p w:rsidR="00051AF5" w:rsidRPr="00827104" w:rsidRDefault="003213FD" w:rsidP="003213F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Support of mentors shall be provided to SMEs to increase R&amp;D and innovation capacities </w:t>
            </w:r>
          </w:p>
        </w:tc>
        <w:tc>
          <w:tcPr>
            <w:tcW w:w="2831" w:type="dxa"/>
            <w:vMerge w:val="restart"/>
            <w:vAlign w:val="center"/>
          </w:tcPr>
          <w:p w:rsidR="00051AF5" w:rsidRPr="00827104" w:rsidRDefault="00051AF5" w:rsidP="009D5B3D">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TÜBİTAK (S), BSTB, KOSGEB, TİM, TÜRKONFED</w:t>
            </w:r>
          </w:p>
        </w:tc>
        <w:tc>
          <w:tcPr>
            <w:tcW w:w="999" w:type="dxa"/>
            <w:vMerge w:val="restart"/>
            <w:vAlign w:val="center"/>
          </w:tcPr>
          <w:p w:rsidR="00051AF5" w:rsidRPr="00827104" w:rsidRDefault="00051AF5" w:rsidP="009D5B3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22" w:type="dxa"/>
            <w:vMerge w:val="restart"/>
            <w:vAlign w:val="center"/>
          </w:tcPr>
          <w:p w:rsidR="00051AF5" w:rsidRPr="00827104" w:rsidRDefault="00334D70" w:rsidP="00334D70">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Mentor supports shall be provided to SMEs benefiting from </w:t>
            </w:r>
            <w:r w:rsidR="00051AF5" w:rsidRPr="00827104">
              <w:rPr>
                <w:rFonts w:ascii="Times New Roman" w:hAnsi="Times New Roman"/>
                <w:color w:val="000000"/>
                <w:sz w:val="16"/>
                <w:szCs w:val="16"/>
                <w:lang w:eastAsia="tr-TR"/>
              </w:rPr>
              <w:t xml:space="preserve">TÜBİTAK </w:t>
            </w:r>
            <w:r>
              <w:rPr>
                <w:rFonts w:ascii="Times New Roman" w:hAnsi="Times New Roman"/>
                <w:color w:val="000000"/>
                <w:sz w:val="16"/>
                <w:szCs w:val="16"/>
                <w:lang w:eastAsia="tr-TR"/>
              </w:rPr>
              <w:t xml:space="preserve">incentive programs </w:t>
            </w:r>
          </w:p>
        </w:tc>
        <w:tc>
          <w:tcPr>
            <w:tcW w:w="2800" w:type="dxa"/>
            <w:vAlign w:val="center"/>
          </w:tcPr>
          <w:p w:rsidR="00051AF5" w:rsidRPr="00827104" w:rsidRDefault="00CD6425" w:rsidP="00CD6425">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receiving mentor support </w:t>
            </w:r>
          </w:p>
        </w:tc>
      </w:tr>
      <w:tr w:rsidR="00051AF5" w:rsidRPr="00827104" w:rsidTr="00B01F91">
        <w:trPr>
          <w:trHeight w:val="624"/>
        </w:trPr>
        <w:tc>
          <w:tcPr>
            <w:tcW w:w="581" w:type="dxa"/>
            <w:vMerge/>
            <w:vAlign w:val="center"/>
          </w:tcPr>
          <w:p w:rsidR="00051AF5" w:rsidRPr="00827104" w:rsidRDefault="00051AF5" w:rsidP="009D5B3D">
            <w:pPr>
              <w:spacing w:line="240" w:lineRule="auto"/>
              <w:rPr>
                <w:rFonts w:ascii="Times New Roman" w:hAnsi="Times New Roman"/>
                <w:b/>
                <w:bCs/>
                <w:color w:val="000000"/>
                <w:sz w:val="16"/>
                <w:szCs w:val="16"/>
                <w:lang w:eastAsia="tr-TR"/>
              </w:rPr>
            </w:pPr>
          </w:p>
        </w:tc>
        <w:tc>
          <w:tcPr>
            <w:tcW w:w="3867"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2831"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999"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4922"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CD6425" w:rsidP="00CD6425">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The case of successfully completing R&amp;D and innovation projects that receive mentor services for SMEs.</w:t>
            </w:r>
          </w:p>
        </w:tc>
      </w:tr>
      <w:tr w:rsidR="00051AF5" w:rsidRPr="00827104" w:rsidTr="000B0624">
        <w:trPr>
          <w:trHeight w:val="1020"/>
        </w:trPr>
        <w:tc>
          <w:tcPr>
            <w:tcW w:w="581" w:type="dxa"/>
            <w:vAlign w:val="center"/>
          </w:tcPr>
          <w:p w:rsidR="00051AF5" w:rsidRPr="00827104" w:rsidRDefault="00051AF5" w:rsidP="009D5B3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4.1.5.</w:t>
            </w:r>
          </w:p>
        </w:tc>
        <w:tc>
          <w:tcPr>
            <w:tcW w:w="3867" w:type="dxa"/>
            <w:vAlign w:val="center"/>
          </w:tcPr>
          <w:p w:rsidR="00051AF5" w:rsidRPr="00827104" w:rsidRDefault="003213FD" w:rsidP="003213F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Commercialization of R&amp;D works in SMESs via public procurements</w:t>
            </w:r>
            <w:r w:rsidR="00051AF5" w:rsidRPr="00827104">
              <w:rPr>
                <w:rFonts w:ascii="Times New Roman" w:hAnsi="Times New Roman"/>
                <w:color w:val="000000"/>
                <w:sz w:val="16"/>
                <w:szCs w:val="16"/>
                <w:lang w:eastAsia="tr-TR"/>
              </w:rPr>
              <w:t>.</w:t>
            </w:r>
          </w:p>
        </w:tc>
        <w:tc>
          <w:tcPr>
            <w:tcW w:w="2831" w:type="dxa"/>
            <w:vAlign w:val="center"/>
          </w:tcPr>
          <w:p w:rsidR="00051AF5" w:rsidRPr="00827104" w:rsidRDefault="00051AF5" w:rsidP="003213FD">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BSTB (S), </w:t>
            </w:r>
            <w:r w:rsidR="003213FD">
              <w:rPr>
                <w:rFonts w:ascii="Times New Roman" w:hAnsi="Times New Roman"/>
                <w:color w:val="000000"/>
                <w:sz w:val="16"/>
                <w:szCs w:val="16"/>
                <w:lang w:eastAsia="tr-TR"/>
              </w:rPr>
              <w:t>Ministry of Finance,</w:t>
            </w:r>
            <w:r w:rsidRPr="00827104">
              <w:rPr>
                <w:rFonts w:ascii="Times New Roman" w:hAnsi="Times New Roman"/>
                <w:color w:val="000000"/>
                <w:sz w:val="16"/>
                <w:szCs w:val="16"/>
                <w:lang w:eastAsia="tr-TR"/>
              </w:rPr>
              <w:t xml:space="preserve"> KOSGEB, KİK</w:t>
            </w:r>
          </w:p>
        </w:tc>
        <w:tc>
          <w:tcPr>
            <w:tcW w:w="999" w:type="dxa"/>
            <w:vAlign w:val="center"/>
          </w:tcPr>
          <w:p w:rsidR="00051AF5" w:rsidRPr="00827104" w:rsidRDefault="00051AF5" w:rsidP="009D5B3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22" w:type="dxa"/>
            <w:vAlign w:val="center"/>
          </w:tcPr>
          <w:p w:rsidR="00051AF5" w:rsidRPr="00827104" w:rsidRDefault="00334D70" w:rsidP="00334D70">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Coordination among Tenth Development Plan- Technology Development via Public Procurements, Action Plan for Domestic Production shall be ensured by a board or coordination mechanisms to be created. </w:t>
            </w:r>
          </w:p>
        </w:tc>
        <w:tc>
          <w:tcPr>
            <w:tcW w:w="2800" w:type="dxa"/>
            <w:vAlign w:val="center"/>
          </w:tcPr>
          <w:p w:rsidR="00051AF5" w:rsidRPr="00827104" w:rsidRDefault="00CD6425" w:rsidP="00CD6425">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The value of public procurements realized within the scope of finalized R&amp;D studies of SMEs </w:t>
            </w:r>
          </w:p>
        </w:tc>
      </w:tr>
      <w:tr w:rsidR="00051AF5" w:rsidRPr="00827104" w:rsidTr="000B0624">
        <w:trPr>
          <w:trHeight w:val="794"/>
        </w:trPr>
        <w:tc>
          <w:tcPr>
            <w:tcW w:w="581" w:type="dxa"/>
            <w:vMerge w:val="restart"/>
            <w:vAlign w:val="center"/>
          </w:tcPr>
          <w:p w:rsidR="00051AF5" w:rsidRPr="00827104" w:rsidRDefault="00051AF5" w:rsidP="009D5B3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4.1.6.</w:t>
            </w:r>
          </w:p>
        </w:tc>
        <w:tc>
          <w:tcPr>
            <w:tcW w:w="3867" w:type="dxa"/>
            <w:vMerge w:val="restart"/>
            <w:vAlign w:val="center"/>
          </w:tcPr>
          <w:p w:rsidR="00051AF5" w:rsidRPr="00827104" w:rsidRDefault="003213FD" w:rsidP="003213F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Commercialization activities of SMEs those R&amp;D innovation studies are finalized </w:t>
            </w:r>
          </w:p>
        </w:tc>
        <w:tc>
          <w:tcPr>
            <w:tcW w:w="2831" w:type="dxa"/>
            <w:vMerge w:val="restart"/>
            <w:vAlign w:val="center"/>
          </w:tcPr>
          <w:p w:rsidR="00051AF5" w:rsidRPr="00827104" w:rsidRDefault="00051AF5" w:rsidP="009D5B3D">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KOSGEB (S)</w:t>
            </w:r>
          </w:p>
        </w:tc>
        <w:tc>
          <w:tcPr>
            <w:tcW w:w="999" w:type="dxa"/>
            <w:vMerge w:val="restart"/>
            <w:vAlign w:val="center"/>
          </w:tcPr>
          <w:p w:rsidR="00051AF5" w:rsidRPr="00827104" w:rsidRDefault="00051AF5" w:rsidP="009D5B3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22" w:type="dxa"/>
            <w:vMerge w:val="restart"/>
            <w:vAlign w:val="center"/>
          </w:tcPr>
          <w:p w:rsidR="00051AF5" w:rsidRPr="00827104" w:rsidRDefault="00334D70" w:rsidP="00CD6425">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With </w:t>
            </w:r>
            <w:r w:rsidR="00051AF5" w:rsidRPr="00827104">
              <w:rPr>
                <w:rFonts w:ascii="Times New Roman" w:hAnsi="Times New Roman"/>
                <w:color w:val="000000"/>
                <w:sz w:val="16"/>
                <w:szCs w:val="16"/>
                <w:lang w:eastAsia="tr-TR"/>
              </w:rPr>
              <w:t xml:space="preserve">KOSGEB </w:t>
            </w:r>
            <w:r>
              <w:rPr>
                <w:rFonts w:ascii="Times New Roman" w:hAnsi="Times New Roman"/>
                <w:color w:val="000000"/>
                <w:sz w:val="16"/>
                <w:szCs w:val="16"/>
                <w:lang w:eastAsia="tr-TR"/>
              </w:rPr>
              <w:t xml:space="preserve">Industrial Implementation program, R&amp;D and innovations projects shall be supported successfully </w:t>
            </w:r>
            <w:r w:rsidR="00CD6425">
              <w:rPr>
                <w:rFonts w:ascii="Times New Roman" w:hAnsi="Times New Roman"/>
                <w:color w:val="000000"/>
                <w:sz w:val="16"/>
                <w:szCs w:val="16"/>
                <w:lang w:eastAsia="tr-TR"/>
              </w:rPr>
              <w:t xml:space="preserve">with public sources and/or producing new products/services provided by patent certificates or PhD thesis, rising the quality or standards, or using new techniques to reduce costs, commercializing product or processes according to the markets. </w:t>
            </w:r>
          </w:p>
        </w:tc>
        <w:tc>
          <w:tcPr>
            <w:tcW w:w="2800" w:type="dxa"/>
            <w:noWrap/>
            <w:vAlign w:val="center"/>
          </w:tcPr>
          <w:p w:rsidR="00051AF5" w:rsidRPr="00827104" w:rsidRDefault="00CD6425" w:rsidP="00CD6425">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Supported project number </w:t>
            </w:r>
          </w:p>
        </w:tc>
      </w:tr>
      <w:tr w:rsidR="00051AF5" w:rsidRPr="00827104" w:rsidTr="000B0624">
        <w:trPr>
          <w:trHeight w:val="794"/>
        </w:trPr>
        <w:tc>
          <w:tcPr>
            <w:tcW w:w="581" w:type="dxa"/>
            <w:vMerge/>
            <w:vAlign w:val="center"/>
          </w:tcPr>
          <w:p w:rsidR="00051AF5" w:rsidRPr="00827104" w:rsidRDefault="00051AF5" w:rsidP="009D5B3D">
            <w:pPr>
              <w:spacing w:line="240" w:lineRule="auto"/>
              <w:rPr>
                <w:rFonts w:ascii="Times New Roman" w:hAnsi="Times New Roman"/>
                <w:b/>
                <w:bCs/>
                <w:color w:val="000000"/>
                <w:sz w:val="16"/>
                <w:szCs w:val="16"/>
                <w:lang w:eastAsia="tr-TR"/>
              </w:rPr>
            </w:pPr>
          </w:p>
        </w:tc>
        <w:tc>
          <w:tcPr>
            <w:tcW w:w="3867"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2831"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999"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4922"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CD6425" w:rsidP="00CD6425">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Total value of supported budgets </w:t>
            </w:r>
          </w:p>
        </w:tc>
      </w:tr>
      <w:tr w:rsidR="00051AF5" w:rsidRPr="00827104" w:rsidTr="006605C4">
        <w:trPr>
          <w:trHeight w:val="907"/>
        </w:trPr>
        <w:tc>
          <w:tcPr>
            <w:tcW w:w="581" w:type="dxa"/>
            <w:vAlign w:val="center"/>
          </w:tcPr>
          <w:p w:rsidR="00051AF5" w:rsidRPr="00827104" w:rsidRDefault="00051AF5" w:rsidP="00100567">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4.1.7.</w:t>
            </w:r>
          </w:p>
        </w:tc>
        <w:tc>
          <w:tcPr>
            <w:tcW w:w="3867" w:type="dxa"/>
            <w:vAlign w:val="center"/>
          </w:tcPr>
          <w:p w:rsidR="00051AF5" w:rsidRPr="00827104" w:rsidRDefault="003213FD" w:rsidP="003213F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It shall be ensured to increase the number of SMEs acting in </w:t>
            </w:r>
            <w:r w:rsidR="00051AF5" w:rsidRPr="00827104">
              <w:rPr>
                <w:rFonts w:ascii="Times New Roman" w:hAnsi="Times New Roman"/>
                <w:color w:val="000000"/>
                <w:sz w:val="16"/>
                <w:szCs w:val="16"/>
                <w:lang w:eastAsia="tr-TR"/>
              </w:rPr>
              <w:t>TGB</w:t>
            </w:r>
            <w:r>
              <w:rPr>
                <w:rFonts w:ascii="Times New Roman" w:hAnsi="Times New Roman"/>
                <w:color w:val="000000"/>
                <w:sz w:val="16"/>
                <w:szCs w:val="16"/>
                <w:lang w:eastAsia="tr-TR"/>
              </w:rPr>
              <w:t xml:space="preserve">s </w:t>
            </w:r>
          </w:p>
        </w:tc>
        <w:tc>
          <w:tcPr>
            <w:tcW w:w="2831" w:type="dxa"/>
            <w:vAlign w:val="center"/>
          </w:tcPr>
          <w:p w:rsidR="00051AF5" w:rsidRPr="00827104" w:rsidRDefault="00051AF5" w:rsidP="003213FD">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BSTB (S), KOSGEB, TÜBİTAK, TGB </w:t>
            </w:r>
            <w:r w:rsidR="003213FD">
              <w:rPr>
                <w:rFonts w:ascii="Times New Roman" w:hAnsi="Times New Roman"/>
                <w:color w:val="000000"/>
                <w:sz w:val="16"/>
                <w:szCs w:val="16"/>
                <w:lang w:eastAsia="tr-TR"/>
              </w:rPr>
              <w:t>Administrations</w:t>
            </w:r>
            <w:r w:rsidRPr="00827104">
              <w:rPr>
                <w:rFonts w:ascii="Times New Roman" w:hAnsi="Times New Roman"/>
                <w:color w:val="000000"/>
                <w:sz w:val="16"/>
                <w:szCs w:val="16"/>
                <w:lang w:eastAsia="tr-TR"/>
              </w:rPr>
              <w:t xml:space="preserve">, TGB </w:t>
            </w:r>
            <w:r w:rsidR="003213FD">
              <w:rPr>
                <w:rFonts w:ascii="Times New Roman" w:hAnsi="Times New Roman"/>
                <w:color w:val="000000"/>
                <w:sz w:val="16"/>
                <w:szCs w:val="16"/>
                <w:lang w:eastAsia="tr-TR"/>
              </w:rPr>
              <w:t xml:space="preserve">Foundations </w:t>
            </w:r>
          </w:p>
        </w:tc>
        <w:tc>
          <w:tcPr>
            <w:tcW w:w="999" w:type="dxa"/>
            <w:vAlign w:val="center"/>
          </w:tcPr>
          <w:p w:rsidR="00051AF5" w:rsidRPr="00827104" w:rsidRDefault="00051AF5" w:rsidP="009D5B3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22" w:type="dxa"/>
            <w:vAlign w:val="center"/>
          </w:tcPr>
          <w:p w:rsidR="00051AF5" w:rsidRPr="00827104" w:rsidRDefault="00CD6425" w:rsidP="00CD6425">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Within the scope of the action, it shall be ensured to continue studies of SMEs towards production those are ongoing in TGBs. </w:t>
            </w:r>
          </w:p>
        </w:tc>
        <w:tc>
          <w:tcPr>
            <w:tcW w:w="2800" w:type="dxa"/>
            <w:vAlign w:val="center"/>
          </w:tcPr>
          <w:p w:rsidR="00051AF5" w:rsidRPr="00827104" w:rsidRDefault="00CD6425" w:rsidP="00CD6425">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acting in </w:t>
            </w:r>
            <w:r w:rsidR="00051AF5" w:rsidRPr="00827104">
              <w:rPr>
                <w:rFonts w:ascii="Times New Roman" w:hAnsi="Times New Roman"/>
                <w:color w:val="000000"/>
                <w:sz w:val="16"/>
                <w:szCs w:val="16"/>
                <w:lang w:eastAsia="tr-TR"/>
              </w:rPr>
              <w:t>TGB</w:t>
            </w:r>
            <w:r>
              <w:rPr>
                <w:rFonts w:ascii="Times New Roman" w:hAnsi="Times New Roman"/>
                <w:color w:val="000000"/>
                <w:sz w:val="16"/>
                <w:szCs w:val="16"/>
                <w:lang w:eastAsia="tr-TR"/>
              </w:rPr>
              <w:t xml:space="preserve">s </w:t>
            </w:r>
          </w:p>
        </w:tc>
      </w:tr>
      <w:tr w:rsidR="00051AF5" w:rsidRPr="00827104" w:rsidTr="006605C4">
        <w:trPr>
          <w:trHeight w:val="454"/>
        </w:trPr>
        <w:tc>
          <w:tcPr>
            <w:tcW w:w="581" w:type="dxa"/>
            <w:vMerge w:val="restart"/>
            <w:vAlign w:val="center"/>
          </w:tcPr>
          <w:p w:rsidR="00051AF5" w:rsidRPr="00827104" w:rsidRDefault="00051AF5" w:rsidP="00100567">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lastRenderedPageBreak/>
              <w:t>4.1.8.</w:t>
            </w:r>
          </w:p>
        </w:tc>
        <w:tc>
          <w:tcPr>
            <w:tcW w:w="3867" w:type="dxa"/>
            <w:vMerge w:val="restart"/>
            <w:vAlign w:val="center"/>
          </w:tcPr>
          <w:p w:rsidR="00051AF5" w:rsidRPr="00827104" w:rsidRDefault="00CD6425" w:rsidP="00CD6425">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It shall be ensured to increase human resources capacity towards commercialization in SMEs </w:t>
            </w:r>
          </w:p>
        </w:tc>
        <w:tc>
          <w:tcPr>
            <w:tcW w:w="2831" w:type="dxa"/>
            <w:vMerge w:val="restart"/>
            <w:vAlign w:val="center"/>
          </w:tcPr>
          <w:p w:rsidR="00051AF5" w:rsidRPr="00827104" w:rsidRDefault="00051AF5" w:rsidP="00CD6425">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KOSGEB (S), BSTB, MEB,</w:t>
            </w:r>
            <w:r w:rsidR="00CD6425">
              <w:rPr>
                <w:rFonts w:ascii="Times New Roman" w:hAnsi="Times New Roman"/>
                <w:color w:val="000000"/>
                <w:sz w:val="16"/>
                <w:szCs w:val="16"/>
                <w:lang w:eastAsia="tr-TR"/>
              </w:rPr>
              <w:t xml:space="preserve"> Ministry of Economy</w:t>
            </w:r>
            <w:r w:rsidRPr="00827104">
              <w:rPr>
                <w:rFonts w:ascii="Times New Roman" w:hAnsi="Times New Roman"/>
                <w:color w:val="000000"/>
                <w:sz w:val="16"/>
                <w:szCs w:val="16"/>
                <w:lang w:eastAsia="tr-TR"/>
              </w:rPr>
              <w:t>, ÇSGB, İŞKUR, TÜBİTAK,  TİM, TOBB</w:t>
            </w:r>
          </w:p>
        </w:tc>
        <w:tc>
          <w:tcPr>
            <w:tcW w:w="999" w:type="dxa"/>
            <w:vMerge w:val="restart"/>
            <w:vAlign w:val="center"/>
          </w:tcPr>
          <w:p w:rsidR="00051AF5" w:rsidRPr="00827104" w:rsidRDefault="00051AF5" w:rsidP="009D5B3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22" w:type="dxa"/>
            <w:vMerge w:val="restart"/>
            <w:vAlign w:val="center"/>
          </w:tcPr>
          <w:p w:rsidR="00051AF5" w:rsidRPr="00827104" w:rsidRDefault="00B2166C" w:rsidP="00B2166C">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In order to increase capabilities of commercialization of technologic products conducting R&amp;D trainings, consultancy and personnel incentives shall be provided throughout the term.</w:t>
            </w:r>
          </w:p>
        </w:tc>
        <w:tc>
          <w:tcPr>
            <w:tcW w:w="2800" w:type="dxa"/>
            <w:vAlign w:val="center"/>
          </w:tcPr>
          <w:p w:rsidR="00051AF5" w:rsidRPr="00827104" w:rsidRDefault="00B2166C" w:rsidP="00B2166C">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participants attended to the trainings </w:t>
            </w:r>
          </w:p>
        </w:tc>
      </w:tr>
      <w:tr w:rsidR="00051AF5" w:rsidRPr="00827104" w:rsidTr="006605C4">
        <w:trPr>
          <w:trHeight w:val="454"/>
        </w:trPr>
        <w:tc>
          <w:tcPr>
            <w:tcW w:w="581" w:type="dxa"/>
            <w:vMerge/>
            <w:vAlign w:val="center"/>
          </w:tcPr>
          <w:p w:rsidR="00051AF5" w:rsidRPr="00827104" w:rsidRDefault="00051AF5" w:rsidP="009D5B3D">
            <w:pPr>
              <w:spacing w:line="240" w:lineRule="auto"/>
              <w:rPr>
                <w:rFonts w:ascii="Times New Roman" w:hAnsi="Times New Roman"/>
                <w:b/>
                <w:bCs/>
                <w:sz w:val="16"/>
                <w:szCs w:val="16"/>
                <w:lang w:eastAsia="tr-TR"/>
              </w:rPr>
            </w:pPr>
          </w:p>
        </w:tc>
        <w:tc>
          <w:tcPr>
            <w:tcW w:w="3867"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2831"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999"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4922"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B2166C" w:rsidP="00B2166C">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consultancy services are provided </w:t>
            </w:r>
          </w:p>
        </w:tc>
      </w:tr>
      <w:tr w:rsidR="00051AF5" w:rsidRPr="00827104" w:rsidTr="006605C4">
        <w:trPr>
          <w:trHeight w:val="454"/>
        </w:trPr>
        <w:tc>
          <w:tcPr>
            <w:tcW w:w="581" w:type="dxa"/>
            <w:vMerge/>
            <w:vAlign w:val="center"/>
          </w:tcPr>
          <w:p w:rsidR="00051AF5" w:rsidRPr="00827104" w:rsidRDefault="00051AF5" w:rsidP="009D5B3D">
            <w:pPr>
              <w:spacing w:line="240" w:lineRule="auto"/>
              <w:rPr>
                <w:rFonts w:ascii="Times New Roman" w:hAnsi="Times New Roman"/>
                <w:b/>
                <w:bCs/>
                <w:sz w:val="16"/>
                <w:szCs w:val="16"/>
                <w:lang w:eastAsia="tr-TR"/>
              </w:rPr>
            </w:pPr>
          </w:p>
        </w:tc>
        <w:tc>
          <w:tcPr>
            <w:tcW w:w="3867"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2831"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999"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4922"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B2166C" w:rsidP="00B2166C">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R&amp;D personnel supported </w:t>
            </w:r>
          </w:p>
        </w:tc>
      </w:tr>
      <w:tr w:rsidR="00051AF5" w:rsidRPr="00827104" w:rsidTr="00217AD6">
        <w:trPr>
          <w:trHeight w:val="794"/>
        </w:trPr>
        <w:tc>
          <w:tcPr>
            <w:tcW w:w="581" w:type="dxa"/>
            <w:vMerge w:val="restart"/>
            <w:vAlign w:val="center"/>
          </w:tcPr>
          <w:p w:rsidR="00051AF5" w:rsidRPr="00827104" w:rsidRDefault="00051AF5" w:rsidP="00100567">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4.1.9.</w:t>
            </w:r>
          </w:p>
        </w:tc>
        <w:tc>
          <w:tcPr>
            <w:tcW w:w="3867" w:type="dxa"/>
            <w:vMerge w:val="restart"/>
            <w:vAlign w:val="center"/>
          </w:tcPr>
          <w:p w:rsidR="00051AF5" w:rsidRPr="00827104" w:rsidRDefault="00CD6425" w:rsidP="00CD6425">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In order to increase the capacity of commercialization of the companies, mentor mechanisms shall be developed and implemented</w:t>
            </w:r>
            <w:r w:rsidR="00051AF5" w:rsidRPr="00827104">
              <w:rPr>
                <w:rFonts w:ascii="Times New Roman" w:hAnsi="Times New Roman"/>
                <w:color w:val="000000"/>
                <w:sz w:val="16"/>
                <w:szCs w:val="16"/>
                <w:lang w:eastAsia="tr-TR"/>
              </w:rPr>
              <w:t>.</w:t>
            </w:r>
          </w:p>
        </w:tc>
        <w:tc>
          <w:tcPr>
            <w:tcW w:w="2831" w:type="dxa"/>
            <w:vMerge w:val="restart"/>
            <w:vAlign w:val="center"/>
          </w:tcPr>
          <w:p w:rsidR="00051AF5" w:rsidRPr="00827104" w:rsidRDefault="00051AF5" w:rsidP="004A3452">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KOSGEB (S), BSTB, GTB, TÜBİTAK, TÜRKONFED</w:t>
            </w:r>
          </w:p>
        </w:tc>
        <w:tc>
          <w:tcPr>
            <w:tcW w:w="999" w:type="dxa"/>
            <w:vMerge w:val="restart"/>
            <w:vAlign w:val="center"/>
          </w:tcPr>
          <w:p w:rsidR="00051AF5" w:rsidRPr="00827104" w:rsidRDefault="00051AF5" w:rsidP="009D5B3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22" w:type="dxa"/>
            <w:vMerge w:val="restart"/>
            <w:vAlign w:val="center"/>
          </w:tcPr>
          <w:p w:rsidR="00051AF5" w:rsidRPr="00827104" w:rsidRDefault="00B2166C" w:rsidP="00766A64">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Starting with the companies in prioritized sectors mentor services shall be provided to private sector in commercialization issues  and it shall be applied throughout the term. In the selection of companies where mentor service shall be completed and</w:t>
            </w:r>
            <w:r w:rsidR="00766A64">
              <w:rPr>
                <w:rFonts w:ascii="Times New Roman" w:hAnsi="Times New Roman"/>
                <w:color w:val="000000"/>
                <w:sz w:val="16"/>
                <w:szCs w:val="16"/>
                <w:lang w:eastAsia="tr-TR"/>
              </w:rPr>
              <w:t xml:space="preserve"> the ones completed R&amp;D projects shall be prioritized.</w:t>
            </w:r>
          </w:p>
        </w:tc>
        <w:tc>
          <w:tcPr>
            <w:tcW w:w="2800" w:type="dxa"/>
            <w:vAlign w:val="center"/>
          </w:tcPr>
          <w:p w:rsidR="00051AF5" w:rsidRPr="00827104" w:rsidRDefault="00766A64" w:rsidP="00766A6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receiving mentor supports </w:t>
            </w:r>
          </w:p>
        </w:tc>
      </w:tr>
      <w:tr w:rsidR="00051AF5" w:rsidRPr="00827104" w:rsidTr="00217AD6">
        <w:trPr>
          <w:trHeight w:val="794"/>
        </w:trPr>
        <w:tc>
          <w:tcPr>
            <w:tcW w:w="581" w:type="dxa"/>
            <w:vMerge/>
            <w:vAlign w:val="center"/>
          </w:tcPr>
          <w:p w:rsidR="00051AF5" w:rsidRPr="00827104" w:rsidRDefault="00051AF5" w:rsidP="009D5B3D">
            <w:pPr>
              <w:spacing w:line="240" w:lineRule="auto"/>
              <w:rPr>
                <w:rFonts w:ascii="Times New Roman" w:hAnsi="Times New Roman"/>
                <w:b/>
                <w:bCs/>
                <w:sz w:val="16"/>
                <w:szCs w:val="16"/>
                <w:lang w:eastAsia="tr-TR"/>
              </w:rPr>
            </w:pPr>
          </w:p>
        </w:tc>
        <w:tc>
          <w:tcPr>
            <w:tcW w:w="3867"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2831"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999"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4922"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766A64" w:rsidP="00766A6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Condition of successfully completion of R&amp;D and innovation projects of SMEs receiving mentor incentives </w:t>
            </w:r>
          </w:p>
        </w:tc>
      </w:tr>
      <w:tr w:rsidR="00051AF5" w:rsidRPr="00827104" w:rsidTr="00217AD6">
        <w:trPr>
          <w:trHeight w:val="1020"/>
        </w:trPr>
        <w:tc>
          <w:tcPr>
            <w:tcW w:w="581" w:type="dxa"/>
            <w:vMerge w:val="restart"/>
            <w:vAlign w:val="center"/>
          </w:tcPr>
          <w:p w:rsidR="00051AF5" w:rsidRPr="00827104" w:rsidRDefault="00051AF5" w:rsidP="00100567">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4.1.10.</w:t>
            </w:r>
          </w:p>
        </w:tc>
        <w:tc>
          <w:tcPr>
            <w:tcW w:w="3867" w:type="dxa"/>
            <w:vMerge w:val="restart"/>
            <w:vAlign w:val="center"/>
          </w:tcPr>
          <w:p w:rsidR="00051AF5" w:rsidRPr="00827104" w:rsidRDefault="00B2166C" w:rsidP="00B2166C">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Level of information on chamber of commerce/industry, tradesmen chambers/chamber unions and the intellectual property rights of personnel of supporting  institutions shall be increased via trainings to be organized in cities </w:t>
            </w:r>
          </w:p>
        </w:tc>
        <w:tc>
          <w:tcPr>
            <w:tcW w:w="2831" w:type="dxa"/>
            <w:vMerge w:val="restart"/>
            <w:vAlign w:val="center"/>
          </w:tcPr>
          <w:p w:rsidR="00051AF5" w:rsidRPr="00827104" w:rsidRDefault="00051AF5" w:rsidP="00B2166C">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TPE (S), BSTB, KOSGEB, TÜBİTAK, </w:t>
            </w:r>
            <w:r w:rsidR="00B2166C">
              <w:rPr>
                <w:rFonts w:ascii="Times New Roman" w:hAnsi="Times New Roman"/>
                <w:color w:val="000000"/>
                <w:sz w:val="16"/>
                <w:szCs w:val="16"/>
                <w:lang w:eastAsia="tr-TR"/>
              </w:rPr>
              <w:t xml:space="preserve">Development Agencies, </w:t>
            </w:r>
            <w:r w:rsidRPr="00827104">
              <w:rPr>
                <w:rFonts w:ascii="Times New Roman" w:hAnsi="Times New Roman"/>
                <w:color w:val="000000"/>
                <w:sz w:val="16"/>
                <w:szCs w:val="16"/>
                <w:lang w:eastAsia="tr-TR"/>
              </w:rPr>
              <w:t>TOBB, TESK</w:t>
            </w:r>
          </w:p>
        </w:tc>
        <w:tc>
          <w:tcPr>
            <w:tcW w:w="999" w:type="dxa"/>
            <w:vMerge w:val="restart"/>
            <w:vAlign w:val="center"/>
          </w:tcPr>
          <w:p w:rsidR="00051AF5" w:rsidRPr="00827104" w:rsidRDefault="00051AF5" w:rsidP="009D5B3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22" w:type="dxa"/>
            <w:vMerge w:val="restart"/>
            <w:vAlign w:val="center"/>
          </w:tcPr>
          <w:p w:rsidR="00051AF5" w:rsidRPr="00827104" w:rsidRDefault="00766A64" w:rsidP="00766A64">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Trainings shall be organized in cities for improving awareness in intellectual property rights in SMEs, protecting the rights efficiently, and registry procedure. Also, via trainings to be provided to KOSGEB, TOBB and</w:t>
            </w:r>
            <w:r w:rsidR="00051AF5" w:rsidRPr="00827104">
              <w:rPr>
                <w:rFonts w:ascii="Times New Roman" w:hAnsi="Times New Roman"/>
                <w:color w:val="000000"/>
                <w:sz w:val="16"/>
                <w:szCs w:val="16"/>
                <w:lang w:eastAsia="tr-TR"/>
              </w:rPr>
              <w:t xml:space="preserve"> TESK </w:t>
            </w:r>
            <w:r>
              <w:rPr>
                <w:rFonts w:ascii="Times New Roman" w:hAnsi="Times New Roman"/>
                <w:color w:val="000000"/>
                <w:sz w:val="16"/>
                <w:szCs w:val="16"/>
                <w:lang w:eastAsia="tr-TR"/>
              </w:rPr>
              <w:t>personnel, competencies of the experts of the institutions shall be increased to fulfill the needs of the SMEs. Before the mentioned trainings and later on an inquiry shall be made with participants to measure the changes in awareness levels.</w:t>
            </w:r>
          </w:p>
        </w:tc>
        <w:tc>
          <w:tcPr>
            <w:tcW w:w="2800" w:type="dxa"/>
            <w:vAlign w:val="center"/>
          </w:tcPr>
          <w:p w:rsidR="00051AF5" w:rsidRPr="00827104" w:rsidRDefault="00766A64" w:rsidP="00766A6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participants in trainings on intellectual property rights. </w:t>
            </w:r>
          </w:p>
        </w:tc>
      </w:tr>
      <w:tr w:rsidR="00051AF5" w:rsidRPr="00827104" w:rsidTr="00217AD6">
        <w:trPr>
          <w:trHeight w:val="1020"/>
        </w:trPr>
        <w:tc>
          <w:tcPr>
            <w:tcW w:w="581" w:type="dxa"/>
            <w:vMerge/>
            <w:vAlign w:val="center"/>
          </w:tcPr>
          <w:p w:rsidR="00051AF5" w:rsidRPr="00827104" w:rsidRDefault="00051AF5" w:rsidP="009D5B3D">
            <w:pPr>
              <w:spacing w:line="240" w:lineRule="auto"/>
              <w:rPr>
                <w:rFonts w:ascii="Times New Roman" w:hAnsi="Times New Roman"/>
                <w:b/>
                <w:bCs/>
                <w:sz w:val="16"/>
                <w:szCs w:val="16"/>
                <w:lang w:eastAsia="tr-TR"/>
              </w:rPr>
            </w:pPr>
          </w:p>
        </w:tc>
        <w:tc>
          <w:tcPr>
            <w:tcW w:w="3867"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2831"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999"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4922"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766A64" w:rsidP="00766A6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Before trainings in the rights of intellectual property rights and later on the observed change in level observed in the participants </w:t>
            </w:r>
          </w:p>
        </w:tc>
      </w:tr>
      <w:tr w:rsidR="00051AF5" w:rsidRPr="00827104" w:rsidTr="00217AD6">
        <w:trPr>
          <w:trHeight w:val="907"/>
        </w:trPr>
        <w:tc>
          <w:tcPr>
            <w:tcW w:w="581" w:type="dxa"/>
            <w:vMerge w:val="restart"/>
            <w:vAlign w:val="center"/>
          </w:tcPr>
          <w:p w:rsidR="00051AF5" w:rsidRPr="00827104" w:rsidRDefault="00051AF5" w:rsidP="00100567">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4.1.11.</w:t>
            </w:r>
          </w:p>
        </w:tc>
        <w:tc>
          <w:tcPr>
            <w:tcW w:w="3867" w:type="dxa"/>
            <w:vMerge w:val="restart"/>
            <w:vAlign w:val="center"/>
          </w:tcPr>
          <w:p w:rsidR="00051AF5" w:rsidRPr="00827104" w:rsidRDefault="00B2166C" w:rsidP="00B2166C">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Consultancy services shall be provided to selected SMEs in regards to intellectual property rights </w:t>
            </w:r>
          </w:p>
        </w:tc>
        <w:tc>
          <w:tcPr>
            <w:tcW w:w="2831" w:type="dxa"/>
            <w:vMerge w:val="restart"/>
            <w:vAlign w:val="center"/>
          </w:tcPr>
          <w:p w:rsidR="00051AF5" w:rsidRPr="00827104" w:rsidRDefault="00051AF5" w:rsidP="009D5B3D">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TPE (S), KOSGEB, TOBB,TESK</w:t>
            </w:r>
          </w:p>
        </w:tc>
        <w:tc>
          <w:tcPr>
            <w:tcW w:w="999" w:type="dxa"/>
            <w:vMerge w:val="restart"/>
            <w:vAlign w:val="center"/>
          </w:tcPr>
          <w:p w:rsidR="00051AF5" w:rsidRPr="00827104" w:rsidRDefault="00051AF5" w:rsidP="009D5B3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22" w:type="dxa"/>
            <w:vMerge w:val="restart"/>
            <w:vAlign w:val="center"/>
          </w:tcPr>
          <w:p w:rsidR="00051AF5" w:rsidRPr="00827104" w:rsidRDefault="00766A64" w:rsidP="00766A6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Within the scope of R&amp;D and innovation activities conducted it shall be ensured SMEs to benefit more from  intellectual property rights. </w:t>
            </w:r>
          </w:p>
        </w:tc>
        <w:tc>
          <w:tcPr>
            <w:tcW w:w="2800" w:type="dxa"/>
            <w:vAlign w:val="center"/>
          </w:tcPr>
          <w:p w:rsidR="00051AF5" w:rsidRPr="00827104" w:rsidRDefault="00AB55AE" w:rsidP="00AB55A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receiving consultancy in intellectual property rights. </w:t>
            </w:r>
          </w:p>
        </w:tc>
      </w:tr>
      <w:tr w:rsidR="00051AF5" w:rsidRPr="00827104" w:rsidTr="00217AD6">
        <w:trPr>
          <w:trHeight w:val="907"/>
        </w:trPr>
        <w:tc>
          <w:tcPr>
            <w:tcW w:w="581" w:type="dxa"/>
            <w:vMerge/>
            <w:vAlign w:val="center"/>
          </w:tcPr>
          <w:p w:rsidR="00051AF5" w:rsidRPr="00827104" w:rsidRDefault="00051AF5" w:rsidP="009D5B3D">
            <w:pPr>
              <w:spacing w:line="240" w:lineRule="auto"/>
              <w:rPr>
                <w:rFonts w:ascii="Times New Roman" w:hAnsi="Times New Roman"/>
                <w:b/>
                <w:bCs/>
                <w:color w:val="000000"/>
                <w:sz w:val="16"/>
                <w:szCs w:val="16"/>
                <w:lang w:eastAsia="tr-TR"/>
              </w:rPr>
            </w:pPr>
          </w:p>
        </w:tc>
        <w:tc>
          <w:tcPr>
            <w:tcW w:w="3867"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2831"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999"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4922" w:type="dxa"/>
            <w:vMerge/>
            <w:vAlign w:val="center"/>
          </w:tcPr>
          <w:p w:rsidR="00051AF5" w:rsidRPr="00827104" w:rsidRDefault="00051AF5" w:rsidP="009D5B3D">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AB55AE" w:rsidP="00AB55A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applications on intellectual property rights conducted by SMEs receiving consultancy services. </w:t>
            </w:r>
          </w:p>
        </w:tc>
      </w:tr>
      <w:tr w:rsidR="00051AF5" w:rsidRPr="00827104" w:rsidTr="00217AD6">
        <w:trPr>
          <w:trHeight w:val="1134"/>
        </w:trPr>
        <w:tc>
          <w:tcPr>
            <w:tcW w:w="581" w:type="dxa"/>
            <w:vAlign w:val="center"/>
          </w:tcPr>
          <w:p w:rsidR="00051AF5" w:rsidRPr="00827104" w:rsidRDefault="00051AF5" w:rsidP="00100567">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4.1.12.</w:t>
            </w:r>
          </w:p>
        </w:tc>
        <w:tc>
          <w:tcPr>
            <w:tcW w:w="3867" w:type="dxa"/>
            <w:vAlign w:val="center"/>
          </w:tcPr>
          <w:p w:rsidR="00051AF5" w:rsidRPr="00827104" w:rsidRDefault="00B2166C" w:rsidP="00B2166C">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 research study shall be executed towards analysis of the activities related to R&amp;D in companies in </w:t>
            </w:r>
            <w:r w:rsidR="00051AF5" w:rsidRPr="00827104">
              <w:rPr>
                <w:rFonts w:ascii="Times New Roman" w:hAnsi="Times New Roman"/>
                <w:color w:val="000000"/>
                <w:sz w:val="16"/>
                <w:szCs w:val="16"/>
                <w:lang w:eastAsia="tr-TR"/>
              </w:rPr>
              <w:t>TGB.</w:t>
            </w:r>
          </w:p>
        </w:tc>
        <w:tc>
          <w:tcPr>
            <w:tcW w:w="2831" w:type="dxa"/>
            <w:vAlign w:val="center"/>
          </w:tcPr>
          <w:p w:rsidR="00051AF5" w:rsidRPr="00827104" w:rsidRDefault="00051AF5" w:rsidP="00B2166C">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BSTB (S), </w:t>
            </w:r>
            <w:r w:rsidR="00B2166C">
              <w:rPr>
                <w:rFonts w:ascii="Times New Roman" w:hAnsi="Times New Roman"/>
                <w:color w:val="000000"/>
                <w:sz w:val="16"/>
                <w:szCs w:val="16"/>
                <w:lang w:eastAsia="tr-TR"/>
              </w:rPr>
              <w:t xml:space="preserve">Ministry of Development </w:t>
            </w:r>
          </w:p>
        </w:tc>
        <w:tc>
          <w:tcPr>
            <w:tcW w:w="999" w:type="dxa"/>
            <w:vAlign w:val="center"/>
          </w:tcPr>
          <w:p w:rsidR="00051AF5" w:rsidRPr="00827104" w:rsidRDefault="00051AF5" w:rsidP="009D5B3D">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22" w:type="dxa"/>
            <w:vAlign w:val="center"/>
          </w:tcPr>
          <w:p w:rsidR="00051AF5" w:rsidRPr="00827104" w:rsidRDefault="00AB55AE" w:rsidP="00AB55A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Shall be analyzed within the framework of number of patents of companies acting in T</w:t>
            </w:r>
            <w:r w:rsidR="00051AF5" w:rsidRPr="00827104">
              <w:rPr>
                <w:rFonts w:ascii="Times New Roman" w:hAnsi="Times New Roman"/>
                <w:color w:val="000000"/>
                <w:sz w:val="16"/>
                <w:szCs w:val="16"/>
                <w:lang w:eastAsia="tr-TR"/>
              </w:rPr>
              <w:t>GB</w:t>
            </w:r>
            <w:r>
              <w:rPr>
                <w:rFonts w:ascii="Times New Roman" w:hAnsi="Times New Roman"/>
                <w:color w:val="000000"/>
                <w:sz w:val="16"/>
                <w:szCs w:val="16"/>
                <w:lang w:eastAsia="tr-TR"/>
              </w:rPr>
              <w:t>s in terms of R&amp;D activities, number of R&amp;D personnel,  and R&amp;D expenses and other similar criteria.</w:t>
            </w:r>
          </w:p>
        </w:tc>
        <w:tc>
          <w:tcPr>
            <w:tcW w:w="2800" w:type="dxa"/>
            <w:vAlign w:val="center"/>
          </w:tcPr>
          <w:p w:rsidR="00051AF5" w:rsidRPr="00827104" w:rsidRDefault="00AB55AE" w:rsidP="00AB55A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Arrangements to be conducted within the scope of the measures to be produced with the project. </w:t>
            </w:r>
          </w:p>
        </w:tc>
      </w:tr>
    </w:tbl>
    <w:p w:rsidR="00051AF5" w:rsidRPr="00827104" w:rsidRDefault="00051AF5" w:rsidP="007A699D">
      <w:pPr>
        <w:jc w:val="both"/>
        <w:rPr>
          <w:rFonts w:ascii="Times New Roman" w:hAnsi="Times New Roman"/>
          <w:sz w:val="24"/>
          <w:szCs w:val="24"/>
        </w:rPr>
      </w:pPr>
    </w:p>
    <w:p w:rsidR="00051AF5" w:rsidRPr="00827104" w:rsidRDefault="00AB55AE" w:rsidP="007A699D">
      <w:pPr>
        <w:jc w:val="both"/>
        <w:rPr>
          <w:rFonts w:ascii="Times New Roman" w:hAnsi="Times New Roman"/>
          <w:sz w:val="32"/>
          <w:szCs w:val="24"/>
        </w:rPr>
      </w:pPr>
      <w:r>
        <w:rPr>
          <w:rFonts w:ascii="Times New Roman" w:hAnsi="Times New Roman"/>
          <w:b/>
          <w:bCs/>
          <w:color w:val="000000"/>
          <w:sz w:val="20"/>
          <w:szCs w:val="16"/>
          <w:lang w:eastAsia="tr-TR"/>
        </w:rPr>
        <w:lastRenderedPageBreak/>
        <w:t>Strategic Target</w:t>
      </w:r>
      <w:r w:rsidR="00051AF5" w:rsidRPr="00827104">
        <w:rPr>
          <w:rFonts w:ascii="Times New Roman" w:hAnsi="Times New Roman"/>
          <w:b/>
          <w:bCs/>
          <w:color w:val="000000"/>
          <w:sz w:val="20"/>
          <w:szCs w:val="16"/>
          <w:lang w:eastAsia="tr-TR"/>
        </w:rPr>
        <w:t xml:space="preserve"> 2:</w:t>
      </w:r>
      <w:r>
        <w:rPr>
          <w:rFonts w:ascii="Times New Roman" w:hAnsi="Times New Roman"/>
          <w:bCs/>
          <w:color w:val="000000"/>
          <w:sz w:val="20"/>
          <w:szCs w:val="16"/>
          <w:lang w:eastAsia="tr-TR"/>
        </w:rPr>
        <w:t xml:space="preserve">Supporting innovative SMEs in terms of services, product and business model. </w:t>
      </w:r>
    </w:p>
    <w:tbl>
      <w:tblPr>
        <w:tblW w:w="16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0"/>
        <w:gridCol w:w="3880"/>
        <w:gridCol w:w="2840"/>
        <w:gridCol w:w="1000"/>
        <w:gridCol w:w="4940"/>
        <w:gridCol w:w="2800"/>
      </w:tblGrid>
      <w:tr w:rsidR="00AB55AE" w:rsidRPr="00827104" w:rsidTr="00104E1A">
        <w:trPr>
          <w:trHeight w:val="600"/>
          <w:tblHeader/>
        </w:trPr>
        <w:tc>
          <w:tcPr>
            <w:tcW w:w="540" w:type="dxa"/>
            <w:vAlign w:val="center"/>
          </w:tcPr>
          <w:p w:rsidR="00AB55AE" w:rsidRPr="00827104" w:rsidRDefault="00AB55AE" w:rsidP="006246D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A/P</w:t>
            </w:r>
            <w:r w:rsidRPr="00827104">
              <w:rPr>
                <w:rFonts w:ascii="Times New Roman" w:hAnsi="Times New Roman"/>
                <w:b/>
                <w:bCs/>
                <w:color w:val="000000"/>
                <w:sz w:val="16"/>
                <w:szCs w:val="16"/>
                <w:lang w:eastAsia="tr-TR"/>
              </w:rPr>
              <w:br/>
              <w:t xml:space="preserve">No </w:t>
            </w:r>
          </w:p>
        </w:tc>
        <w:tc>
          <w:tcPr>
            <w:tcW w:w="3880" w:type="dxa"/>
            <w:vAlign w:val="center"/>
          </w:tcPr>
          <w:p w:rsidR="00AB55AE" w:rsidRPr="00827104" w:rsidRDefault="00AB55AE" w:rsidP="006246D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Action/Project</w:t>
            </w:r>
          </w:p>
        </w:tc>
        <w:tc>
          <w:tcPr>
            <w:tcW w:w="2840" w:type="dxa"/>
            <w:vAlign w:val="center"/>
          </w:tcPr>
          <w:p w:rsidR="00AB55AE" w:rsidRPr="00827104" w:rsidRDefault="00AB55AE" w:rsidP="006246D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Responsible and Related Institutions </w:t>
            </w:r>
          </w:p>
        </w:tc>
        <w:tc>
          <w:tcPr>
            <w:tcW w:w="1000" w:type="dxa"/>
            <w:vAlign w:val="center"/>
          </w:tcPr>
          <w:p w:rsidR="00AB55AE" w:rsidRPr="00827104" w:rsidRDefault="00AB55AE" w:rsidP="006246D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Beginning-Completion Day</w:t>
            </w:r>
          </w:p>
        </w:tc>
        <w:tc>
          <w:tcPr>
            <w:tcW w:w="4940" w:type="dxa"/>
            <w:vAlign w:val="center"/>
          </w:tcPr>
          <w:p w:rsidR="00AB55AE" w:rsidRPr="00827104" w:rsidRDefault="00AB55AE" w:rsidP="006246D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Explanation</w:t>
            </w:r>
          </w:p>
        </w:tc>
        <w:tc>
          <w:tcPr>
            <w:tcW w:w="2800" w:type="dxa"/>
            <w:vAlign w:val="center"/>
          </w:tcPr>
          <w:p w:rsidR="00AB55AE" w:rsidRPr="00827104" w:rsidRDefault="00AB55AE" w:rsidP="006246D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Performance Indicators </w:t>
            </w:r>
          </w:p>
        </w:tc>
      </w:tr>
      <w:tr w:rsidR="00051AF5" w:rsidRPr="00827104" w:rsidTr="00217AD6">
        <w:trPr>
          <w:trHeight w:val="567"/>
        </w:trPr>
        <w:tc>
          <w:tcPr>
            <w:tcW w:w="540" w:type="dxa"/>
            <w:vMerge w:val="restart"/>
            <w:vAlign w:val="center"/>
          </w:tcPr>
          <w:p w:rsidR="00051AF5" w:rsidRPr="00827104" w:rsidRDefault="00051AF5" w:rsidP="00104E1A">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4.2.1.</w:t>
            </w:r>
          </w:p>
        </w:tc>
        <w:tc>
          <w:tcPr>
            <w:tcW w:w="3880" w:type="dxa"/>
            <w:vMerge w:val="restart"/>
            <w:vAlign w:val="center"/>
          </w:tcPr>
          <w:p w:rsidR="00051AF5" w:rsidRPr="00827104" w:rsidRDefault="00AB55AE" w:rsidP="00AB55A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Marketing and presentation activities of the SMEs of which R&amp;D and innovation projects are completed, shall be supported.</w:t>
            </w:r>
          </w:p>
        </w:tc>
        <w:tc>
          <w:tcPr>
            <w:tcW w:w="2840" w:type="dxa"/>
            <w:vMerge w:val="restart"/>
            <w:vAlign w:val="center"/>
          </w:tcPr>
          <w:p w:rsidR="00051AF5" w:rsidRPr="00827104" w:rsidRDefault="00051AF5" w:rsidP="00E03E9B">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BSTB(S), KOSGEB</w:t>
            </w:r>
          </w:p>
        </w:tc>
        <w:tc>
          <w:tcPr>
            <w:tcW w:w="1000" w:type="dxa"/>
            <w:vMerge w:val="restart"/>
            <w:vAlign w:val="center"/>
          </w:tcPr>
          <w:p w:rsidR="00051AF5" w:rsidRPr="00827104" w:rsidRDefault="00051AF5" w:rsidP="00713AF9">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E45F7D" w:rsidP="00E45F7D">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Subsidies shall be provided for presentation and marketing of high added value, new and innovative products within the country and abroad produced after R&amp;D and innovation projects</w:t>
            </w:r>
          </w:p>
        </w:tc>
        <w:tc>
          <w:tcPr>
            <w:tcW w:w="2800" w:type="dxa"/>
            <w:noWrap/>
            <w:vAlign w:val="center"/>
          </w:tcPr>
          <w:p w:rsidR="00051AF5" w:rsidRPr="00827104" w:rsidRDefault="00E45F7D" w:rsidP="00E45F7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subsidized </w:t>
            </w:r>
          </w:p>
        </w:tc>
      </w:tr>
      <w:tr w:rsidR="00051AF5" w:rsidRPr="00827104" w:rsidTr="00217AD6">
        <w:trPr>
          <w:trHeight w:val="567"/>
        </w:trPr>
        <w:tc>
          <w:tcPr>
            <w:tcW w:w="540" w:type="dxa"/>
            <w:vMerge/>
            <w:vAlign w:val="center"/>
          </w:tcPr>
          <w:p w:rsidR="00051AF5" w:rsidRPr="00827104" w:rsidRDefault="00051AF5" w:rsidP="00713AF9">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E45F7D" w:rsidP="00E45F7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Change in revenues of the subsidized SMEs </w:t>
            </w:r>
          </w:p>
        </w:tc>
      </w:tr>
      <w:tr w:rsidR="00051AF5" w:rsidRPr="00827104" w:rsidTr="00217AD6">
        <w:trPr>
          <w:trHeight w:val="510"/>
        </w:trPr>
        <w:tc>
          <w:tcPr>
            <w:tcW w:w="540" w:type="dxa"/>
            <w:vMerge w:val="restart"/>
            <w:vAlign w:val="center"/>
          </w:tcPr>
          <w:p w:rsidR="00051AF5" w:rsidRPr="00827104" w:rsidRDefault="00051AF5" w:rsidP="00104E1A">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4.2.2.</w:t>
            </w:r>
          </w:p>
        </w:tc>
        <w:tc>
          <w:tcPr>
            <w:tcW w:w="3880" w:type="dxa"/>
            <w:vMerge w:val="restart"/>
            <w:vAlign w:val="center"/>
          </w:tcPr>
          <w:p w:rsidR="00051AF5" w:rsidRPr="00827104" w:rsidRDefault="00AB55AE" w:rsidP="00AB55A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Training and consultancy services shall be provided to SMEs to let them develop innovative business models </w:t>
            </w:r>
          </w:p>
        </w:tc>
        <w:tc>
          <w:tcPr>
            <w:tcW w:w="2840" w:type="dxa"/>
            <w:vMerge w:val="restart"/>
            <w:vAlign w:val="center"/>
          </w:tcPr>
          <w:p w:rsidR="00051AF5" w:rsidRPr="00827104" w:rsidRDefault="00051AF5" w:rsidP="00C9486B">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KOSGEB (S), TÜBİTAK, TTGV</w:t>
            </w:r>
          </w:p>
        </w:tc>
        <w:tc>
          <w:tcPr>
            <w:tcW w:w="1000" w:type="dxa"/>
            <w:vMerge w:val="restart"/>
            <w:vAlign w:val="center"/>
          </w:tcPr>
          <w:p w:rsidR="00051AF5" w:rsidRPr="00827104" w:rsidRDefault="00051AF5" w:rsidP="00713AF9">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E45F7D" w:rsidP="00E45F7D">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 order to achieve innovative production, services and marketing models in SMEs, trainings and steering services shall be provided </w:t>
            </w:r>
          </w:p>
        </w:tc>
        <w:tc>
          <w:tcPr>
            <w:tcW w:w="2800" w:type="dxa"/>
            <w:noWrap/>
            <w:vAlign w:val="center"/>
          </w:tcPr>
          <w:p w:rsidR="00051AF5" w:rsidRPr="00827104" w:rsidRDefault="00E45F7D" w:rsidP="00E45F7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benefiting trainings </w:t>
            </w:r>
          </w:p>
        </w:tc>
      </w:tr>
      <w:tr w:rsidR="00051AF5" w:rsidRPr="00827104" w:rsidTr="00217AD6">
        <w:trPr>
          <w:trHeight w:val="510"/>
        </w:trPr>
        <w:tc>
          <w:tcPr>
            <w:tcW w:w="540" w:type="dxa"/>
            <w:vMerge/>
            <w:vAlign w:val="center"/>
          </w:tcPr>
          <w:p w:rsidR="00051AF5" w:rsidRPr="00827104" w:rsidRDefault="00051AF5" w:rsidP="00713AF9">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E45F7D" w:rsidP="00E45F7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receiving consultancy services </w:t>
            </w:r>
          </w:p>
        </w:tc>
      </w:tr>
      <w:tr w:rsidR="00051AF5" w:rsidRPr="00827104" w:rsidTr="00217AD6">
        <w:trPr>
          <w:trHeight w:val="510"/>
        </w:trPr>
        <w:tc>
          <w:tcPr>
            <w:tcW w:w="540" w:type="dxa"/>
            <w:vMerge w:val="restart"/>
            <w:vAlign w:val="center"/>
          </w:tcPr>
          <w:p w:rsidR="00051AF5" w:rsidRPr="00827104" w:rsidRDefault="00051AF5" w:rsidP="00104E1A">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4.2.3.</w:t>
            </w:r>
          </w:p>
        </w:tc>
        <w:tc>
          <w:tcPr>
            <w:tcW w:w="3880" w:type="dxa"/>
            <w:vMerge w:val="restart"/>
            <w:vAlign w:val="center"/>
          </w:tcPr>
          <w:p w:rsidR="00051AF5" w:rsidRPr="00827104" w:rsidRDefault="00E45F7D" w:rsidP="00E45F7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By supporting R&amp;D and innovation activities of SMEs, R&amp;D expenses spent by SMEs shall be increased. </w:t>
            </w:r>
          </w:p>
        </w:tc>
        <w:tc>
          <w:tcPr>
            <w:tcW w:w="2840" w:type="dxa"/>
            <w:vMerge w:val="restart"/>
            <w:vAlign w:val="center"/>
          </w:tcPr>
          <w:p w:rsidR="00051AF5" w:rsidRPr="00827104" w:rsidRDefault="00051AF5" w:rsidP="00713AF9">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KOSGEB (S), TÜBİTAK, BSTB, TTGV, TÜİK</w:t>
            </w:r>
          </w:p>
        </w:tc>
        <w:tc>
          <w:tcPr>
            <w:tcW w:w="1000" w:type="dxa"/>
            <w:vMerge w:val="restart"/>
            <w:vAlign w:val="center"/>
          </w:tcPr>
          <w:p w:rsidR="00051AF5" w:rsidRPr="00827104" w:rsidRDefault="00051AF5" w:rsidP="00713AF9">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E45F7D" w:rsidP="00E45F7D">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R&amp;D and innovation projects of SMEs shall be supported by public institutions. Within the scope of subsidized projects, realizations towards R&amp;D expenses made by SMEs shall be consolidated by KOSGEB. The number of R&amp;D personnel hired in all SMEs shall be monitored by TÜİK within the scope of R&amp;D Activities Survey. </w:t>
            </w:r>
          </w:p>
        </w:tc>
        <w:tc>
          <w:tcPr>
            <w:tcW w:w="2800" w:type="dxa"/>
            <w:vAlign w:val="center"/>
          </w:tcPr>
          <w:p w:rsidR="00051AF5" w:rsidRPr="00827104" w:rsidRDefault="00E45F7D" w:rsidP="00713AF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Number of SMEs subsidized</w:t>
            </w:r>
          </w:p>
        </w:tc>
      </w:tr>
      <w:tr w:rsidR="00051AF5" w:rsidRPr="00827104" w:rsidTr="00217AD6">
        <w:trPr>
          <w:trHeight w:val="510"/>
        </w:trPr>
        <w:tc>
          <w:tcPr>
            <w:tcW w:w="540" w:type="dxa"/>
            <w:vMerge/>
            <w:vAlign w:val="center"/>
          </w:tcPr>
          <w:p w:rsidR="00051AF5" w:rsidRPr="00827104" w:rsidRDefault="00051AF5" w:rsidP="00713AF9">
            <w:pPr>
              <w:spacing w:line="240" w:lineRule="auto"/>
              <w:rPr>
                <w:rFonts w:ascii="Times New Roman" w:hAnsi="Times New Roman"/>
                <w:b/>
                <w:bCs/>
                <w:sz w:val="16"/>
                <w:szCs w:val="16"/>
                <w:lang w:eastAsia="tr-TR"/>
              </w:rPr>
            </w:pPr>
          </w:p>
        </w:tc>
        <w:tc>
          <w:tcPr>
            <w:tcW w:w="388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E45F7D" w:rsidP="00E45F7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R&amp;D projects of SMEs subsidized </w:t>
            </w:r>
          </w:p>
        </w:tc>
      </w:tr>
      <w:tr w:rsidR="00051AF5" w:rsidRPr="00827104" w:rsidTr="00217AD6">
        <w:trPr>
          <w:trHeight w:val="510"/>
        </w:trPr>
        <w:tc>
          <w:tcPr>
            <w:tcW w:w="540" w:type="dxa"/>
            <w:vMerge/>
            <w:vAlign w:val="center"/>
          </w:tcPr>
          <w:p w:rsidR="00051AF5" w:rsidRPr="00827104" w:rsidRDefault="00051AF5" w:rsidP="00713AF9">
            <w:pPr>
              <w:spacing w:line="240" w:lineRule="auto"/>
              <w:rPr>
                <w:rFonts w:ascii="Times New Roman" w:hAnsi="Times New Roman"/>
                <w:b/>
                <w:bCs/>
                <w:sz w:val="16"/>
                <w:szCs w:val="16"/>
                <w:lang w:eastAsia="tr-TR"/>
              </w:rPr>
            </w:pPr>
          </w:p>
        </w:tc>
        <w:tc>
          <w:tcPr>
            <w:tcW w:w="388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E45F7D" w:rsidP="00713AF9">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Budget of R&amp;D projects of SMEs subsidized</w:t>
            </w:r>
          </w:p>
        </w:tc>
      </w:tr>
      <w:tr w:rsidR="00051AF5" w:rsidRPr="00827104" w:rsidTr="00217AD6">
        <w:trPr>
          <w:trHeight w:val="510"/>
        </w:trPr>
        <w:tc>
          <w:tcPr>
            <w:tcW w:w="540" w:type="dxa"/>
            <w:vMerge/>
            <w:vAlign w:val="center"/>
          </w:tcPr>
          <w:p w:rsidR="00051AF5" w:rsidRPr="00827104" w:rsidRDefault="00051AF5" w:rsidP="00713AF9">
            <w:pPr>
              <w:spacing w:line="240" w:lineRule="auto"/>
              <w:rPr>
                <w:rFonts w:ascii="Times New Roman" w:hAnsi="Times New Roman"/>
                <w:b/>
                <w:bCs/>
                <w:sz w:val="16"/>
                <w:szCs w:val="16"/>
                <w:lang w:eastAsia="tr-TR"/>
              </w:rPr>
            </w:pPr>
          </w:p>
        </w:tc>
        <w:tc>
          <w:tcPr>
            <w:tcW w:w="388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E45F7D" w:rsidP="00E45F7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Number of R&amp;D personnel subsidized</w:t>
            </w:r>
          </w:p>
        </w:tc>
      </w:tr>
      <w:tr w:rsidR="00051AF5" w:rsidRPr="00827104" w:rsidTr="00217AD6">
        <w:trPr>
          <w:trHeight w:val="680"/>
        </w:trPr>
        <w:tc>
          <w:tcPr>
            <w:tcW w:w="540" w:type="dxa"/>
            <w:vMerge w:val="restart"/>
            <w:vAlign w:val="center"/>
          </w:tcPr>
          <w:p w:rsidR="00051AF5" w:rsidRPr="00827104" w:rsidRDefault="00051AF5" w:rsidP="00271698">
            <w:pPr>
              <w:spacing w:line="240" w:lineRule="auto"/>
              <w:jc w:val="center"/>
              <w:rPr>
                <w:rFonts w:ascii="Times New Roman" w:hAnsi="Times New Roman"/>
                <w:b/>
                <w:bCs/>
                <w:color w:val="FF0000"/>
                <w:sz w:val="16"/>
                <w:szCs w:val="16"/>
                <w:lang w:eastAsia="tr-TR"/>
              </w:rPr>
            </w:pPr>
            <w:r w:rsidRPr="00827104">
              <w:rPr>
                <w:rFonts w:ascii="Times New Roman" w:hAnsi="Times New Roman"/>
                <w:b/>
                <w:bCs/>
                <w:sz w:val="16"/>
                <w:szCs w:val="16"/>
                <w:lang w:eastAsia="tr-TR"/>
              </w:rPr>
              <w:t>4.2.4.</w:t>
            </w:r>
          </w:p>
        </w:tc>
        <w:tc>
          <w:tcPr>
            <w:tcW w:w="3880" w:type="dxa"/>
            <w:vMerge w:val="restart"/>
            <w:vAlign w:val="center"/>
          </w:tcPr>
          <w:p w:rsidR="00051AF5" w:rsidRPr="00827104" w:rsidRDefault="00E45F7D" w:rsidP="00E45F7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Vocational training opportunities shall be increased to increase the potential of R&amp;D human resources. </w:t>
            </w:r>
          </w:p>
        </w:tc>
        <w:tc>
          <w:tcPr>
            <w:tcW w:w="2840" w:type="dxa"/>
            <w:vMerge w:val="restart"/>
            <w:vAlign w:val="center"/>
          </w:tcPr>
          <w:p w:rsidR="00051AF5" w:rsidRPr="00827104" w:rsidRDefault="00051AF5" w:rsidP="00713AF9">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İŞKUR (S), KOSGEB</w:t>
            </w:r>
          </w:p>
        </w:tc>
        <w:tc>
          <w:tcPr>
            <w:tcW w:w="1000" w:type="dxa"/>
            <w:vMerge w:val="restart"/>
            <w:vAlign w:val="center"/>
          </w:tcPr>
          <w:p w:rsidR="00051AF5" w:rsidRPr="00827104" w:rsidRDefault="00051AF5" w:rsidP="00713AF9">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763C14" w:rsidP="00763C14">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The studies towards the qualified personnel needed by SMEs shall be executed within the scope of active labor market programs and vocational training courses and on-the-job training programs shall be organized. Also, vocational training shall be provided to employees. </w:t>
            </w:r>
          </w:p>
        </w:tc>
        <w:tc>
          <w:tcPr>
            <w:tcW w:w="2800" w:type="dxa"/>
            <w:vAlign w:val="center"/>
          </w:tcPr>
          <w:p w:rsidR="00051AF5" w:rsidRPr="00827104" w:rsidRDefault="00763C14" w:rsidP="00763C14">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courses organized and attendants </w:t>
            </w:r>
          </w:p>
        </w:tc>
      </w:tr>
      <w:tr w:rsidR="00051AF5" w:rsidRPr="00827104" w:rsidTr="00217AD6">
        <w:trPr>
          <w:trHeight w:val="680"/>
        </w:trPr>
        <w:tc>
          <w:tcPr>
            <w:tcW w:w="540" w:type="dxa"/>
            <w:vMerge/>
            <w:vAlign w:val="center"/>
          </w:tcPr>
          <w:p w:rsidR="00051AF5" w:rsidRPr="00827104" w:rsidRDefault="00051AF5" w:rsidP="00713AF9">
            <w:pPr>
              <w:spacing w:line="240" w:lineRule="auto"/>
              <w:rPr>
                <w:rFonts w:ascii="Times New Roman" w:hAnsi="Times New Roman"/>
                <w:b/>
                <w:bCs/>
                <w:color w:val="FF0000"/>
                <w:sz w:val="16"/>
                <w:szCs w:val="16"/>
                <w:lang w:eastAsia="tr-TR"/>
              </w:rPr>
            </w:pPr>
          </w:p>
        </w:tc>
        <w:tc>
          <w:tcPr>
            <w:tcW w:w="388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713AF9">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7A09F9">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763C14" w:rsidP="00763C14">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people attended vocational courses and employed as R&amp;D personnel </w:t>
            </w:r>
          </w:p>
        </w:tc>
      </w:tr>
      <w:tr w:rsidR="00051AF5" w:rsidRPr="00827104" w:rsidTr="00217AD6">
        <w:trPr>
          <w:trHeight w:val="1020"/>
        </w:trPr>
        <w:tc>
          <w:tcPr>
            <w:tcW w:w="540" w:type="dxa"/>
            <w:vMerge w:val="restart"/>
            <w:vAlign w:val="center"/>
          </w:tcPr>
          <w:p w:rsidR="00051AF5" w:rsidRPr="00827104" w:rsidRDefault="00051AF5" w:rsidP="00DC6C81">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4.2.5.</w:t>
            </w:r>
          </w:p>
        </w:tc>
        <w:tc>
          <w:tcPr>
            <w:tcW w:w="3880" w:type="dxa"/>
            <w:vMerge w:val="restart"/>
            <w:vAlign w:val="center"/>
          </w:tcPr>
          <w:p w:rsidR="00051AF5" w:rsidRPr="00827104" w:rsidRDefault="00E45F7D" w:rsidP="00E45F7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SMES acting in medium-high and high technologies shall be supported in priority </w:t>
            </w:r>
          </w:p>
        </w:tc>
        <w:tc>
          <w:tcPr>
            <w:tcW w:w="2840" w:type="dxa"/>
            <w:vMerge w:val="restart"/>
            <w:vAlign w:val="center"/>
          </w:tcPr>
          <w:p w:rsidR="00051AF5" w:rsidRPr="00827104" w:rsidRDefault="00051AF5" w:rsidP="00E45F7D">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BSTB (S), </w:t>
            </w:r>
            <w:r w:rsidR="00E45F7D">
              <w:rPr>
                <w:rFonts w:ascii="Times New Roman" w:hAnsi="Times New Roman"/>
                <w:color w:val="000000"/>
                <w:sz w:val="16"/>
                <w:szCs w:val="16"/>
                <w:lang w:eastAsia="tr-TR"/>
              </w:rPr>
              <w:t xml:space="preserve">Ministry of Development, </w:t>
            </w:r>
            <w:r w:rsidRPr="00827104">
              <w:rPr>
                <w:rFonts w:ascii="Times New Roman" w:hAnsi="Times New Roman"/>
                <w:color w:val="000000"/>
                <w:sz w:val="16"/>
                <w:szCs w:val="16"/>
                <w:lang w:eastAsia="tr-TR"/>
              </w:rPr>
              <w:t xml:space="preserve">ETKB, UDHB, </w:t>
            </w:r>
            <w:r w:rsidR="00E45F7D">
              <w:rPr>
                <w:rFonts w:ascii="Times New Roman" w:hAnsi="Times New Roman"/>
                <w:color w:val="000000"/>
                <w:sz w:val="16"/>
                <w:szCs w:val="16"/>
                <w:lang w:eastAsia="tr-TR"/>
              </w:rPr>
              <w:t xml:space="preserve">Undersecretarite of Treasury, </w:t>
            </w:r>
            <w:r w:rsidRPr="00827104">
              <w:rPr>
                <w:rFonts w:ascii="Times New Roman" w:hAnsi="Times New Roman"/>
                <w:color w:val="000000"/>
                <w:sz w:val="16"/>
                <w:szCs w:val="16"/>
                <w:lang w:eastAsia="tr-TR"/>
              </w:rPr>
              <w:t xml:space="preserve">KOSGEB, TÜBİTAK,  </w:t>
            </w:r>
          </w:p>
        </w:tc>
        <w:tc>
          <w:tcPr>
            <w:tcW w:w="1000" w:type="dxa"/>
            <w:vMerge w:val="restart"/>
            <w:vAlign w:val="center"/>
          </w:tcPr>
          <w:p w:rsidR="00051AF5" w:rsidRPr="00827104" w:rsidRDefault="00051AF5" w:rsidP="00CC3A7F">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763C14" w:rsidP="00763C14">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Incentive systems of public institutions supporting R&amp;D, innovation and design activities shall be reviewed in terms of technological classification. Required amendments in the legislation shall be made to support SMEs in the class of medium-high and high technology sectors in priority. All institutions granting incentives shall be separated from SME separation and the performance indicator of the related action shall be executed by DDGM. </w:t>
            </w:r>
          </w:p>
        </w:tc>
        <w:tc>
          <w:tcPr>
            <w:tcW w:w="2800" w:type="dxa"/>
            <w:vAlign w:val="center"/>
          </w:tcPr>
          <w:p w:rsidR="00051AF5" w:rsidRPr="00827104" w:rsidRDefault="00763C14" w:rsidP="00763C1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projects subsidized in medium-high and high technology areas. </w:t>
            </w:r>
          </w:p>
        </w:tc>
      </w:tr>
      <w:tr w:rsidR="00051AF5" w:rsidRPr="00827104" w:rsidTr="00217AD6">
        <w:trPr>
          <w:trHeight w:val="1020"/>
        </w:trPr>
        <w:tc>
          <w:tcPr>
            <w:tcW w:w="540" w:type="dxa"/>
            <w:vMerge/>
            <w:vAlign w:val="center"/>
          </w:tcPr>
          <w:p w:rsidR="00051AF5" w:rsidRPr="00827104" w:rsidRDefault="00051AF5" w:rsidP="00CC3A7F">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CC3A7F">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CC3A7F">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CC3A7F">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CC3A7F">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763C14" w:rsidP="00763C1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Share of incentives provided to SMEs in the class of medium-high and high technology sectors in the support provided to entire SMEs. </w:t>
            </w:r>
          </w:p>
        </w:tc>
      </w:tr>
    </w:tbl>
    <w:p w:rsidR="00051AF5" w:rsidRPr="00827104" w:rsidRDefault="00051AF5" w:rsidP="007A699D">
      <w:pPr>
        <w:jc w:val="both"/>
        <w:rPr>
          <w:rFonts w:ascii="Times New Roman" w:hAnsi="Times New Roman"/>
          <w:b/>
          <w:bCs/>
          <w:color w:val="000000"/>
          <w:sz w:val="20"/>
          <w:szCs w:val="16"/>
          <w:lang w:eastAsia="tr-TR"/>
        </w:rPr>
      </w:pPr>
    </w:p>
    <w:p w:rsidR="00051AF5" w:rsidRPr="00827104" w:rsidRDefault="00763C14" w:rsidP="007A699D">
      <w:pPr>
        <w:jc w:val="both"/>
        <w:rPr>
          <w:rFonts w:ascii="Times New Roman" w:hAnsi="Times New Roman"/>
          <w:sz w:val="32"/>
          <w:szCs w:val="24"/>
        </w:rPr>
      </w:pPr>
      <w:r>
        <w:rPr>
          <w:rFonts w:ascii="Times New Roman" w:hAnsi="Times New Roman"/>
          <w:b/>
          <w:bCs/>
          <w:color w:val="000000"/>
          <w:sz w:val="20"/>
          <w:szCs w:val="16"/>
          <w:lang w:eastAsia="tr-TR"/>
        </w:rPr>
        <w:lastRenderedPageBreak/>
        <w:t>Strategic Target</w:t>
      </w:r>
      <w:r w:rsidR="00051AF5" w:rsidRPr="00827104">
        <w:rPr>
          <w:rFonts w:ascii="Times New Roman" w:hAnsi="Times New Roman"/>
          <w:b/>
          <w:bCs/>
          <w:color w:val="000000"/>
          <w:sz w:val="20"/>
          <w:szCs w:val="16"/>
          <w:lang w:eastAsia="tr-TR"/>
        </w:rPr>
        <w:t xml:space="preserve"> 3:</w:t>
      </w:r>
      <w:r>
        <w:rPr>
          <w:rFonts w:ascii="Times New Roman" w:hAnsi="Times New Roman"/>
          <w:b/>
          <w:bCs/>
          <w:color w:val="000000"/>
          <w:sz w:val="20"/>
          <w:szCs w:val="16"/>
          <w:lang w:eastAsia="tr-TR"/>
        </w:rPr>
        <w:t xml:space="preserve"> </w:t>
      </w:r>
      <w:r>
        <w:rPr>
          <w:rFonts w:ascii="Times New Roman" w:hAnsi="Times New Roman"/>
          <w:bCs/>
          <w:color w:val="000000"/>
          <w:sz w:val="20"/>
          <w:szCs w:val="16"/>
          <w:lang w:eastAsia="tr-TR"/>
        </w:rPr>
        <w:t xml:space="preserve">Increasing cooperation between big scaled domestic/foreign enterprises and SMEs as well as universities. </w:t>
      </w:r>
    </w:p>
    <w:tbl>
      <w:tblPr>
        <w:tblW w:w="160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39"/>
        <w:gridCol w:w="3871"/>
        <w:gridCol w:w="2840"/>
        <w:gridCol w:w="992"/>
        <w:gridCol w:w="4961"/>
        <w:gridCol w:w="2835"/>
      </w:tblGrid>
      <w:tr w:rsidR="00CF3728" w:rsidRPr="00827104" w:rsidTr="00233FC5">
        <w:trPr>
          <w:trHeight w:val="600"/>
          <w:tblHeader/>
        </w:trPr>
        <w:tc>
          <w:tcPr>
            <w:tcW w:w="539" w:type="dxa"/>
            <w:vAlign w:val="center"/>
          </w:tcPr>
          <w:p w:rsidR="00CF3728" w:rsidRPr="00827104" w:rsidRDefault="00CF3728" w:rsidP="006246D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A/P</w:t>
            </w:r>
            <w:r w:rsidRPr="00827104">
              <w:rPr>
                <w:rFonts w:ascii="Times New Roman" w:hAnsi="Times New Roman"/>
                <w:b/>
                <w:bCs/>
                <w:color w:val="000000"/>
                <w:sz w:val="16"/>
                <w:szCs w:val="16"/>
                <w:lang w:eastAsia="tr-TR"/>
              </w:rPr>
              <w:br/>
              <w:t xml:space="preserve">No </w:t>
            </w:r>
          </w:p>
        </w:tc>
        <w:tc>
          <w:tcPr>
            <w:tcW w:w="3871" w:type="dxa"/>
            <w:vAlign w:val="center"/>
          </w:tcPr>
          <w:p w:rsidR="00CF3728" w:rsidRPr="00827104" w:rsidRDefault="00CF3728" w:rsidP="006246D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Action/Project</w:t>
            </w:r>
          </w:p>
        </w:tc>
        <w:tc>
          <w:tcPr>
            <w:tcW w:w="2840" w:type="dxa"/>
            <w:vAlign w:val="center"/>
          </w:tcPr>
          <w:p w:rsidR="00CF3728" w:rsidRPr="00827104" w:rsidRDefault="00CF3728" w:rsidP="006246D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Responsible and Related Institutions </w:t>
            </w:r>
          </w:p>
        </w:tc>
        <w:tc>
          <w:tcPr>
            <w:tcW w:w="992" w:type="dxa"/>
            <w:vAlign w:val="center"/>
          </w:tcPr>
          <w:p w:rsidR="00CF3728" w:rsidRPr="00827104" w:rsidRDefault="00CF3728" w:rsidP="006246D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Beginning-Completion Day</w:t>
            </w:r>
          </w:p>
        </w:tc>
        <w:tc>
          <w:tcPr>
            <w:tcW w:w="4961" w:type="dxa"/>
            <w:vAlign w:val="center"/>
          </w:tcPr>
          <w:p w:rsidR="00CF3728" w:rsidRPr="00827104" w:rsidRDefault="00CF3728" w:rsidP="006246DD">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Explanation</w:t>
            </w:r>
          </w:p>
        </w:tc>
        <w:tc>
          <w:tcPr>
            <w:tcW w:w="2835" w:type="dxa"/>
            <w:vAlign w:val="center"/>
          </w:tcPr>
          <w:p w:rsidR="00CF3728" w:rsidRPr="00827104" w:rsidRDefault="00CF3728" w:rsidP="00F66DCC">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Performance Indicators </w:t>
            </w:r>
          </w:p>
        </w:tc>
      </w:tr>
      <w:tr w:rsidR="00051AF5" w:rsidRPr="00827104" w:rsidTr="00217AD6">
        <w:trPr>
          <w:trHeight w:val="624"/>
        </w:trPr>
        <w:tc>
          <w:tcPr>
            <w:tcW w:w="539" w:type="dxa"/>
            <w:vMerge w:val="restart"/>
            <w:vAlign w:val="center"/>
          </w:tcPr>
          <w:p w:rsidR="00051AF5" w:rsidRPr="00827104" w:rsidRDefault="00051AF5" w:rsidP="00DC6C81">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4.3.1.</w:t>
            </w:r>
          </w:p>
        </w:tc>
        <w:tc>
          <w:tcPr>
            <w:tcW w:w="3871" w:type="dxa"/>
            <w:vMerge w:val="restart"/>
            <w:vAlign w:val="center"/>
          </w:tcPr>
          <w:p w:rsidR="00051AF5" w:rsidRPr="00827104" w:rsidRDefault="0054295F" w:rsidP="0054295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Cooperation of SMEs with big enterprises within the scope of studies of R&amp;D studies  </w:t>
            </w:r>
          </w:p>
        </w:tc>
        <w:tc>
          <w:tcPr>
            <w:tcW w:w="2840" w:type="dxa"/>
            <w:vMerge w:val="restart"/>
            <w:vAlign w:val="center"/>
          </w:tcPr>
          <w:p w:rsidR="00051AF5" w:rsidRPr="00827104" w:rsidRDefault="00051AF5" w:rsidP="006246DD">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BSTB, </w:t>
            </w:r>
            <w:r w:rsidR="0054295F">
              <w:rPr>
                <w:rFonts w:ascii="Times New Roman" w:hAnsi="Times New Roman"/>
                <w:color w:val="000000"/>
                <w:sz w:val="16"/>
                <w:szCs w:val="16"/>
                <w:lang w:eastAsia="tr-TR"/>
              </w:rPr>
              <w:t xml:space="preserve">Ministry of Development, </w:t>
            </w:r>
            <w:r w:rsidRPr="00827104">
              <w:rPr>
                <w:rFonts w:ascii="Times New Roman" w:hAnsi="Times New Roman"/>
                <w:color w:val="000000"/>
                <w:sz w:val="16"/>
                <w:szCs w:val="16"/>
                <w:lang w:eastAsia="tr-TR"/>
              </w:rPr>
              <w:t xml:space="preserve">TÜBİTAK,  TOBB, </w:t>
            </w:r>
            <w:r w:rsidR="006246DD">
              <w:rPr>
                <w:rFonts w:ascii="Times New Roman" w:hAnsi="Times New Roman"/>
                <w:color w:val="000000"/>
                <w:sz w:val="16"/>
                <w:szCs w:val="16"/>
                <w:lang w:eastAsia="tr-TR"/>
              </w:rPr>
              <w:t>Ind</w:t>
            </w:r>
            <w:r w:rsidR="0054295F">
              <w:rPr>
                <w:rFonts w:ascii="Times New Roman" w:hAnsi="Times New Roman"/>
                <w:color w:val="000000"/>
                <w:sz w:val="16"/>
                <w:szCs w:val="16"/>
                <w:lang w:eastAsia="tr-TR"/>
              </w:rPr>
              <w:t>ustry</w:t>
            </w:r>
            <w:r w:rsidR="006246DD">
              <w:rPr>
                <w:rFonts w:ascii="Times New Roman" w:hAnsi="Times New Roman"/>
                <w:color w:val="000000"/>
                <w:sz w:val="16"/>
                <w:szCs w:val="16"/>
                <w:lang w:eastAsia="tr-TR"/>
              </w:rPr>
              <w:t xml:space="preserve"> Businessmen Associations, </w:t>
            </w:r>
            <w:r w:rsidR="00542F0E">
              <w:rPr>
                <w:rFonts w:ascii="Times New Roman" w:hAnsi="Times New Roman"/>
                <w:color w:val="000000"/>
                <w:sz w:val="16"/>
                <w:szCs w:val="16"/>
                <w:lang w:eastAsia="tr-TR"/>
              </w:rPr>
              <w:t>OSB</w:t>
            </w:r>
            <w:r w:rsidR="006246DD">
              <w:rPr>
                <w:rFonts w:ascii="Times New Roman" w:hAnsi="Times New Roman"/>
                <w:color w:val="000000"/>
                <w:sz w:val="16"/>
                <w:szCs w:val="16"/>
                <w:lang w:eastAsia="tr-TR"/>
              </w:rPr>
              <w:t xml:space="preserve"> Administrations </w:t>
            </w:r>
          </w:p>
        </w:tc>
        <w:tc>
          <w:tcPr>
            <w:tcW w:w="992" w:type="dxa"/>
            <w:vMerge w:val="restart"/>
            <w:vAlign w:val="center"/>
          </w:tcPr>
          <w:p w:rsidR="00051AF5" w:rsidRPr="00827104" w:rsidRDefault="00051AF5" w:rsidP="00647ED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61" w:type="dxa"/>
            <w:vMerge w:val="restart"/>
            <w:vAlign w:val="center"/>
          </w:tcPr>
          <w:p w:rsidR="00051AF5" w:rsidRPr="00827104" w:rsidRDefault="006246DD" w:rsidP="006246DD">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Similar programs applied in developed countries towards SMEs shall be reviewed. Towards dissemination of R&amp;D and innovation focused cooperation culture,  sharing experience between big enterprises with higher R&amp;D capacity and SMES and creation of value chains shall be endured in a program to be created. </w:t>
            </w:r>
          </w:p>
        </w:tc>
        <w:tc>
          <w:tcPr>
            <w:tcW w:w="2835" w:type="dxa"/>
            <w:vAlign w:val="center"/>
          </w:tcPr>
          <w:p w:rsidR="00051AF5" w:rsidRPr="00827104" w:rsidRDefault="00837D28" w:rsidP="00837D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visited big enterprises </w:t>
            </w:r>
          </w:p>
        </w:tc>
      </w:tr>
      <w:tr w:rsidR="00051AF5" w:rsidRPr="00827104" w:rsidTr="00217AD6">
        <w:trPr>
          <w:trHeight w:val="624"/>
        </w:trPr>
        <w:tc>
          <w:tcPr>
            <w:tcW w:w="539" w:type="dxa"/>
            <w:vMerge/>
            <w:vAlign w:val="center"/>
          </w:tcPr>
          <w:p w:rsidR="00051AF5" w:rsidRPr="00827104" w:rsidRDefault="00051AF5" w:rsidP="00647EDE">
            <w:pPr>
              <w:spacing w:line="240" w:lineRule="auto"/>
              <w:rPr>
                <w:rFonts w:ascii="Times New Roman" w:hAnsi="Times New Roman"/>
                <w:b/>
                <w:bCs/>
                <w:color w:val="000000"/>
                <w:sz w:val="16"/>
                <w:szCs w:val="16"/>
                <w:lang w:eastAsia="tr-TR"/>
              </w:rPr>
            </w:pPr>
          </w:p>
        </w:tc>
        <w:tc>
          <w:tcPr>
            <w:tcW w:w="3871"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992"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4961"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2835" w:type="dxa"/>
            <w:vAlign w:val="center"/>
          </w:tcPr>
          <w:p w:rsidR="00051AF5" w:rsidRPr="00827104" w:rsidRDefault="00837D28" w:rsidP="00837D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having business connections at big enterprises </w:t>
            </w:r>
          </w:p>
        </w:tc>
      </w:tr>
      <w:tr w:rsidR="00051AF5" w:rsidRPr="00827104" w:rsidTr="00217AD6">
        <w:trPr>
          <w:trHeight w:val="680"/>
        </w:trPr>
        <w:tc>
          <w:tcPr>
            <w:tcW w:w="539" w:type="dxa"/>
            <w:vMerge w:val="restart"/>
            <w:vAlign w:val="center"/>
          </w:tcPr>
          <w:p w:rsidR="00051AF5" w:rsidRPr="00827104" w:rsidRDefault="00051AF5" w:rsidP="00DC6C81">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4.3.2.</w:t>
            </w:r>
          </w:p>
        </w:tc>
        <w:tc>
          <w:tcPr>
            <w:tcW w:w="3871" w:type="dxa"/>
            <w:vMerge w:val="restart"/>
            <w:vAlign w:val="center"/>
          </w:tcPr>
          <w:p w:rsidR="00051AF5" w:rsidRPr="00827104" w:rsidRDefault="0054295F" w:rsidP="0054295F">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 culture of working together shall be empowered between the research centers and SMEs </w:t>
            </w:r>
          </w:p>
        </w:tc>
        <w:tc>
          <w:tcPr>
            <w:tcW w:w="2840" w:type="dxa"/>
            <w:vMerge w:val="restart"/>
            <w:vAlign w:val="center"/>
          </w:tcPr>
          <w:p w:rsidR="00051AF5" w:rsidRPr="00827104" w:rsidRDefault="00051AF5" w:rsidP="006246DD">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w:t>
            </w:r>
            <w:r w:rsidR="006246DD">
              <w:rPr>
                <w:rFonts w:ascii="Times New Roman" w:hAnsi="Times New Roman"/>
                <w:color w:val="000000"/>
                <w:sz w:val="16"/>
                <w:szCs w:val="16"/>
                <w:lang w:eastAsia="tr-TR"/>
              </w:rPr>
              <w:t xml:space="preserve">Universities, </w:t>
            </w:r>
            <w:r w:rsidRPr="00827104">
              <w:rPr>
                <w:rFonts w:ascii="Times New Roman" w:hAnsi="Times New Roman"/>
                <w:color w:val="000000"/>
                <w:sz w:val="16"/>
                <w:szCs w:val="16"/>
                <w:lang w:eastAsia="tr-TR"/>
              </w:rPr>
              <w:t>BSTB, YÖK,TOBB</w:t>
            </w:r>
          </w:p>
        </w:tc>
        <w:tc>
          <w:tcPr>
            <w:tcW w:w="992" w:type="dxa"/>
            <w:vMerge w:val="restart"/>
            <w:vAlign w:val="center"/>
          </w:tcPr>
          <w:p w:rsidR="00051AF5" w:rsidRPr="00827104" w:rsidRDefault="00051AF5" w:rsidP="00334F4D">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61" w:type="dxa"/>
            <w:vMerge w:val="restart"/>
            <w:vAlign w:val="center"/>
          </w:tcPr>
          <w:p w:rsidR="00051AF5" w:rsidRPr="00827104" w:rsidRDefault="006246DD" w:rsidP="000E6CF8">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With is action it is targeted to execute studies towards the needs of SMEs in research centers and currently available studies sh</w:t>
            </w:r>
            <w:r w:rsidR="000E6CF8">
              <w:rPr>
                <w:rFonts w:ascii="Times New Roman" w:hAnsi="Times New Roman"/>
                <w:color w:val="000000"/>
                <w:sz w:val="16"/>
                <w:szCs w:val="16"/>
                <w:lang w:eastAsia="tr-TR"/>
              </w:rPr>
              <w:t xml:space="preserve">all be met for commercialization. Within this aim, it shall be ensured that SME representatives to visit research centers in the universities. Studies of the centers conducting applied researches shall be presented to the SMES via various activities. </w:t>
            </w:r>
          </w:p>
        </w:tc>
        <w:tc>
          <w:tcPr>
            <w:tcW w:w="2835" w:type="dxa"/>
            <w:vAlign w:val="center"/>
          </w:tcPr>
          <w:p w:rsidR="00051AF5" w:rsidRPr="00827104" w:rsidRDefault="00837D28" w:rsidP="00837D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taken to Research Center visits </w:t>
            </w:r>
          </w:p>
        </w:tc>
      </w:tr>
      <w:tr w:rsidR="00051AF5" w:rsidRPr="00827104" w:rsidTr="00217AD6">
        <w:trPr>
          <w:trHeight w:val="680"/>
        </w:trPr>
        <w:tc>
          <w:tcPr>
            <w:tcW w:w="539" w:type="dxa"/>
            <w:vMerge/>
            <w:vAlign w:val="center"/>
          </w:tcPr>
          <w:p w:rsidR="00051AF5" w:rsidRPr="00827104" w:rsidRDefault="00051AF5" w:rsidP="00647EDE">
            <w:pPr>
              <w:spacing w:line="240" w:lineRule="auto"/>
              <w:rPr>
                <w:rFonts w:ascii="Times New Roman" w:hAnsi="Times New Roman"/>
                <w:b/>
                <w:bCs/>
                <w:sz w:val="16"/>
                <w:szCs w:val="16"/>
                <w:lang w:eastAsia="tr-TR"/>
              </w:rPr>
            </w:pPr>
          </w:p>
        </w:tc>
        <w:tc>
          <w:tcPr>
            <w:tcW w:w="3871"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992"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4961"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35" w:type="dxa"/>
            <w:vAlign w:val="center"/>
          </w:tcPr>
          <w:p w:rsidR="00051AF5" w:rsidRPr="00827104" w:rsidRDefault="00837D28" w:rsidP="00837D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benefiting Research Center Services </w:t>
            </w:r>
          </w:p>
        </w:tc>
      </w:tr>
      <w:tr w:rsidR="00051AF5" w:rsidRPr="00827104" w:rsidTr="00017AD1">
        <w:trPr>
          <w:trHeight w:val="510"/>
        </w:trPr>
        <w:tc>
          <w:tcPr>
            <w:tcW w:w="539" w:type="dxa"/>
            <w:vMerge w:val="restart"/>
            <w:vAlign w:val="center"/>
          </w:tcPr>
          <w:p w:rsidR="00051AF5" w:rsidRPr="00827104" w:rsidRDefault="00051AF5" w:rsidP="00DC6C81">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4.3.3.</w:t>
            </w:r>
          </w:p>
        </w:tc>
        <w:tc>
          <w:tcPr>
            <w:tcW w:w="3871" w:type="dxa"/>
            <w:vMerge w:val="restart"/>
            <w:vAlign w:val="center"/>
          </w:tcPr>
          <w:p w:rsidR="00051AF5" w:rsidRPr="00827104" w:rsidRDefault="006246DD" w:rsidP="006246D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Innovation culture shall be disseminated among university students </w:t>
            </w:r>
          </w:p>
        </w:tc>
        <w:tc>
          <w:tcPr>
            <w:tcW w:w="2840" w:type="dxa"/>
            <w:vMerge w:val="restart"/>
            <w:vAlign w:val="center"/>
          </w:tcPr>
          <w:p w:rsidR="00051AF5" w:rsidRPr="00827104" w:rsidRDefault="00051AF5" w:rsidP="00647ED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YÖK, </w:t>
            </w:r>
            <w:r w:rsidR="006246DD">
              <w:rPr>
                <w:rFonts w:ascii="Times New Roman" w:hAnsi="Times New Roman"/>
                <w:color w:val="000000"/>
                <w:sz w:val="16"/>
                <w:szCs w:val="16"/>
                <w:lang w:eastAsia="tr-TR"/>
              </w:rPr>
              <w:t>Universities</w:t>
            </w:r>
          </w:p>
        </w:tc>
        <w:tc>
          <w:tcPr>
            <w:tcW w:w="992" w:type="dxa"/>
            <w:vMerge w:val="restart"/>
            <w:vAlign w:val="center"/>
          </w:tcPr>
          <w:p w:rsidR="00051AF5" w:rsidRPr="00827104" w:rsidRDefault="00051AF5" w:rsidP="00647ED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61" w:type="dxa"/>
            <w:vMerge w:val="restart"/>
            <w:vAlign w:val="center"/>
          </w:tcPr>
          <w:p w:rsidR="00051AF5" w:rsidRPr="00827104" w:rsidRDefault="000E6CF8" w:rsidP="000E6CF8">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Innovation courses shall be given in the universities and innovation camps shall be organized. </w:t>
            </w:r>
          </w:p>
        </w:tc>
        <w:tc>
          <w:tcPr>
            <w:tcW w:w="2835" w:type="dxa"/>
            <w:vAlign w:val="center"/>
          </w:tcPr>
          <w:p w:rsidR="00051AF5" w:rsidRPr="00827104" w:rsidRDefault="00837D28" w:rsidP="00837D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students received innovation courses </w:t>
            </w:r>
          </w:p>
        </w:tc>
      </w:tr>
      <w:tr w:rsidR="00051AF5" w:rsidRPr="00827104" w:rsidTr="00017AD1">
        <w:trPr>
          <w:trHeight w:val="510"/>
        </w:trPr>
        <w:tc>
          <w:tcPr>
            <w:tcW w:w="539" w:type="dxa"/>
            <w:vMerge/>
            <w:vAlign w:val="center"/>
          </w:tcPr>
          <w:p w:rsidR="00051AF5" w:rsidRPr="00827104" w:rsidRDefault="00051AF5" w:rsidP="00647EDE">
            <w:pPr>
              <w:spacing w:line="240" w:lineRule="auto"/>
              <w:rPr>
                <w:rFonts w:ascii="Times New Roman" w:hAnsi="Times New Roman"/>
                <w:b/>
                <w:bCs/>
                <w:color w:val="000000"/>
                <w:sz w:val="16"/>
                <w:szCs w:val="16"/>
                <w:lang w:eastAsia="tr-TR"/>
              </w:rPr>
            </w:pPr>
          </w:p>
        </w:tc>
        <w:tc>
          <w:tcPr>
            <w:tcW w:w="3871"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992"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4961"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35" w:type="dxa"/>
            <w:vAlign w:val="center"/>
          </w:tcPr>
          <w:p w:rsidR="00051AF5" w:rsidRPr="00827104" w:rsidRDefault="00837D28" w:rsidP="00837D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universities organizing innovation camps </w:t>
            </w:r>
          </w:p>
        </w:tc>
      </w:tr>
      <w:tr w:rsidR="00051AF5" w:rsidRPr="00827104" w:rsidTr="00017AD1">
        <w:trPr>
          <w:trHeight w:val="510"/>
        </w:trPr>
        <w:tc>
          <w:tcPr>
            <w:tcW w:w="539" w:type="dxa"/>
            <w:vMerge/>
            <w:vAlign w:val="center"/>
          </w:tcPr>
          <w:p w:rsidR="00051AF5" w:rsidRPr="00827104" w:rsidRDefault="00051AF5" w:rsidP="00647EDE">
            <w:pPr>
              <w:spacing w:line="240" w:lineRule="auto"/>
              <w:rPr>
                <w:rFonts w:ascii="Times New Roman" w:hAnsi="Times New Roman"/>
                <w:b/>
                <w:bCs/>
                <w:color w:val="000000"/>
                <w:sz w:val="16"/>
                <w:szCs w:val="16"/>
                <w:lang w:eastAsia="tr-TR"/>
              </w:rPr>
            </w:pPr>
          </w:p>
        </w:tc>
        <w:tc>
          <w:tcPr>
            <w:tcW w:w="3871"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992"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4961"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35" w:type="dxa"/>
            <w:vAlign w:val="center"/>
          </w:tcPr>
          <w:p w:rsidR="00051AF5" w:rsidRPr="00827104" w:rsidRDefault="00837D28" w:rsidP="00837D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students attending innovation camps </w:t>
            </w:r>
          </w:p>
        </w:tc>
      </w:tr>
      <w:tr w:rsidR="00051AF5" w:rsidRPr="00827104" w:rsidTr="00017AD1">
        <w:trPr>
          <w:trHeight w:val="510"/>
        </w:trPr>
        <w:tc>
          <w:tcPr>
            <w:tcW w:w="539" w:type="dxa"/>
            <w:vMerge w:val="restart"/>
            <w:vAlign w:val="center"/>
          </w:tcPr>
          <w:p w:rsidR="00051AF5" w:rsidRPr="00827104" w:rsidRDefault="00051AF5" w:rsidP="00233FC5">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4.3.4.</w:t>
            </w:r>
          </w:p>
        </w:tc>
        <w:tc>
          <w:tcPr>
            <w:tcW w:w="3871" w:type="dxa"/>
            <w:vMerge w:val="restart"/>
            <w:vAlign w:val="center"/>
          </w:tcPr>
          <w:p w:rsidR="00051AF5" w:rsidRPr="00827104" w:rsidRDefault="006246DD" w:rsidP="006246D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It will be ensured to increase the capacity of SMEs in common R&amp;D and innovation activities </w:t>
            </w:r>
          </w:p>
        </w:tc>
        <w:tc>
          <w:tcPr>
            <w:tcW w:w="2840" w:type="dxa"/>
            <w:vMerge w:val="restart"/>
            <w:vAlign w:val="center"/>
          </w:tcPr>
          <w:p w:rsidR="00051AF5" w:rsidRPr="00827104" w:rsidRDefault="00051AF5" w:rsidP="006246DD">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BSTB, </w:t>
            </w:r>
            <w:r w:rsidR="006246DD">
              <w:rPr>
                <w:rFonts w:ascii="Times New Roman" w:hAnsi="Times New Roman"/>
                <w:color w:val="000000"/>
                <w:sz w:val="16"/>
                <w:szCs w:val="16"/>
                <w:lang w:eastAsia="tr-TR"/>
              </w:rPr>
              <w:t xml:space="preserve">Ministry of Development, </w:t>
            </w:r>
            <w:r w:rsidRPr="00827104">
              <w:rPr>
                <w:rFonts w:ascii="Times New Roman" w:hAnsi="Times New Roman"/>
                <w:color w:val="000000"/>
                <w:sz w:val="16"/>
                <w:szCs w:val="16"/>
                <w:lang w:eastAsia="tr-TR"/>
              </w:rPr>
              <w:t>TÜBİTAK,  TOBB, TESK</w:t>
            </w:r>
          </w:p>
        </w:tc>
        <w:tc>
          <w:tcPr>
            <w:tcW w:w="992" w:type="dxa"/>
            <w:vMerge w:val="restart"/>
            <w:vAlign w:val="center"/>
          </w:tcPr>
          <w:p w:rsidR="00051AF5" w:rsidRPr="00827104" w:rsidRDefault="00051AF5" w:rsidP="00647ED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61" w:type="dxa"/>
            <w:vMerge w:val="restart"/>
            <w:vAlign w:val="center"/>
          </w:tcPr>
          <w:p w:rsidR="00051AF5" w:rsidRPr="00827104" w:rsidRDefault="000E6CF8" w:rsidP="000E6CF8">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 order to increase R&amp;D and innovation activities to be carried among SMEs a module shall be included in the Cooperation-Power Union Incentive Program. </w:t>
            </w:r>
          </w:p>
        </w:tc>
        <w:tc>
          <w:tcPr>
            <w:tcW w:w="2835" w:type="dxa"/>
            <w:vAlign w:val="center"/>
          </w:tcPr>
          <w:p w:rsidR="00051AF5" w:rsidRPr="00827104" w:rsidRDefault="00837D28" w:rsidP="00837D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establishing partnerships </w:t>
            </w:r>
          </w:p>
        </w:tc>
      </w:tr>
      <w:tr w:rsidR="00051AF5" w:rsidRPr="00827104" w:rsidTr="00017AD1">
        <w:trPr>
          <w:trHeight w:val="510"/>
        </w:trPr>
        <w:tc>
          <w:tcPr>
            <w:tcW w:w="539" w:type="dxa"/>
            <w:vMerge/>
            <w:vAlign w:val="center"/>
          </w:tcPr>
          <w:p w:rsidR="00051AF5" w:rsidRPr="00827104" w:rsidRDefault="00051AF5" w:rsidP="00647EDE">
            <w:pPr>
              <w:spacing w:line="240" w:lineRule="auto"/>
              <w:rPr>
                <w:rFonts w:ascii="Times New Roman" w:hAnsi="Times New Roman"/>
                <w:b/>
                <w:bCs/>
                <w:sz w:val="16"/>
                <w:szCs w:val="16"/>
                <w:lang w:eastAsia="tr-TR"/>
              </w:rPr>
            </w:pPr>
          </w:p>
        </w:tc>
        <w:tc>
          <w:tcPr>
            <w:tcW w:w="3871"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992"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4961"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35" w:type="dxa"/>
            <w:vAlign w:val="center"/>
          </w:tcPr>
          <w:p w:rsidR="00051AF5" w:rsidRPr="00827104" w:rsidRDefault="00837D28" w:rsidP="00837D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Amount of incentives provided to partnerships </w:t>
            </w:r>
          </w:p>
        </w:tc>
      </w:tr>
      <w:tr w:rsidR="00051AF5" w:rsidRPr="00827104" w:rsidTr="00017AD1">
        <w:trPr>
          <w:trHeight w:val="510"/>
        </w:trPr>
        <w:tc>
          <w:tcPr>
            <w:tcW w:w="539" w:type="dxa"/>
            <w:vMerge/>
            <w:vAlign w:val="center"/>
          </w:tcPr>
          <w:p w:rsidR="00051AF5" w:rsidRPr="00827104" w:rsidRDefault="00051AF5" w:rsidP="00647EDE">
            <w:pPr>
              <w:spacing w:line="240" w:lineRule="auto"/>
              <w:rPr>
                <w:rFonts w:ascii="Times New Roman" w:hAnsi="Times New Roman"/>
                <w:b/>
                <w:bCs/>
                <w:sz w:val="16"/>
                <w:szCs w:val="16"/>
                <w:lang w:eastAsia="tr-TR"/>
              </w:rPr>
            </w:pPr>
          </w:p>
        </w:tc>
        <w:tc>
          <w:tcPr>
            <w:tcW w:w="3871"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992"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4961"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35" w:type="dxa"/>
            <w:vAlign w:val="center"/>
          </w:tcPr>
          <w:p w:rsidR="00051AF5" w:rsidRPr="00827104" w:rsidRDefault="00837D28" w:rsidP="00837D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product/services commercialized via partnerships </w:t>
            </w:r>
          </w:p>
        </w:tc>
      </w:tr>
      <w:tr w:rsidR="00051AF5" w:rsidRPr="00827104" w:rsidTr="00217AD6">
        <w:trPr>
          <w:trHeight w:val="1077"/>
        </w:trPr>
        <w:tc>
          <w:tcPr>
            <w:tcW w:w="539" w:type="dxa"/>
            <w:vAlign w:val="center"/>
          </w:tcPr>
          <w:p w:rsidR="00051AF5" w:rsidRPr="00827104" w:rsidRDefault="00051AF5" w:rsidP="00233FC5">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4.3.5.</w:t>
            </w:r>
          </w:p>
        </w:tc>
        <w:tc>
          <w:tcPr>
            <w:tcW w:w="3871" w:type="dxa"/>
            <w:vAlign w:val="center"/>
          </w:tcPr>
          <w:p w:rsidR="00051AF5" w:rsidRPr="00827104" w:rsidRDefault="006246DD" w:rsidP="006246D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On condition that workers shall not leave R&amp;D centers the related legislation shall be reviewed. </w:t>
            </w:r>
          </w:p>
        </w:tc>
        <w:tc>
          <w:tcPr>
            <w:tcW w:w="2840" w:type="dxa"/>
            <w:vAlign w:val="center"/>
          </w:tcPr>
          <w:p w:rsidR="00051AF5" w:rsidRPr="00827104" w:rsidRDefault="00051AF5" w:rsidP="00647ED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BSTB (S), ÇSGB, TÜRKONFED</w:t>
            </w:r>
          </w:p>
        </w:tc>
        <w:tc>
          <w:tcPr>
            <w:tcW w:w="992" w:type="dxa"/>
            <w:vAlign w:val="center"/>
          </w:tcPr>
          <w:p w:rsidR="00051AF5" w:rsidRPr="00827104" w:rsidRDefault="00051AF5" w:rsidP="00647ED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2015-2016</w:t>
            </w:r>
          </w:p>
        </w:tc>
        <w:tc>
          <w:tcPr>
            <w:tcW w:w="4961" w:type="dxa"/>
            <w:vAlign w:val="center"/>
          </w:tcPr>
          <w:p w:rsidR="00051AF5" w:rsidRPr="00827104" w:rsidRDefault="000E6CF8" w:rsidP="00837D28">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Within the scope of Code of Technology Development Regions numbered </w:t>
            </w:r>
            <w:r w:rsidR="00051AF5" w:rsidRPr="00827104">
              <w:rPr>
                <w:rFonts w:ascii="Times New Roman" w:hAnsi="Times New Roman"/>
                <w:color w:val="000000"/>
                <w:sz w:val="16"/>
                <w:szCs w:val="16"/>
                <w:lang w:eastAsia="tr-TR"/>
              </w:rPr>
              <w:t>4691</w:t>
            </w:r>
            <w:r>
              <w:rPr>
                <w:rFonts w:ascii="Times New Roman" w:hAnsi="Times New Roman"/>
                <w:color w:val="000000"/>
                <w:sz w:val="16"/>
                <w:szCs w:val="16"/>
                <w:lang w:eastAsia="tr-TR"/>
              </w:rPr>
              <w:t xml:space="preserve">, R&amp;D personnel employed among “Entrepreneurs” in </w:t>
            </w:r>
            <w:r w:rsidR="00837D28">
              <w:rPr>
                <w:rFonts w:ascii="Times New Roman" w:hAnsi="Times New Roman"/>
                <w:color w:val="000000"/>
                <w:sz w:val="16"/>
                <w:szCs w:val="16"/>
                <w:lang w:eastAsia="tr-TR"/>
              </w:rPr>
              <w:t xml:space="preserve">TGBs or to monitor common project studies and the arrangements shall be monitored to follow up the time to be spent in the universities. </w:t>
            </w:r>
          </w:p>
        </w:tc>
        <w:tc>
          <w:tcPr>
            <w:tcW w:w="2835" w:type="dxa"/>
            <w:vAlign w:val="center"/>
          </w:tcPr>
          <w:p w:rsidR="00051AF5" w:rsidRPr="00827104" w:rsidRDefault="00837D28" w:rsidP="00837D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Arranging legislations </w:t>
            </w:r>
          </w:p>
        </w:tc>
      </w:tr>
      <w:tr w:rsidR="00051AF5" w:rsidRPr="00827104" w:rsidTr="00217AD6">
        <w:trPr>
          <w:trHeight w:val="1077"/>
        </w:trPr>
        <w:tc>
          <w:tcPr>
            <w:tcW w:w="539" w:type="dxa"/>
            <w:vAlign w:val="center"/>
          </w:tcPr>
          <w:p w:rsidR="00051AF5" w:rsidRPr="00827104" w:rsidRDefault="00051AF5" w:rsidP="00233FC5">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4.3.6.</w:t>
            </w:r>
          </w:p>
        </w:tc>
        <w:tc>
          <w:tcPr>
            <w:tcW w:w="3871" w:type="dxa"/>
            <w:vAlign w:val="center"/>
          </w:tcPr>
          <w:p w:rsidR="00051AF5" w:rsidRPr="00827104" w:rsidRDefault="006246DD" w:rsidP="006246D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SMEs shall be ensured to attend projects related to Horizon 2020, EUREKA, Eurostar Programs and multi and bilateral cooperation. </w:t>
            </w:r>
          </w:p>
        </w:tc>
        <w:tc>
          <w:tcPr>
            <w:tcW w:w="2840" w:type="dxa"/>
            <w:vAlign w:val="center"/>
          </w:tcPr>
          <w:p w:rsidR="00051AF5" w:rsidRPr="00827104" w:rsidRDefault="006246DD" w:rsidP="006246DD">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TÜBİTAK (S), BSTB, Ministry of EU, Ministry of Foreign Affairs, </w:t>
            </w:r>
            <w:r w:rsidR="00051AF5" w:rsidRPr="00827104">
              <w:rPr>
                <w:rFonts w:ascii="Times New Roman" w:hAnsi="Times New Roman"/>
                <w:color w:val="000000"/>
                <w:sz w:val="16"/>
                <w:szCs w:val="16"/>
                <w:lang w:eastAsia="tr-TR"/>
              </w:rPr>
              <w:t>KOSGEB, TOBB</w:t>
            </w:r>
          </w:p>
        </w:tc>
        <w:tc>
          <w:tcPr>
            <w:tcW w:w="992" w:type="dxa"/>
            <w:vAlign w:val="center"/>
          </w:tcPr>
          <w:p w:rsidR="00051AF5" w:rsidRPr="00827104" w:rsidRDefault="00051AF5" w:rsidP="00647ED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61" w:type="dxa"/>
            <w:vAlign w:val="center"/>
          </w:tcPr>
          <w:p w:rsidR="00051AF5" w:rsidRPr="00827104" w:rsidRDefault="00837D28" w:rsidP="00837D28">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Information, steering and training activities shall be conducted towards SMES. Also, SME visits shall be made. If required, incentive mechanisms shall be created and executed. </w:t>
            </w:r>
          </w:p>
        </w:tc>
        <w:tc>
          <w:tcPr>
            <w:tcW w:w="2835" w:type="dxa"/>
            <w:noWrap/>
            <w:vAlign w:val="center"/>
          </w:tcPr>
          <w:p w:rsidR="00051AF5" w:rsidRPr="00827104" w:rsidRDefault="00837D28" w:rsidP="00837D28">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participants attending information, steering and training activities. </w:t>
            </w:r>
          </w:p>
        </w:tc>
      </w:tr>
      <w:tr w:rsidR="00051AF5" w:rsidRPr="00827104" w:rsidTr="00017AD1">
        <w:trPr>
          <w:trHeight w:val="454"/>
        </w:trPr>
        <w:tc>
          <w:tcPr>
            <w:tcW w:w="539" w:type="dxa"/>
            <w:vMerge w:val="restart"/>
            <w:vAlign w:val="center"/>
          </w:tcPr>
          <w:p w:rsidR="00051AF5" w:rsidRPr="00827104" w:rsidRDefault="00051AF5" w:rsidP="00233FC5">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lastRenderedPageBreak/>
              <w:t>4.3.7.</w:t>
            </w:r>
          </w:p>
        </w:tc>
        <w:tc>
          <w:tcPr>
            <w:tcW w:w="3871" w:type="dxa"/>
            <w:vMerge w:val="restart"/>
            <w:vAlign w:val="center"/>
          </w:tcPr>
          <w:p w:rsidR="00051AF5" w:rsidRPr="00827104" w:rsidRDefault="00837D28" w:rsidP="00837D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System shall be restructured to increase efficiency og TEKMERs </w:t>
            </w:r>
          </w:p>
        </w:tc>
        <w:tc>
          <w:tcPr>
            <w:tcW w:w="2840" w:type="dxa"/>
            <w:vMerge w:val="restart"/>
            <w:vAlign w:val="center"/>
          </w:tcPr>
          <w:p w:rsidR="00051AF5" w:rsidRPr="00827104" w:rsidRDefault="00051AF5" w:rsidP="00770B9C">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KOSGEB (S), BSTB, TOBB</w:t>
            </w:r>
          </w:p>
        </w:tc>
        <w:tc>
          <w:tcPr>
            <w:tcW w:w="992" w:type="dxa"/>
            <w:vMerge w:val="restart"/>
            <w:vAlign w:val="center"/>
          </w:tcPr>
          <w:p w:rsidR="00051AF5" w:rsidRPr="00827104" w:rsidRDefault="00051AF5" w:rsidP="00647EDE">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2015-2016</w:t>
            </w:r>
          </w:p>
        </w:tc>
        <w:tc>
          <w:tcPr>
            <w:tcW w:w="4961" w:type="dxa"/>
            <w:vMerge w:val="restart"/>
            <w:vAlign w:val="center"/>
          </w:tcPr>
          <w:p w:rsidR="00051AF5" w:rsidRPr="00827104" w:rsidRDefault="00837D28" w:rsidP="00837D28">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Structuring TEKMERs and provided incentives shall be reviewed and TEKMERs shall be activated and disseminated. </w:t>
            </w:r>
          </w:p>
        </w:tc>
        <w:tc>
          <w:tcPr>
            <w:tcW w:w="2835" w:type="dxa"/>
            <w:noWrap/>
            <w:vAlign w:val="center"/>
          </w:tcPr>
          <w:p w:rsidR="00051AF5" w:rsidRPr="00827104" w:rsidRDefault="00837D28" w:rsidP="00837D28">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Measures taken </w:t>
            </w:r>
          </w:p>
        </w:tc>
      </w:tr>
      <w:tr w:rsidR="00051AF5" w:rsidRPr="00827104" w:rsidTr="00017AD1">
        <w:trPr>
          <w:trHeight w:val="454"/>
        </w:trPr>
        <w:tc>
          <w:tcPr>
            <w:tcW w:w="539" w:type="dxa"/>
            <w:vMerge/>
            <w:vAlign w:val="center"/>
          </w:tcPr>
          <w:p w:rsidR="00051AF5" w:rsidRPr="00827104" w:rsidRDefault="00051AF5" w:rsidP="00647EDE">
            <w:pPr>
              <w:spacing w:line="240" w:lineRule="auto"/>
              <w:jc w:val="center"/>
              <w:rPr>
                <w:rFonts w:ascii="Times New Roman" w:hAnsi="Times New Roman"/>
                <w:b/>
                <w:bCs/>
                <w:color w:val="000000"/>
                <w:sz w:val="16"/>
                <w:szCs w:val="16"/>
                <w:lang w:eastAsia="tr-TR"/>
              </w:rPr>
            </w:pPr>
          </w:p>
        </w:tc>
        <w:tc>
          <w:tcPr>
            <w:tcW w:w="3871" w:type="dxa"/>
            <w:vMerge/>
            <w:vAlign w:val="center"/>
          </w:tcPr>
          <w:p w:rsidR="00051AF5" w:rsidRPr="00827104" w:rsidRDefault="00051AF5" w:rsidP="00647ED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770B9C">
            <w:pPr>
              <w:spacing w:line="240" w:lineRule="auto"/>
              <w:rPr>
                <w:rFonts w:ascii="Times New Roman" w:hAnsi="Times New Roman"/>
                <w:color w:val="000000"/>
                <w:sz w:val="16"/>
                <w:szCs w:val="16"/>
                <w:lang w:eastAsia="tr-TR"/>
              </w:rPr>
            </w:pPr>
          </w:p>
        </w:tc>
        <w:tc>
          <w:tcPr>
            <w:tcW w:w="992" w:type="dxa"/>
            <w:vMerge/>
            <w:vAlign w:val="center"/>
          </w:tcPr>
          <w:p w:rsidR="00051AF5" w:rsidRPr="00827104" w:rsidRDefault="00051AF5" w:rsidP="00647EDE">
            <w:pPr>
              <w:spacing w:line="240" w:lineRule="auto"/>
              <w:jc w:val="center"/>
              <w:rPr>
                <w:rFonts w:ascii="Times New Roman" w:hAnsi="Times New Roman"/>
                <w:color w:val="000000"/>
                <w:sz w:val="16"/>
                <w:szCs w:val="16"/>
                <w:lang w:eastAsia="tr-TR"/>
              </w:rPr>
            </w:pPr>
          </w:p>
        </w:tc>
        <w:tc>
          <w:tcPr>
            <w:tcW w:w="4961"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35" w:type="dxa"/>
            <w:noWrap/>
            <w:vAlign w:val="center"/>
          </w:tcPr>
          <w:p w:rsidR="00051AF5" w:rsidRPr="00827104" w:rsidRDefault="00837D28" w:rsidP="00837D28">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acting in </w:t>
            </w:r>
            <w:r w:rsidR="00051AF5" w:rsidRPr="00827104">
              <w:rPr>
                <w:rFonts w:ascii="Times New Roman" w:hAnsi="Times New Roman"/>
                <w:color w:val="000000"/>
                <w:sz w:val="16"/>
                <w:szCs w:val="16"/>
                <w:lang w:eastAsia="tr-TR"/>
              </w:rPr>
              <w:t>TEKMER</w:t>
            </w:r>
            <w:r>
              <w:rPr>
                <w:rFonts w:ascii="Times New Roman" w:hAnsi="Times New Roman"/>
                <w:color w:val="000000"/>
                <w:sz w:val="16"/>
                <w:szCs w:val="16"/>
                <w:lang w:eastAsia="tr-TR"/>
              </w:rPr>
              <w:t xml:space="preserve">s </w:t>
            </w:r>
          </w:p>
        </w:tc>
      </w:tr>
    </w:tbl>
    <w:p w:rsidR="00051AF5" w:rsidRPr="00827104" w:rsidRDefault="00051AF5" w:rsidP="000D4AB8">
      <w:pPr>
        <w:jc w:val="both"/>
        <w:rPr>
          <w:rFonts w:ascii="Times New Roman" w:hAnsi="Times New Roman"/>
          <w:sz w:val="24"/>
          <w:szCs w:val="24"/>
        </w:rPr>
      </w:pPr>
    </w:p>
    <w:p w:rsidR="00051AF5" w:rsidRPr="00827104" w:rsidRDefault="00837D28" w:rsidP="007A699D">
      <w:pPr>
        <w:jc w:val="both"/>
        <w:rPr>
          <w:rFonts w:ascii="Times New Roman" w:hAnsi="Times New Roman"/>
          <w:sz w:val="20"/>
          <w:szCs w:val="24"/>
        </w:rPr>
      </w:pPr>
      <w:r>
        <w:rPr>
          <w:rFonts w:ascii="Times New Roman" w:hAnsi="Times New Roman"/>
          <w:b/>
          <w:sz w:val="20"/>
          <w:szCs w:val="24"/>
        </w:rPr>
        <w:t xml:space="preserve">STRATEGIC AREA </w:t>
      </w:r>
      <w:r w:rsidR="00051AF5" w:rsidRPr="00827104">
        <w:rPr>
          <w:rFonts w:ascii="Times New Roman" w:hAnsi="Times New Roman"/>
          <w:b/>
          <w:sz w:val="20"/>
          <w:szCs w:val="24"/>
        </w:rPr>
        <w:t>5:</w:t>
      </w:r>
      <w:r>
        <w:rPr>
          <w:rFonts w:ascii="Times New Roman" w:hAnsi="Times New Roman"/>
          <w:b/>
          <w:sz w:val="20"/>
          <w:szCs w:val="24"/>
        </w:rPr>
        <w:t xml:space="preserve"> FOSTERING SMES’ ACCESS TO FINANCES </w:t>
      </w:r>
    </w:p>
    <w:p w:rsidR="00051AF5" w:rsidRPr="00827104" w:rsidRDefault="00837D28" w:rsidP="007A699D">
      <w:pPr>
        <w:jc w:val="both"/>
        <w:rPr>
          <w:rFonts w:ascii="Times New Roman" w:hAnsi="Times New Roman"/>
          <w:sz w:val="32"/>
          <w:szCs w:val="24"/>
        </w:rPr>
      </w:pPr>
      <w:r>
        <w:rPr>
          <w:rFonts w:ascii="Times New Roman" w:hAnsi="Times New Roman"/>
          <w:b/>
          <w:bCs/>
          <w:color w:val="000000"/>
          <w:sz w:val="20"/>
          <w:szCs w:val="16"/>
          <w:lang w:eastAsia="tr-TR"/>
        </w:rPr>
        <w:t xml:space="preserve">Strategic Target </w:t>
      </w:r>
      <w:r w:rsidR="00051AF5" w:rsidRPr="00827104">
        <w:rPr>
          <w:rFonts w:ascii="Times New Roman" w:hAnsi="Times New Roman"/>
          <w:b/>
          <w:bCs/>
          <w:color w:val="000000"/>
          <w:sz w:val="20"/>
          <w:szCs w:val="16"/>
          <w:lang w:eastAsia="tr-TR"/>
        </w:rPr>
        <w:t xml:space="preserve">1: </w:t>
      </w:r>
      <w:r>
        <w:rPr>
          <w:rFonts w:ascii="Times New Roman" w:hAnsi="Times New Roman"/>
          <w:color w:val="000000"/>
          <w:sz w:val="20"/>
          <w:szCs w:val="16"/>
          <w:lang w:eastAsia="tr-TR"/>
        </w:rPr>
        <w:t xml:space="preserve">Fostering access </w:t>
      </w:r>
      <w:r w:rsidR="004B2FFE">
        <w:rPr>
          <w:rFonts w:ascii="Times New Roman" w:hAnsi="Times New Roman"/>
          <w:color w:val="000000"/>
          <w:sz w:val="20"/>
          <w:szCs w:val="16"/>
          <w:lang w:eastAsia="tr-TR"/>
        </w:rPr>
        <w:t xml:space="preserve">of SMEs to ban credits </w:t>
      </w:r>
    </w:p>
    <w:tbl>
      <w:tblPr>
        <w:tblW w:w="160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0"/>
        <w:gridCol w:w="3880"/>
        <w:gridCol w:w="2840"/>
        <w:gridCol w:w="1000"/>
        <w:gridCol w:w="4940"/>
        <w:gridCol w:w="2800"/>
      </w:tblGrid>
      <w:tr w:rsidR="00CF3728" w:rsidRPr="00827104" w:rsidTr="00AA19C1">
        <w:trPr>
          <w:trHeight w:val="600"/>
          <w:tblHeader/>
        </w:trPr>
        <w:tc>
          <w:tcPr>
            <w:tcW w:w="580" w:type="dxa"/>
            <w:vAlign w:val="center"/>
          </w:tcPr>
          <w:p w:rsidR="00CF3728" w:rsidRPr="00827104" w:rsidRDefault="00CF3728" w:rsidP="00F66DCC">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A/P</w:t>
            </w:r>
            <w:r w:rsidRPr="00827104">
              <w:rPr>
                <w:rFonts w:ascii="Times New Roman" w:hAnsi="Times New Roman"/>
                <w:b/>
                <w:bCs/>
                <w:color w:val="000000"/>
                <w:sz w:val="16"/>
                <w:szCs w:val="16"/>
                <w:lang w:eastAsia="tr-TR"/>
              </w:rPr>
              <w:br/>
              <w:t xml:space="preserve">No </w:t>
            </w:r>
          </w:p>
        </w:tc>
        <w:tc>
          <w:tcPr>
            <w:tcW w:w="3880" w:type="dxa"/>
            <w:vAlign w:val="center"/>
          </w:tcPr>
          <w:p w:rsidR="00CF3728" w:rsidRPr="00827104" w:rsidRDefault="00CF3728" w:rsidP="00F66DCC">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Action/Project</w:t>
            </w:r>
          </w:p>
        </w:tc>
        <w:tc>
          <w:tcPr>
            <w:tcW w:w="2840" w:type="dxa"/>
            <w:vAlign w:val="center"/>
          </w:tcPr>
          <w:p w:rsidR="00CF3728" w:rsidRPr="00827104" w:rsidRDefault="00CF3728" w:rsidP="00F66DCC">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Responsible and Related Institutions </w:t>
            </w:r>
          </w:p>
        </w:tc>
        <w:tc>
          <w:tcPr>
            <w:tcW w:w="1000" w:type="dxa"/>
            <w:vAlign w:val="center"/>
          </w:tcPr>
          <w:p w:rsidR="00CF3728" w:rsidRPr="00827104" w:rsidRDefault="00CF3728" w:rsidP="00F66DCC">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Beginning-Completion Day</w:t>
            </w:r>
          </w:p>
        </w:tc>
        <w:tc>
          <w:tcPr>
            <w:tcW w:w="4940" w:type="dxa"/>
            <w:vAlign w:val="center"/>
          </w:tcPr>
          <w:p w:rsidR="00CF3728" w:rsidRPr="00827104" w:rsidRDefault="00CF3728" w:rsidP="00F66DCC">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Explanation</w:t>
            </w:r>
          </w:p>
        </w:tc>
        <w:tc>
          <w:tcPr>
            <w:tcW w:w="2800" w:type="dxa"/>
            <w:vAlign w:val="center"/>
          </w:tcPr>
          <w:p w:rsidR="00CF3728" w:rsidRPr="00827104" w:rsidRDefault="00CF3728" w:rsidP="00F66DCC">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Performance Indicators </w:t>
            </w:r>
          </w:p>
        </w:tc>
      </w:tr>
      <w:tr w:rsidR="00051AF5" w:rsidRPr="00827104" w:rsidTr="00952D76">
        <w:trPr>
          <w:trHeight w:val="567"/>
        </w:trPr>
        <w:tc>
          <w:tcPr>
            <w:tcW w:w="580" w:type="dxa"/>
            <w:vMerge w:val="restart"/>
            <w:vAlign w:val="center"/>
          </w:tcPr>
          <w:p w:rsidR="00051AF5" w:rsidRPr="00827104" w:rsidRDefault="00051AF5" w:rsidP="00AA19C1">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5.1.1.</w:t>
            </w:r>
          </w:p>
        </w:tc>
        <w:tc>
          <w:tcPr>
            <w:tcW w:w="3880" w:type="dxa"/>
            <w:vMerge w:val="restart"/>
            <w:vAlign w:val="center"/>
          </w:tcPr>
          <w:p w:rsidR="00051AF5" w:rsidRPr="00827104" w:rsidRDefault="004B2FFE" w:rsidP="004B2FF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Credit interest incentives shall be applied for SMEs to receive bank credits in appropriate terms </w:t>
            </w:r>
          </w:p>
        </w:tc>
        <w:tc>
          <w:tcPr>
            <w:tcW w:w="2840" w:type="dxa"/>
            <w:vMerge w:val="restart"/>
            <w:vAlign w:val="center"/>
          </w:tcPr>
          <w:p w:rsidR="00051AF5" w:rsidRPr="00827104" w:rsidRDefault="00051AF5" w:rsidP="004B2FF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GTB, </w:t>
            </w:r>
            <w:r w:rsidR="004B2FFE">
              <w:rPr>
                <w:rFonts w:ascii="Times New Roman" w:hAnsi="Times New Roman"/>
                <w:color w:val="000000"/>
                <w:sz w:val="16"/>
                <w:szCs w:val="16"/>
                <w:lang w:eastAsia="tr-TR"/>
              </w:rPr>
              <w:t xml:space="preserve">Turkey Union of Banks </w:t>
            </w:r>
            <w:r w:rsidRPr="00827104">
              <w:rPr>
                <w:rFonts w:ascii="Times New Roman" w:hAnsi="Times New Roman"/>
                <w:color w:val="000000"/>
                <w:sz w:val="16"/>
                <w:szCs w:val="16"/>
                <w:lang w:eastAsia="tr-TR"/>
              </w:rPr>
              <w:t xml:space="preserve">(TBB), </w:t>
            </w:r>
            <w:r w:rsidR="004B2FFE">
              <w:rPr>
                <w:rFonts w:ascii="Times New Roman" w:hAnsi="Times New Roman"/>
                <w:color w:val="000000"/>
                <w:sz w:val="16"/>
                <w:szCs w:val="16"/>
                <w:lang w:eastAsia="tr-TR"/>
              </w:rPr>
              <w:t xml:space="preserve">Development Agencies </w:t>
            </w:r>
          </w:p>
        </w:tc>
        <w:tc>
          <w:tcPr>
            <w:tcW w:w="1000" w:type="dxa"/>
            <w:vMerge w:val="restart"/>
            <w:vAlign w:val="center"/>
          </w:tcPr>
          <w:p w:rsidR="00051AF5" w:rsidRPr="00827104" w:rsidRDefault="00051AF5" w:rsidP="00AA19C1">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4B2FFE" w:rsidP="004B2FFE">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 order to meet the needs of SMEs problems faced in specific periods and meeting the SMEs needs harmed from natural disasters financially, credit interest incentive programs shall be executed. </w:t>
            </w:r>
          </w:p>
        </w:tc>
        <w:tc>
          <w:tcPr>
            <w:tcW w:w="2800" w:type="dxa"/>
            <w:vAlign w:val="center"/>
          </w:tcPr>
          <w:p w:rsidR="00051AF5" w:rsidRPr="00827104" w:rsidRDefault="004B2FFE" w:rsidP="004B2FF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programs interest incentive is applied </w:t>
            </w:r>
          </w:p>
        </w:tc>
      </w:tr>
      <w:tr w:rsidR="00051AF5" w:rsidRPr="00827104" w:rsidTr="00952D76">
        <w:trPr>
          <w:trHeight w:val="567"/>
        </w:trPr>
        <w:tc>
          <w:tcPr>
            <w:tcW w:w="580" w:type="dxa"/>
            <w:vMerge/>
            <w:vAlign w:val="center"/>
          </w:tcPr>
          <w:p w:rsidR="00051AF5" w:rsidRPr="00827104" w:rsidRDefault="00051AF5" w:rsidP="00AA19C1">
            <w:pPr>
              <w:spacing w:line="240" w:lineRule="auto"/>
              <w:rPr>
                <w:rFonts w:ascii="Times New Roman" w:hAnsi="Times New Roman"/>
                <w:b/>
                <w:bCs/>
                <w:sz w:val="16"/>
                <w:szCs w:val="16"/>
                <w:lang w:eastAsia="tr-TR"/>
              </w:rPr>
            </w:pPr>
          </w:p>
        </w:tc>
        <w:tc>
          <w:tcPr>
            <w:tcW w:w="3880" w:type="dxa"/>
            <w:vMerge/>
            <w:vAlign w:val="center"/>
          </w:tcPr>
          <w:p w:rsidR="00051AF5" w:rsidRPr="00827104" w:rsidRDefault="00051AF5" w:rsidP="00AA19C1">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AA19C1">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AA19C1">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4B2FFE" w:rsidP="004B2FF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Credit volume created via applied programs </w:t>
            </w:r>
          </w:p>
        </w:tc>
      </w:tr>
      <w:tr w:rsidR="00051AF5" w:rsidRPr="00827104" w:rsidTr="00952D76">
        <w:trPr>
          <w:trHeight w:val="737"/>
        </w:trPr>
        <w:tc>
          <w:tcPr>
            <w:tcW w:w="580" w:type="dxa"/>
            <w:vMerge w:val="restart"/>
            <w:vAlign w:val="center"/>
          </w:tcPr>
          <w:p w:rsidR="00051AF5" w:rsidRPr="00827104" w:rsidRDefault="00051AF5" w:rsidP="00AA19C1">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5.1.2.</w:t>
            </w:r>
          </w:p>
        </w:tc>
        <w:tc>
          <w:tcPr>
            <w:tcW w:w="3880" w:type="dxa"/>
            <w:vMerge w:val="restart"/>
            <w:vAlign w:val="center"/>
          </w:tcPr>
          <w:p w:rsidR="00051AF5" w:rsidRPr="00827104" w:rsidRDefault="004B2FFE" w:rsidP="004B2FF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More of the SMEs shall be ensured to receive credit opportunities of credit guarantee fund. </w:t>
            </w:r>
          </w:p>
        </w:tc>
        <w:tc>
          <w:tcPr>
            <w:tcW w:w="2840" w:type="dxa"/>
            <w:vMerge w:val="restart"/>
            <w:vAlign w:val="center"/>
          </w:tcPr>
          <w:p w:rsidR="00051AF5" w:rsidRPr="00827104" w:rsidRDefault="00051AF5" w:rsidP="004B2FF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w:t>
            </w:r>
            <w:r w:rsidR="004B2FFE">
              <w:rPr>
                <w:rFonts w:ascii="Times New Roman" w:hAnsi="Times New Roman"/>
                <w:color w:val="000000"/>
                <w:sz w:val="16"/>
                <w:szCs w:val="16"/>
                <w:lang w:eastAsia="tr-TR"/>
              </w:rPr>
              <w:t>Undersecretariate of Treasury</w:t>
            </w:r>
            <w:r w:rsidRPr="00827104">
              <w:rPr>
                <w:rFonts w:ascii="Times New Roman" w:hAnsi="Times New Roman"/>
                <w:color w:val="000000"/>
                <w:sz w:val="16"/>
                <w:szCs w:val="16"/>
                <w:lang w:eastAsia="tr-TR"/>
              </w:rPr>
              <w:t>, TOBB, TESK, TBB</w:t>
            </w:r>
          </w:p>
        </w:tc>
        <w:tc>
          <w:tcPr>
            <w:tcW w:w="1000" w:type="dxa"/>
            <w:vMerge w:val="restart"/>
            <w:vAlign w:val="center"/>
          </w:tcPr>
          <w:p w:rsidR="00051AF5" w:rsidRPr="00827104" w:rsidRDefault="00051AF5" w:rsidP="00AA19C1">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4B2FFE" w:rsidP="004B2FFE">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Via increasing the opportunities of </w:t>
            </w:r>
            <w:r w:rsidR="00051AF5" w:rsidRPr="00827104">
              <w:rPr>
                <w:rFonts w:ascii="Times New Roman" w:hAnsi="Times New Roman"/>
                <w:color w:val="000000"/>
                <w:sz w:val="16"/>
                <w:szCs w:val="16"/>
                <w:lang w:eastAsia="tr-TR"/>
              </w:rPr>
              <w:t>KGF A.Ş.</w:t>
            </w:r>
            <w:r>
              <w:rPr>
                <w:rFonts w:ascii="Times New Roman" w:hAnsi="Times New Roman"/>
                <w:color w:val="000000"/>
                <w:sz w:val="16"/>
                <w:szCs w:val="16"/>
                <w:lang w:eastAsia="tr-TR"/>
              </w:rPr>
              <w:t xml:space="preserve">, more SMEs shall benefit from this system. With this aim, cooperation shall be ensured with domestic and foreign incentive institutions to provide source/contra-guarantee and products of guarantees shall be diversified to facilitate more SMEs to reach finances. Source/contra-guarantees to be provided via establishing national and international cooperation shall be used for SMEs </w:t>
            </w:r>
          </w:p>
        </w:tc>
        <w:tc>
          <w:tcPr>
            <w:tcW w:w="2800" w:type="dxa"/>
            <w:noWrap/>
            <w:vAlign w:val="center"/>
          </w:tcPr>
          <w:p w:rsidR="00051AF5" w:rsidRPr="00827104" w:rsidRDefault="00CF3728" w:rsidP="00CF37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Amount of guarantee granted by </w:t>
            </w:r>
            <w:r w:rsidR="00051AF5" w:rsidRPr="00827104">
              <w:rPr>
                <w:rFonts w:ascii="Times New Roman" w:hAnsi="Times New Roman"/>
                <w:color w:val="000000"/>
                <w:sz w:val="16"/>
                <w:szCs w:val="16"/>
                <w:lang w:eastAsia="tr-TR"/>
              </w:rPr>
              <w:t xml:space="preserve">KGF </w:t>
            </w:r>
          </w:p>
        </w:tc>
      </w:tr>
      <w:tr w:rsidR="00051AF5" w:rsidRPr="00827104" w:rsidTr="00952D76">
        <w:trPr>
          <w:trHeight w:val="737"/>
        </w:trPr>
        <w:tc>
          <w:tcPr>
            <w:tcW w:w="580" w:type="dxa"/>
            <w:vMerge/>
            <w:vAlign w:val="center"/>
          </w:tcPr>
          <w:p w:rsidR="00051AF5" w:rsidRPr="00827104" w:rsidRDefault="00051AF5" w:rsidP="00AA19C1">
            <w:pPr>
              <w:spacing w:line="240" w:lineRule="auto"/>
              <w:rPr>
                <w:rFonts w:ascii="Times New Roman" w:hAnsi="Times New Roman"/>
                <w:b/>
                <w:bCs/>
                <w:sz w:val="16"/>
                <w:szCs w:val="16"/>
                <w:lang w:eastAsia="tr-TR"/>
              </w:rPr>
            </w:pPr>
          </w:p>
        </w:tc>
        <w:tc>
          <w:tcPr>
            <w:tcW w:w="3880" w:type="dxa"/>
            <w:vMerge/>
            <w:vAlign w:val="center"/>
          </w:tcPr>
          <w:p w:rsidR="00051AF5" w:rsidRPr="00827104" w:rsidRDefault="00051AF5" w:rsidP="00AA19C1">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AA19C1">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AA19C1">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noWrap/>
            <w:vAlign w:val="center"/>
          </w:tcPr>
          <w:p w:rsidR="00051AF5" w:rsidRPr="00827104" w:rsidRDefault="00CF3728" w:rsidP="00CF37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Credit volume created by </w:t>
            </w:r>
            <w:r w:rsidR="00051AF5" w:rsidRPr="00827104">
              <w:rPr>
                <w:rFonts w:ascii="Times New Roman" w:hAnsi="Times New Roman"/>
                <w:color w:val="000000"/>
                <w:sz w:val="16"/>
                <w:szCs w:val="16"/>
                <w:lang w:eastAsia="tr-TR"/>
              </w:rPr>
              <w:t xml:space="preserve">KGF </w:t>
            </w:r>
          </w:p>
        </w:tc>
      </w:tr>
      <w:tr w:rsidR="00051AF5" w:rsidRPr="00827104" w:rsidTr="00017AD1">
        <w:trPr>
          <w:trHeight w:val="850"/>
        </w:trPr>
        <w:tc>
          <w:tcPr>
            <w:tcW w:w="580" w:type="dxa"/>
            <w:vAlign w:val="center"/>
          </w:tcPr>
          <w:p w:rsidR="00051AF5" w:rsidRPr="00827104" w:rsidRDefault="00051AF5" w:rsidP="00AA19C1">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5.1.3.</w:t>
            </w:r>
          </w:p>
        </w:tc>
        <w:tc>
          <w:tcPr>
            <w:tcW w:w="3880" w:type="dxa"/>
            <w:vAlign w:val="center"/>
          </w:tcPr>
          <w:p w:rsidR="00051AF5" w:rsidRPr="00827104" w:rsidRDefault="004B2FFE" w:rsidP="004B2FF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Qualifications of collateral shall be empowered in credit guarantee institutions </w:t>
            </w:r>
          </w:p>
        </w:tc>
        <w:tc>
          <w:tcPr>
            <w:tcW w:w="2840" w:type="dxa"/>
            <w:vAlign w:val="center"/>
          </w:tcPr>
          <w:p w:rsidR="00051AF5" w:rsidRPr="00827104" w:rsidRDefault="00051AF5" w:rsidP="004B2FFE">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BDDK (S), KOSGEB, TBB,</w:t>
            </w:r>
            <w:r w:rsidR="004B2FFE">
              <w:rPr>
                <w:rFonts w:ascii="Times New Roman" w:hAnsi="Times New Roman"/>
                <w:color w:val="000000"/>
                <w:sz w:val="16"/>
                <w:szCs w:val="16"/>
                <w:lang w:eastAsia="tr-TR"/>
              </w:rPr>
              <w:t xml:space="preserve"> Union of Turkey Participation Banks </w:t>
            </w:r>
            <w:r w:rsidRPr="00827104">
              <w:rPr>
                <w:rFonts w:ascii="Times New Roman" w:hAnsi="Times New Roman"/>
                <w:color w:val="000000"/>
                <w:sz w:val="16"/>
                <w:szCs w:val="16"/>
                <w:lang w:eastAsia="tr-TR"/>
              </w:rPr>
              <w:t>(TKBB)</w:t>
            </w:r>
          </w:p>
        </w:tc>
        <w:tc>
          <w:tcPr>
            <w:tcW w:w="1000" w:type="dxa"/>
            <w:vAlign w:val="center"/>
          </w:tcPr>
          <w:p w:rsidR="00051AF5" w:rsidRPr="00827104" w:rsidRDefault="00051AF5" w:rsidP="00AA19C1">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2015-2016</w:t>
            </w:r>
          </w:p>
        </w:tc>
        <w:tc>
          <w:tcPr>
            <w:tcW w:w="4940" w:type="dxa"/>
            <w:vAlign w:val="center"/>
          </w:tcPr>
          <w:p w:rsidR="00051AF5" w:rsidRPr="00827104" w:rsidRDefault="004B2FFE" w:rsidP="00CF3728">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The ratio of the guarantee granted by </w:t>
            </w:r>
            <w:r w:rsidR="00051AF5" w:rsidRPr="00827104">
              <w:rPr>
                <w:rFonts w:ascii="Times New Roman" w:hAnsi="Times New Roman"/>
                <w:color w:val="000000"/>
                <w:sz w:val="16"/>
                <w:szCs w:val="16"/>
                <w:lang w:eastAsia="tr-TR"/>
              </w:rPr>
              <w:t>KGF A.Ş.</w:t>
            </w:r>
            <w:r>
              <w:rPr>
                <w:rFonts w:ascii="Times New Roman" w:hAnsi="Times New Roman"/>
                <w:color w:val="000000"/>
                <w:sz w:val="16"/>
                <w:szCs w:val="16"/>
                <w:lang w:eastAsia="tr-TR"/>
              </w:rPr>
              <w:t xml:space="preserve"> shall be increased. </w:t>
            </w:r>
            <w:r w:rsidR="00CF3728">
              <w:rPr>
                <w:rFonts w:ascii="Times New Roman" w:hAnsi="Times New Roman"/>
                <w:color w:val="000000"/>
                <w:sz w:val="16"/>
                <w:szCs w:val="16"/>
                <w:lang w:eastAsia="tr-TR"/>
              </w:rPr>
              <w:t>A Directive shall be prepared on Identification of Credits and Other Receivables by the banks and Principles and Methods Related to the Reserves for Them</w:t>
            </w:r>
          </w:p>
        </w:tc>
        <w:tc>
          <w:tcPr>
            <w:tcW w:w="2800" w:type="dxa"/>
            <w:vAlign w:val="center"/>
          </w:tcPr>
          <w:p w:rsidR="00051AF5" w:rsidRPr="00827104" w:rsidRDefault="00CF3728" w:rsidP="00CF37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Making legislation arrangements </w:t>
            </w:r>
          </w:p>
        </w:tc>
      </w:tr>
      <w:tr w:rsidR="00CF3728" w:rsidRPr="00827104" w:rsidTr="00952D76">
        <w:trPr>
          <w:trHeight w:val="567"/>
        </w:trPr>
        <w:tc>
          <w:tcPr>
            <w:tcW w:w="580" w:type="dxa"/>
            <w:vMerge w:val="restart"/>
            <w:vAlign w:val="center"/>
          </w:tcPr>
          <w:p w:rsidR="00CF3728" w:rsidRPr="00827104" w:rsidRDefault="00CF3728" w:rsidP="001E2E59">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5.1.4.</w:t>
            </w:r>
          </w:p>
        </w:tc>
        <w:tc>
          <w:tcPr>
            <w:tcW w:w="3880" w:type="dxa"/>
            <w:vMerge w:val="restart"/>
            <w:vAlign w:val="center"/>
          </w:tcPr>
          <w:p w:rsidR="00CF3728" w:rsidRPr="00827104" w:rsidRDefault="00CF3728" w:rsidP="004B2FFE">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 </w:t>
            </w:r>
            <w:r w:rsidR="00542F0E">
              <w:rPr>
                <w:rFonts w:ascii="Times New Roman" w:hAnsi="Times New Roman"/>
                <w:color w:val="000000"/>
                <w:sz w:val="16"/>
                <w:szCs w:val="16"/>
                <w:lang w:eastAsia="tr-TR"/>
              </w:rPr>
              <w:t>OSB</w:t>
            </w:r>
            <w:r>
              <w:rPr>
                <w:rFonts w:ascii="Times New Roman" w:hAnsi="Times New Roman"/>
                <w:color w:val="000000"/>
                <w:sz w:val="16"/>
                <w:szCs w:val="16"/>
                <w:lang w:eastAsia="tr-TR"/>
              </w:rPr>
              <w:t xml:space="preserve">s branch fees shall be reduced to ensure dissemination in SME banking </w:t>
            </w:r>
          </w:p>
        </w:tc>
        <w:tc>
          <w:tcPr>
            <w:tcW w:w="2840" w:type="dxa"/>
            <w:vMerge w:val="restart"/>
            <w:vAlign w:val="center"/>
          </w:tcPr>
          <w:p w:rsidR="00CF3728" w:rsidRPr="00827104" w:rsidRDefault="00CF3728" w:rsidP="004B2FFE">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Ministry of Finance, </w:t>
            </w:r>
            <w:r w:rsidRPr="00827104">
              <w:rPr>
                <w:rFonts w:ascii="Times New Roman" w:hAnsi="Times New Roman"/>
                <w:color w:val="000000"/>
                <w:sz w:val="16"/>
                <w:szCs w:val="16"/>
                <w:lang w:eastAsia="tr-TR"/>
              </w:rPr>
              <w:t xml:space="preserve">(S), BSTB, </w:t>
            </w:r>
            <w:r>
              <w:rPr>
                <w:rFonts w:ascii="Times New Roman" w:hAnsi="Times New Roman"/>
                <w:color w:val="000000"/>
                <w:sz w:val="16"/>
                <w:szCs w:val="16"/>
                <w:lang w:eastAsia="tr-TR"/>
              </w:rPr>
              <w:t>Undersecretariate of Treasury</w:t>
            </w:r>
            <w:r w:rsidRPr="00827104">
              <w:rPr>
                <w:rFonts w:ascii="Times New Roman" w:hAnsi="Times New Roman"/>
                <w:color w:val="000000"/>
                <w:sz w:val="16"/>
                <w:szCs w:val="16"/>
                <w:lang w:eastAsia="tr-TR"/>
              </w:rPr>
              <w:t>, TBB, TKBB</w:t>
            </w:r>
          </w:p>
        </w:tc>
        <w:tc>
          <w:tcPr>
            <w:tcW w:w="1000" w:type="dxa"/>
            <w:vMerge w:val="restart"/>
            <w:vAlign w:val="center"/>
          </w:tcPr>
          <w:p w:rsidR="00CF3728" w:rsidRPr="00827104" w:rsidRDefault="00CF3728" w:rsidP="009F6F6A">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2015-2017</w:t>
            </w:r>
          </w:p>
        </w:tc>
        <w:tc>
          <w:tcPr>
            <w:tcW w:w="4940" w:type="dxa"/>
            <w:vMerge w:val="restart"/>
            <w:vAlign w:val="center"/>
          </w:tcPr>
          <w:p w:rsidR="00CF3728" w:rsidRPr="00827104" w:rsidRDefault="00CF3728" w:rsidP="00CF3728">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 order to ensure dissemination of branches of financial institutions and banks focused on problems of finances of SMEs in </w:t>
            </w:r>
            <w:r w:rsidR="00542F0E">
              <w:rPr>
                <w:rFonts w:ascii="Times New Roman" w:hAnsi="Times New Roman"/>
                <w:color w:val="000000"/>
                <w:sz w:val="16"/>
                <w:szCs w:val="16"/>
                <w:lang w:eastAsia="tr-TR"/>
              </w:rPr>
              <w:t>OSB</w:t>
            </w:r>
            <w:r>
              <w:rPr>
                <w:rFonts w:ascii="Times New Roman" w:hAnsi="Times New Roman"/>
                <w:color w:val="000000"/>
                <w:sz w:val="16"/>
                <w:szCs w:val="16"/>
                <w:lang w:eastAsia="tr-TR"/>
              </w:rPr>
              <w:t xml:space="preserve">s, legislation shall be amended to ease the establishment of branches in these regions. </w:t>
            </w:r>
          </w:p>
        </w:tc>
        <w:tc>
          <w:tcPr>
            <w:tcW w:w="2800" w:type="dxa"/>
            <w:vAlign w:val="center"/>
          </w:tcPr>
          <w:p w:rsidR="00CF3728" w:rsidRPr="00827104" w:rsidRDefault="00CF3728" w:rsidP="00F66DCC">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Making legislation arrangements </w:t>
            </w:r>
          </w:p>
        </w:tc>
      </w:tr>
      <w:tr w:rsidR="00051AF5" w:rsidRPr="00827104" w:rsidTr="00952D76">
        <w:trPr>
          <w:trHeight w:val="567"/>
        </w:trPr>
        <w:tc>
          <w:tcPr>
            <w:tcW w:w="580" w:type="dxa"/>
            <w:vMerge/>
            <w:vAlign w:val="center"/>
          </w:tcPr>
          <w:p w:rsidR="00051AF5" w:rsidRPr="00827104" w:rsidRDefault="00051AF5" w:rsidP="00AA19C1">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AA19C1">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AA19C1">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AA19C1">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CF3728" w:rsidP="00CF37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financial institutions acting in </w:t>
            </w:r>
            <w:r w:rsidR="00542F0E">
              <w:rPr>
                <w:rFonts w:ascii="Times New Roman" w:hAnsi="Times New Roman"/>
                <w:color w:val="000000"/>
                <w:sz w:val="16"/>
                <w:szCs w:val="16"/>
                <w:lang w:eastAsia="tr-TR"/>
              </w:rPr>
              <w:t>OSB</w:t>
            </w:r>
            <w:r>
              <w:rPr>
                <w:rFonts w:ascii="Times New Roman" w:hAnsi="Times New Roman"/>
                <w:color w:val="000000"/>
                <w:sz w:val="16"/>
                <w:szCs w:val="16"/>
                <w:lang w:eastAsia="tr-TR"/>
              </w:rPr>
              <w:t xml:space="preserve">s. </w:t>
            </w:r>
          </w:p>
        </w:tc>
      </w:tr>
      <w:tr w:rsidR="00051AF5" w:rsidRPr="00827104" w:rsidTr="00017AD1">
        <w:trPr>
          <w:trHeight w:val="1417"/>
        </w:trPr>
        <w:tc>
          <w:tcPr>
            <w:tcW w:w="580" w:type="dxa"/>
            <w:vAlign w:val="center"/>
          </w:tcPr>
          <w:p w:rsidR="00051AF5" w:rsidRPr="00827104" w:rsidRDefault="00051AF5" w:rsidP="001E2E59">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lastRenderedPageBreak/>
              <w:t>5.1.5.</w:t>
            </w:r>
          </w:p>
        </w:tc>
        <w:tc>
          <w:tcPr>
            <w:tcW w:w="3880" w:type="dxa"/>
            <w:vAlign w:val="center"/>
          </w:tcPr>
          <w:p w:rsidR="00051AF5" w:rsidRPr="00827104" w:rsidRDefault="00CF3728" w:rsidP="00CF37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Security guarantee registry shall be created </w:t>
            </w:r>
          </w:p>
        </w:tc>
        <w:tc>
          <w:tcPr>
            <w:tcW w:w="2840" w:type="dxa"/>
            <w:vAlign w:val="center"/>
          </w:tcPr>
          <w:p w:rsidR="00051AF5" w:rsidRPr="00827104" w:rsidRDefault="00CF3728" w:rsidP="00CF37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Undersecretariate of Treasury, </w:t>
            </w:r>
            <w:r w:rsidR="00051AF5" w:rsidRPr="00827104">
              <w:rPr>
                <w:rFonts w:ascii="Times New Roman" w:hAnsi="Times New Roman"/>
                <w:color w:val="000000"/>
                <w:sz w:val="16"/>
                <w:szCs w:val="16"/>
                <w:lang w:eastAsia="tr-TR"/>
              </w:rPr>
              <w:t xml:space="preserve">(S), KOSGEB, </w:t>
            </w:r>
            <w:r>
              <w:rPr>
                <w:rFonts w:ascii="Times New Roman" w:hAnsi="Times New Roman"/>
                <w:color w:val="000000"/>
                <w:sz w:val="16"/>
                <w:szCs w:val="16"/>
                <w:lang w:eastAsia="tr-TR"/>
              </w:rPr>
              <w:t xml:space="preserve">Ministry of Justice </w:t>
            </w:r>
            <w:r w:rsidR="00051AF5" w:rsidRPr="00827104">
              <w:rPr>
                <w:rFonts w:ascii="Times New Roman" w:hAnsi="Times New Roman"/>
                <w:color w:val="000000"/>
                <w:sz w:val="16"/>
                <w:szCs w:val="16"/>
                <w:lang w:eastAsia="tr-TR"/>
              </w:rPr>
              <w:t>TBB, TKBB, TOBB</w:t>
            </w:r>
          </w:p>
        </w:tc>
        <w:tc>
          <w:tcPr>
            <w:tcW w:w="1000" w:type="dxa"/>
            <w:vAlign w:val="center"/>
          </w:tcPr>
          <w:p w:rsidR="00051AF5" w:rsidRPr="00827104" w:rsidRDefault="00051AF5" w:rsidP="00AA19C1">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2015-2016</w:t>
            </w:r>
          </w:p>
        </w:tc>
        <w:tc>
          <w:tcPr>
            <w:tcW w:w="4940" w:type="dxa"/>
            <w:vAlign w:val="center"/>
          </w:tcPr>
          <w:p w:rsidR="00051AF5" w:rsidRPr="00827104" w:rsidRDefault="00CF3728" w:rsidP="00C86FC1">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Since banks request more real estate guarantees from SMEs and the current assets of SMEs do not let it, </w:t>
            </w:r>
            <w:r w:rsidR="00C86FC1">
              <w:rPr>
                <w:rFonts w:ascii="Times New Roman" w:hAnsi="Times New Roman"/>
                <w:color w:val="000000"/>
                <w:sz w:val="16"/>
                <w:szCs w:val="16"/>
                <w:lang w:eastAsia="tr-TR"/>
              </w:rPr>
              <w:t xml:space="preserve">in order to prevent difficulties in front of the access to finances, a registry shall be made for real estate and current assets of SMEs shall be empowered in terms of guarantee. </w:t>
            </w:r>
          </w:p>
        </w:tc>
        <w:tc>
          <w:tcPr>
            <w:tcW w:w="2800" w:type="dxa"/>
            <w:vAlign w:val="center"/>
          </w:tcPr>
          <w:p w:rsidR="00051AF5" w:rsidRPr="00827104" w:rsidRDefault="00C86FC1" w:rsidP="00C86FC1">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Amendments in legislation </w:t>
            </w:r>
          </w:p>
        </w:tc>
      </w:tr>
      <w:tr w:rsidR="00C86FC1" w:rsidRPr="00827104" w:rsidTr="00952D76">
        <w:trPr>
          <w:trHeight w:val="567"/>
        </w:trPr>
        <w:tc>
          <w:tcPr>
            <w:tcW w:w="580" w:type="dxa"/>
            <w:vMerge w:val="restart"/>
            <w:vAlign w:val="center"/>
          </w:tcPr>
          <w:p w:rsidR="00C86FC1" w:rsidRPr="00827104" w:rsidRDefault="00C86FC1" w:rsidP="001E2E59">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5.1.6.</w:t>
            </w:r>
          </w:p>
        </w:tc>
        <w:tc>
          <w:tcPr>
            <w:tcW w:w="3880" w:type="dxa"/>
            <w:vMerge w:val="restart"/>
            <w:vAlign w:val="center"/>
          </w:tcPr>
          <w:p w:rsidR="00C86FC1" w:rsidRPr="00827104" w:rsidRDefault="00C86FC1" w:rsidP="00CF37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It shall be ensured to use receivable insurance policies in the credits of SMEs as collateral</w:t>
            </w:r>
            <w:r w:rsidRPr="00827104">
              <w:rPr>
                <w:rFonts w:ascii="Times New Roman" w:hAnsi="Times New Roman"/>
                <w:color w:val="000000"/>
                <w:sz w:val="16"/>
                <w:szCs w:val="16"/>
                <w:lang w:eastAsia="tr-TR"/>
              </w:rPr>
              <w:t>.</w:t>
            </w:r>
          </w:p>
        </w:tc>
        <w:tc>
          <w:tcPr>
            <w:tcW w:w="2840" w:type="dxa"/>
            <w:vMerge w:val="restart"/>
            <w:vAlign w:val="center"/>
          </w:tcPr>
          <w:p w:rsidR="00C86FC1" w:rsidRPr="00827104" w:rsidRDefault="00C86FC1" w:rsidP="00CF3728">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BDDK (S), </w:t>
            </w:r>
            <w:r>
              <w:rPr>
                <w:rFonts w:ascii="Times New Roman" w:hAnsi="Times New Roman"/>
                <w:color w:val="000000"/>
                <w:sz w:val="16"/>
                <w:szCs w:val="16"/>
                <w:lang w:eastAsia="tr-TR"/>
              </w:rPr>
              <w:t xml:space="preserve">Undersecretariate of Treasury </w:t>
            </w:r>
            <w:r w:rsidRPr="00827104">
              <w:rPr>
                <w:rFonts w:ascii="Times New Roman" w:hAnsi="Times New Roman"/>
                <w:color w:val="000000"/>
                <w:sz w:val="16"/>
                <w:szCs w:val="16"/>
                <w:lang w:eastAsia="tr-TR"/>
              </w:rPr>
              <w:t>KOSGEB, TOBB,TBB</w:t>
            </w:r>
          </w:p>
        </w:tc>
        <w:tc>
          <w:tcPr>
            <w:tcW w:w="1000" w:type="dxa"/>
            <w:vMerge w:val="restart"/>
            <w:vAlign w:val="center"/>
          </w:tcPr>
          <w:p w:rsidR="00C86FC1" w:rsidRPr="00827104" w:rsidRDefault="00C86FC1" w:rsidP="00AA19C1">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2015 - 2018</w:t>
            </w:r>
          </w:p>
        </w:tc>
        <w:tc>
          <w:tcPr>
            <w:tcW w:w="4940" w:type="dxa"/>
            <w:vMerge w:val="restart"/>
            <w:vAlign w:val="center"/>
          </w:tcPr>
          <w:p w:rsidR="00C86FC1" w:rsidRPr="00827104" w:rsidRDefault="00C86FC1" w:rsidP="00C86FC1">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Studies in legislation towards acceptance of commercial receivables policies as guarantee shall be completed in 2015. After the enforcement of legislation, information and awareness activities towards SMEs shall be executed.</w:t>
            </w:r>
            <w:r w:rsidRPr="00827104">
              <w:rPr>
                <w:rFonts w:ascii="Times New Roman" w:hAnsi="Times New Roman"/>
                <w:color w:val="000000"/>
                <w:sz w:val="16"/>
                <w:szCs w:val="16"/>
                <w:lang w:eastAsia="tr-TR"/>
              </w:rPr>
              <w:t xml:space="preserve"> </w:t>
            </w:r>
          </w:p>
        </w:tc>
        <w:tc>
          <w:tcPr>
            <w:tcW w:w="2800" w:type="dxa"/>
            <w:vAlign w:val="center"/>
          </w:tcPr>
          <w:p w:rsidR="00C86FC1" w:rsidRPr="00827104" w:rsidRDefault="00C86FC1" w:rsidP="00F66DCC">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Amendments in legislation </w:t>
            </w:r>
          </w:p>
        </w:tc>
      </w:tr>
      <w:tr w:rsidR="00051AF5" w:rsidRPr="00827104" w:rsidTr="00952D76">
        <w:trPr>
          <w:trHeight w:val="567"/>
        </w:trPr>
        <w:tc>
          <w:tcPr>
            <w:tcW w:w="580" w:type="dxa"/>
            <w:vMerge/>
            <w:vAlign w:val="center"/>
          </w:tcPr>
          <w:p w:rsidR="00051AF5" w:rsidRPr="00827104" w:rsidRDefault="00051AF5" w:rsidP="00AA19C1">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AA19C1">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AA19C1">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AA19C1">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C86FC1" w:rsidP="00C86FC1">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showing receivable insurance policies as guarantee </w:t>
            </w:r>
          </w:p>
        </w:tc>
      </w:tr>
      <w:tr w:rsidR="00051AF5" w:rsidRPr="00827104" w:rsidTr="00952D76">
        <w:trPr>
          <w:trHeight w:val="567"/>
        </w:trPr>
        <w:tc>
          <w:tcPr>
            <w:tcW w:w="580" w:type="dxa"/>
            <w:vMerge/>
            <w:vAlign w:val="center"/>
          </w:tcPr>
          <w:p w:rsidR="00051AF5" w:rsidRPr="00827104" w:rsidRDefault="00051AF5" w:rsidP="00AA19C1">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AA19C1">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AA19C1">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AA19C1">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C86FC1" w:rsidP="00C86FC1">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Volume of credit created as a result of the use of receivable insurance policies </w:t>
            </w:r>
          </w:p>
        </w:tc>
      </w:tr>
      <w:tr w:rsidR="00C86FC1" w:rsidRPr="00827104" w:rsidTr="009F6F6A">
        <w:trPr>
          <w:trHeight w:val="2494"/>
        </w:trPr>
        <w:tc>
          <w:tcPr>
            <w:tcW w:w="580" w:type="dxa"/>
            <w:vAlign w:val="center"/>
          </w:tcPr>
          <w:p w:rsidR="00C86FC1" w:rsidRPr="00827104" w:rsidRDefault="00C86FC1" w:rsidP="001E2E59">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5.1.7.</w:t>
            </w:r>
          </w:p>
        </w:tc>
        <w:tc>
          <w:tcPr>
            <w:tcW w:w="3880" w:type="dxa"/>
            <w:vAlign w:val="center"/>
          </w:tcPr>
          <w:p w:rsidR="00C86FC1" w:rsidRPr="00827104" w:rsidRDefault="00C86FC1" w:rsidP="00CF37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Effectiveness of </w:t>
            </w:r>
            <w:r w:rsidRPr="00827104">
              <w:rPr>
                <w:rFonts w:ascii="Times New Roman" w:hAnsi="Times New Roman"/>
                <w:color w:val="000000"/>
                <w:sz w:val="16"/>
                <w:szCs w:val="16"/>
                <w:lang w:eastAsia="tr-TR"/>
              </w:rPr>
              <w:t xml:space="preserve">TBB Risk </w:t>
            </w:r>
            <w:r>
              <w:rPr>
                <w:rFonts w:ascii="Times New Roman" w:hAnsi="Times New Roman"/>
                <w:color w:val="000000"/>
                <w:sz w:val="16"/>
                <w:szCs w:val="16"/>
                <w:lang w:eastAsia="tr-TR"/>
              </w:rPr>
              <w:t xml:space="preserve">Centers shall be increased </w:t>
            </w:r>
          </w:p>
        </w:tc>
        <w:tc>
          <w:tcPr>
            <w:tcW w:w="2840" w:type="dxa"/>
            <w:vAlign w:val="center"/>
          </w:tcPr>
          <w:p w:rsidR="00C86FC1" w:rsidRPr="00827104" w:rsidRDefault="00C86FC1" w:rsidP="00CF37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TBB Risk Center</w:t>
            </w:r>
            <w:r w:rsidRPr="00827104">
              <w:rPr>
                <w:rFonts w:ascii="Times New Roman" w:hAnsi="Times New Roman"/>
                <w:color w:val="000000"/>
                <w:sz w:val="16"/>
                <w:szCs w:val="16"/>
                <w:lang w:eastAsia="tr-TR"/>
              </w:rPr>
              <w:t xml:space="preserve"> (S), </w:t>
            </w:r>
            <w:r>
              <w:rPr>
                <w:rFonts w:ascii="Times New Roman" w:hAnsi="Times New Roman"/>
                <w:color w:val="000000"/>
                <w:sz w:val="16"/>
                <w:szCs w:val="16"/>
                <w:lang w:eastAsia="tr-TR"/>
              </w:rPr>
              <w:t xml:space="preserve">Ministry of Finance </w:t>
            </w:r>
            <w:r w:rsidRPr="00827104">
              <w:rPr>
                <w:rFonts w:ascii="Times New Roman" w:hAnsi="Times New Roman"/>
                <w:color w:val="000000"/>
                <w:sz w:val="16"/>
                <w:szCs w:val="16"/>
                <w:lang w:eastAsia="tr-TR"/>
              </w:rPr>
              <w:t xml:space="preserve"> KOSGEB, SGK,TKBB</w:t>
            </w:r>
          </w:p>
        </w:tc>
        <w:tc>
          <w:tcPr>
            <w:tcW w:w="1000" w:type="dxa"/>
            <w:vAlign w:val="center"/>
          </w:tcPr>
          <w:p w:rsidR="00C86FC1" w:rsidRPr="00827104" w:rsidRDefault="00C86FC1" w:rsidP="00AA19C1">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2015-2016</w:t>
            </w:r>
          </w:p>
        </w:tc>
        <w:tc>
          <w:tcPr>
            <w:tcW w:w="4940" w:type="dxa"/>
            <w:vAlign w:val="center"/>
          </w:tcPr>
          <w:p w:rsidR="00C86FC1" w:rsidRPr="00827104" w:rsidRDefault="00C86FC1" w:rsidP="00BD02CE">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Collecting SME info is important for SME evaluation and finances of SMEs. This action and end of year data of business enterprises shall be collected by Risk Center and they shall be classified as in SME definition and distributed to SMEs systematically. Along with the standardization achieved, risk evaluation also shall be made accurately. Also, SMEs shall be able to clearly monitored and more funds shall be allocated faster to SMEs according to their credibility. Within this framework Ministry of Finance and SSI registries related to SMEs shall be open </w:t>
            </w:r>
            <w:r w:rsidR="00BD02CE">
              <w:rPr>
                <w:rFonts w:ascii="Times New Roman" w:hAnsi="Times New Roman"/>
                <w:color w:val="000000"/>
                <w:sz w:val="16"/>
                <w:szCs w:val="16"/>
                <w:lang w:eastAsia="tr-TR"/>
              </w:rPr>
              <w:t xml:space="preserve">and SME credit supply shall be thought to be affected positively. </w:t>
            </w:r>
          </w:p>
        </w:tc>
        <w:tc>
          <w:tcPr>
            <w:tcW w:w="2800" w:type="dxa"/>
            <w:vAlign w:val="center"/>
          </w:tcPr>
          <w:p w:rsidR="00C86FC1" w:rsidRPr="00827104" w:rsidRDefault="00C86FC1" w:rsidP="00F66DCC">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Amendments in legislation </w:t>
            </w:r>
          </w:p>
        </w:tc>
      </w:tr>
      <w:tr w:rsidR="00C86FC1" w:rsidRPr="00827104" w:rsidTr="009F6F6A">
        <w:trPr>
          <w:trHeight w:val="624"/>
        </w:trPr>
        <w:tc>
          <w:tcPr>
            <w:tcW w:w="580" w:type="dxa"/>
            <w:vMerge w:val="restart"/>
            <w:vAlign w:val="center"/>
          </w:tcPr>
          <w:p w:rsidR="00C86FC1" w:rsidRPr="00827104" w:rsidRDefault="00C86FC1" w:rsidP="001E2E59">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5.1.8.</w:t>
            </w:r>
          </w:p>
        </w:tc>
        <w:tc>
          <w:tcPr>
            <w:tcW w:w="3880" w:type="dxa"/>
            <w:vMerge w:val="restart"/>
            <w:vAlign w:val="center"/>
          </w:tcPr>
          <w:p w:rsidR="00C86FC1" w:rsidRPr="00827104" w:rsidRDefault="00C86FC1" w:rsidP="00CF37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Commercial receivable insurance product shall be created towards SMEs </w:t>
            </w:r>
          </w:p>
        </w:tc>
        <w:tc>
          <w:tcPr>
            <w:tcW w:w="2840" w:type="dxa"/>
            <w:vMerge w:val="restart"/>
            <w:vAlign w:val="center"/>
          </w:tcPr>
          <w:p w:rsidR="00C86FC1" w:rsidRPr="00827104" w:rsidRDefault="00C86FC1" w:rsidP="00CF37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Undersecretarite of Treasury, </w:t>
            </w:r>
            <w:r w:rsidRPr="00827104">
              <w:rPr>
                <w:rFonts w:ascii="Times New Roman" w:hAnsi="Times New Roman"/>
                <w:color w:val="000000"/>
                <w:sz w:val="16"/>
                <w:szCs w:val="16"/>
                <w:lang w:eastAsia="tr-TR"/>
              </w:rPr>
              <w:t xml:space="preserve">(S), KOSGEB, </w:t>
            </w:r>
            <w:r>
              <w:rPr>
                <w:rFonts w:ascii="Times New Roman" w:hAnsi="Times New Roman"/>
                <w:color w:val="000000"/>
                <w:sz w:val="16"/>
                <w:szCs w:val="16"/>
                <w:lang w:eastAsia="tr-TR"/>
              </w:rPr>
              <w:t xml:space="preserve">Turkey Union for Insurance, Reassurance and Retirement Companies, </w:t>
            </w:r>
            <w:r w:rsidRPr="00827104">
              <w:rPr>
                <w:rFonts w:ascii="Times New Roman" w:hAnsi="Times New Roman"/>
                <w:color w:val="000000"/>
                <w:sz w:val="16"/>
                <w:szCs w:val="16"/>
                <w:lang w:eastAsia="tr-TR"/>
              </w:rPr>
              <w:t>TOBB,TKBB, TBB</w:t>
            </w:r>
          </w:p>
        </w:tc>
        <w:tc>
          <w:tcPr>
            <w:tcW w:w="1000" w:type="dxa"/>
            <w:vMerge w:val="restart"/>
            <w:vAlign w:val="center"/>
          </w:tcPr>
          <w:p w:rsidR="00C86FC1" w:rsidRPr="00827104" w:rsidRDefault="00C86FC1" w:rsidP="00356EBC">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2015 - 2018</w:t>
            </w:r>
          </w:p>
        </w:tc>
        <w:tc>
          <w:tcPr>
            <w:tcW w:w="4940" w:type="dxa"/>
            <w:vMerge w:val="restart"/>
            <w:vAlign w:val="center"/>
          </w:tcPr>
          <w:p w:rsidR="00C86FC1" w:rsidRPr="00827104" w:rsidRDefault="00BD02CE" w:rsidP="00BD02CE">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The losses shall be guaranteed depending on the situation that SMEs commercial receivables are not paid and receivable insurance product shall be created and activities for dissemination shall be executed.</w:t>
            </w:r>
          </w:p>
        </w:tc>
        <w:tc>
          <w:tcPr>
            <w:tcW w:w="2800" w:type="dxa"/>
            <w:vAlign w:val="center"/>
          </w:tcPr>
          <w:p w:rsidR="00C86FC1" w:rsidRPr="00827104" w:rsidRDefault="00C86FC1" w:rsidP="00F66DCC">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Amendments in legislation </w:t>
            </w:r>
          </w:p>
        </w:tc>
      </w:tr>
      <w:tr w:rsidR="00051AF5" w:rsidRPr="00827104" w:rsidTr="009F6F6A">
        <w:trPr>
          <w:trHeight w:val="624"/>
        </w:trPr>
        <w:tc>
          <w:tcPr>
            <w:tcW w:w="580" w:type="dxa"/>
            <w:vMerge/>
            <w:vAlign w:val="center"/>
          </w:tcPr>
          <w:p w:rsidR="00051AF5" w:rsidRPr="00827104" w:rsidRDefault="00051AF5" w:rsidP="001428BE">
            <w:pPr>
              <w:spacing w:line="240" w:lineRule="auto"/>
              <w:jc w:val="center"/>
              <w:rPr>
                <w:rFonts w:ascii="Times New Roman" w:hAnsi="Times New Roman"/>
                <w:b/>
                <w:bCs/>
                <w:color w:val="000000"/>
                <w:sz w:val="16"/>
                <w:szCs w:val="16"/>
                <w:lang w:eastAsia="tr-TR"/>
              </w:rPr>
            </w:pPr>
          </w:p>
        </w:tc>
        <w:tc>
          <w:tcPr>
            <w:tcW w:w="3880" w:type="dxa"/>
            <w:vMerge/>
            <w:vAlign w:val="center"/>
          </w:tcPr>
          <w:p w:rsidR="00051AF5" w:rsidRPr="00827104" w:rsidRDefault="00051AF5" w:rsidP="001428B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A638C4">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356EBC">
            <w:pPr>
              <w:spacing w:line="240" w:lineRule="auto"/>
              <w:jc w:val="center"/>
              <w:rPr>
                <w:rFonts w:ascii="Times New Roman" w:hAnsi="Times New Roman"/>
                <w:color w:val="000000"/>
                <w:sz w:val="16"/>
                <w:szCs w:val="16"/>
                <w:lang w:eastAsia="tr-TR"/>
              </w:rPr>
            </w:pPr>
          </w:p>
        </w:tc>
        <w:tc>
          <w:tcPr>
            <w:tcW w:w="4940" w:type="dxa"/>
            <w:vMerge/>
            <w:vAlign w:val="center"/>
          </w:tcPr>
          <w:p w:rsidR="00051AF5" w:rsidRPr="00827104" w:rsidRDefault="00051AF5" w:rsidP="00650B57">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1C5CF6" w:rsidP="001C5CF6">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executing receivable insurance policies </w:t>
            </w:r>
          </w:p>
        </w:tc>
      </w:tr>
      <w:tr w:rsidR="001C5CF6" w:rsidRPr="00827104" w:rsidTr="009F6F6A">
        <w:trPr>
          <w:trHeight w:val="680"/>
        </w:trPr>
        <w:tc>
          <w:tcPr>
            <w:tcW w:w="580" w:type="dxa"/>
            <w:vMerge w:val="restart"/>
            <w:vAlign w:val="center"/>
          </w:tcPr>
          <w:p w:rsidR="001C5CF6" w:rsidRPr="00827104" w:rsidRDefault="001C5CF6" w:rsidP="001E2E59">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5.1.9</w:t>
            </w:r>
          </w:p>
        </w:tc>
        <w:tc>
          <w:tcPr>
            <w:tcW w:w="3880" w:type="dxa"/>
            <w:vMerge w:val="restart"/>
            <w:vAlign w:val="center"/>
          </w:tcPr>
          <w:p w:rsidR="001C5CF6" w:rsidRPr="00827104" w:rsidRDefault="001C5CF6" w:rsidP="00CF372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In order to achieve long term financing of SMEs individual retirement funds shall be benefited. </w:t>
            </w:r>
          </w:p>
        </w:tc>
        <w:tc>
          <w:tcPr>
            <w:tcW w:w="2840" w:type="dxa"/>
            <w:vMerge w:val="restart"/>
            <w:vAlign w:val="center"/>
          </w:tcPr>
          <w:p w:rsidR="001C5CF6" w:rsidRPr="00827104" w:rsidRDefault="001C5CF6" w:rsidP="00CF3728">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SPK (S),</w:t>
            </w:r>
            <w:r>
              <w:rPr>
                <w:rFonts w:ascii="Times New Roman" w:hAnsi="Times New Roman"/>
                <w:color w:val="000000"/>
                <w:sz w:val="16"/>
                <w:szCs w:val="16"/>
                <w:lang w:eastAsia="tr-TR"/>
              </w:rPr>
              <w:t xml:space="preserve"> Undersecretariete of Treasury, </w:t>
            </w:r>
            <w:r w:rsidRPr="00827104">
              <w:rPr>
                <w:rFonts w:ascii="Times New Roman" w:hAnsi="Times New Roman"/>
                <w:color w:val="000000"/>
                <w:sz w:val="16"/>
                <w:szCs w:val="16"/>
                <w:lang w:eastAsia="tr-TR"/>
              </w:rPr>
              <w:t>BBDK, KOSGEB, TBB</w:t>
            </w:r>
          </w:p>
        </w:tc>
        <w:tc>
          <w:tcPr>
            <w:tcW w:w="1000" w:type="dxa"/>
            <w:vMerge w:val="restart"/>
            <w:vAlign w:val="center"/>
          </w:tcPr>
          <w:p w:rsidR="001C5CF6" w:rsidRPr="00827104" w:rsidRDefault="001C5CF6" w:rsidP="00356EBC">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2015 - 2018</w:t>
            </w:r>
          </w:p>
        </w:tc>
        <w:tc>
          <w:tcPr>
            <w:tcW w:w="4940" w:type="dxa"/>
            <w:vMerge w:val="restart"/>
            <w:vAlign w:val="center"/>
          </w:tcPr>
          <w:p w:rsidR="001C5CF6" w:rsidRPr="00827104" w:rsidRDefault="001C5CF6" w:rsidP="001C5CF6">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It is aimed to divert individual retirement funds to long term Collateral Pledged Securities (İTMK) issued by banks in long-term (5-10 years) and it is aimed to provide an innovative choice for long term finances in sMES </w:t>
            </w:r>
          </w:p>
        </w:tc>
        <w:tc>
          <w:tcPr>
            <w:tcW w:w="2800" w:type="dxa"/>
            <w:vAlign w:val="center"/>
          </w:tcPr>
          <w:p w:rsidR="001C5CF6" w:rsidRPr="00827104" w:rsidRDefault="001C5CF6" w:rsidP="00F66DCC">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Amendments in legislation </w:t>
            </w:r>
          </w:p>
        </w:tc>
      </w:tr>
      <w:tr w:rsidR="00051AF5" w:rsidRPr="00827104" w:rsidTr="009F6F6A">
        <w:trPr>
          <w:trHeight w:val="680"/>
        </w:trPr>
        <w:tc>
          <w:tcPr>
            <w:tcW w:w="580" w:type="dxa"/>
            <w:vMerge/>
            <w:vAlign w:val="center"/>
          </w:tcPr>
          <w:p w:rsidR="00051AF5" w:rsidRPr="00827104" w:rsidRDefault="00051AF5" w:rsidP="001428BE">
            <w:pPr>
              <w:spacing w:line="240" w:lineRule="auto"/>
              <w:jc w:val="center"/>
              <w:rPr>
                <w:rFonts w:ascii="Times New Roman" w:hAnsi="Times New Roman"/>
                <w:b/>
                <w:bCs/>
                <w:color w:val="000000"/>
                <w:sz w:val="16"/>
                <w:szCs w:val="16"/>
                <w:lang w:eastAsia="tr-TR"/>
              </w:rPr>
            </w:pPr>
          </w:p>
        </w:tc>
        <w:tc>
          <w:tcPr>
            <w:tcW w:w="3880" w:type="dxa"/>
            <w:vMerge/>
            <w:vAlign w:val="center"/>
          </w:tcPr>
          <w:p w:rsidR="00051AF5" w:rsidRPr="00827104" w:rsidRDefault="00051AF5" w:rsidP="001428BE">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A638C4">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356EBC">
            <w:pPr>
              <w:spacing w:line="240" w:lineRule="auto"/>
              <w:jc w:val="center"/>
              <w:rPr>
                <w:rFonts w:ascii="Times New Roman" w:hAnsi="Times New Roman"/>
                <w:color w:val="000000"/>
                <w:sz w:val="16"/>
                <w:szCs w:val="16"/>
                <w:lang w:eastAsia="tr-TR"/>
              </w:rPr>
            </w:pPr>
          </w:p>
        </w:tc>
        <w:tc>
          <w:tcPr>
            <w:tcW w:w="4940" w:type="dxa"/>
            <w:vMerge/>
            <w:vAlign w:val="center"/>
          </w:tcPr>
          <w:p w:rsidR="00051AF5" w:rsidRPr="00827104" w:rsidRDefault="00051AF5" w:rsidP="00650B57">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1C5CF6" w:rsidP="001C5CF6">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Funds invested by Individual Retirement Funds </w:t>
            </w:r>
          </w:p>
        </w:tc>
      </w:tr>
    </w:tbl>
    <w:p w:rsidR="00051AF5" w:rsidRPr="00827104" w:rsidRDefault="00051AF5" w:rsidP="007A699D">
      <w:pPr>
        <w:jc w:val="both"/>
        <w:rPr>
          <w:rFonts w:ascii="Times New Roman" w:hAnsi="Times New Roman"/>
          <w:sz w:val="24"/>
          <w:szCs w:val="24"/>
        </w:rPr>
      </w:pPr>
    </w:p>
    <w:p w:rsidR="00051AF5" w:rsidRPr="00827104" w:rsidRDefault="001C5CF6" w:rsidP="007A699D">
      <w:pPr>
        <w:jc w:val="both"/>
        <w:rPr>
          <w:rFonts w:ascii="Times New Roman" w:hAnsi="Times New Roman"/>
          <w:sz w:val="32"/>
          <w:szCs w:val="24"/>
        </w:rPr>
      </w:pPr>
      <w:r>
        <w:rPr>
          <w:rFonts w:ascii="Times New Roman" w:hAnsi="Times New Roman"/>
          <w:b/>
          <w:bCs/>
          <w:color w:val="000000"/>
          <w:sz w:val="20"/>
          <w:szCs w:val="16"/>
          <w:lang w:eastAsia="tr-TR"/>
        </w:rPr>
        <w:lastRenderedPageBreak/>
        <w:t xml:space="preserve">Strategic Target </w:t>
      </w:r>
      <w:r w:rsidR="00051AF5" w:rsidRPr="00827104">
        <w:rPr>
          <w:rFonts w:ascii="Times New Roman" w:hAnsi="Times New Roman"/>
          <w:b/>
          <w:bCs/>
          <w:color w:val="000000"/>
          <w:sz w:val="20"/>
          <w:szCs w:val="16"/>
          <w:lang w:eastAsia="tr-TR"/>
        </w:rPr>
        <w:t>2:</w:t>
      </w:r>
      <w:r>
        <w:rPr>
          <w:rFonts w:ascii="Times New Roman" w:hAnsi="Times New Roman"/>
          <w:b/>
          <w:bCs/>
          <w:color w:val="000000"/>
          <w:sz w:val="20"/>
          <w:szCs w:val="16"/>
          <w:lang w:eastAsia="tr-TR"/>
        </w:rPr>
        <w:t xml:space="preserve"> </w:t>
      </w:r>
      <w:r>
        <w:rPr>
          <w:rFonts w:ascii="Times New Roman" w:hAnsi="Times New Roman"/>
          <w:bCs/>
          <w:color w:val="000000"/>
          <w:sz w:val="20"/>
          <w:szCs w:val="16"/>
          <w:lang w:eastAsia="tr-TR"/>
        </w:rPr>
        <w:t xml:space="preserve">Ensuring SMEs to benefit more from alternative financing sources </w:t>
      </w:r>
    </w:p>
    <w:tbl>
      <w:tblPr>
        <w:tblW w:w="160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0"/>
        <w:gridCol w:w="3880"/>
        <w:gridCol w:w="2840"/>
        <w:gridCol w:w="1000"/>
        <w:gridCol w:w="4940"/>
        <w:gridCol w:w="2800"/>
      </w:tblGrid>
      <w:tr w:rsidR="001C5CF6" w:rsidRPr="00827104" w:rsidTr="00FB2207">
        <w:trPr>
          <w:trHeight w:val="600"/>
          <w:tblHeader/>
        </w:trPr>
        <w:tc>
          <w:tcPr>
            <w:tcW w:w="580" w:type="dxa"/>
            <w:vAlign w:val="center"/>
          </w:tcPr>
          <w:p w:rsidR="001C5CF6" w:rsidRPr="00827104" w:rsidRDefault="001C5CF6" w:rsidP="00F66DCC">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A/P</w:t>
            </w:r>
            <w:r w:rsidRPr="00827104">
              <w:rPr>
                <w:rFonts w:ascii="Times New Roman" w:hAnsi="Times New Roman"/>
                <w:b/>
                <w:bCs/>
                <w:color w:val="000000"/>
                <w:sz w:val="16"/>
                <w:szCs w:val="16"/>
                <w:lang w:eastAsia="tr-TR"/>
              </w:rPr>
              <w:br/>
              <w:t xml:space="preserve">No </w:t>
            </w:r>
          </w:p>
        </w:tc>
        <w:tc>
          <w:tcPr>
            <w:tcW w:w="3880" w:type="dxa"/>
            <w:vAlign w:val="center"/>
          </w:tcPr>
          <w:p w:rsidR="001C5CF6" w:rsidRPr="00827104" w:rsidRDefault="001C5CF6" w:rsidP="00F66DCC">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Action/Project</w:t>
            </w:r>
          </w:p>
        </w:tc>
        <w:tc>
          <w:tcPr>
            <w:tcW w:w="2840" w:type="dxa"/>
            <w:vAlign w:val="center"/>
          </w:tcPr>
          <w:p w:rsidR="001C5CF6" w:rsidRPr="00827104" w:rsidRDefault="001C5CF6" w:rsidP="00F66DCC">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Responsible and Related Institutions </w:t>
            </w:r>
          </w:p>
        </w:tc>
        <w:tc>
          <w:tcPr>
            <w:tcW w:w="1000" w:type="dxa"/>
            <w:vAlign w:val="center"/>
          </w:tcPr>
          <w:p w:rsidR="001C5CF6" w:rsidRPr="00827104" w:rsidRDefault="001C5CF6" w:rsidP="00F66DCC">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Beginning-Completion Day</w:t>
            </w:r>
          </w:p>
        </w:tc>
        <w:tc>
          <w:tcPr>
            <w:tcW w:w="4940" w:type="dxa"/>
            <w:vAlign w:val="center"/>
          </w:tcPr>
          <w:p w:rsidR="001C5CF6" w:rsidRPr="00827104" w:rsidRDefault="001C5CF6" w:rsidP="00F66DCC">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Explanation</w:t>
            </w:r>
          </w:p>
        </w:tc>
        <w:tc>
          <w:tcPr>
            <w:tcW w:w="2800" w:type="dxa"/>
            <w:vAlign w:val="center"/>
          </w:tcPr>
          <w:p w:rsidR="001C5CF6" w:rsidRPr="00827104" w:rsidRDefault="001C5CF6" w:rsidP="00F66DCC">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 xml:space="preserve">Performance Indicators </w:t>
            </w:r>
          </w:p>
        </w:tc>
      </w:tr>
      <w:tr w:rsidR="00051AF5" w:rsidRPr="00827104" w:rsidTr="00525056">
        <w:trPr>
          <w:trHeight w:val="454"/>
        </w:trPr>
        <w:tc>
          <w:tcPr>
            <w:tcW w:w="580" w:type="dxa"/>
            <w:vMerge w:val="restart"/>
            <w:vAlign w:val="center"/>
          </w:tcPr>
          <w:p w:rsidR="00051AF5" w:rsidRPr="00827104" w:rsidRDefault="00051AF5" w:rsidP="00271698">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t>5.2.1.</w:t>
            </w:r>
          </w:p>
        </w:tc>
        <w:tc>
          <w:tcPr>
            <w:tcW w:w="3880" w:type="dxa"/>
            <w:vMerge w:val="restart"/>
            <w:vAlign w:val="center"/>
          </w:tcPr>
          <w:p w:rsidR="00051AF5" w:rsidRPr="00827104" w:rsidRDefault="001C5CF6" w:rsidP="001C5CF6">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Investment made by Individual Participation Investors shall be increased towards SMEs </w:t>
            </w:r>
          </w:p>
        </w:tc>
        <w:tc>
          <w:tcPr>
            <w:tcW w:w="2840" w:type="dxa"/>
            <w:vMerge w:val="restart"/>
            <w:vAlign w:val="center"/>
          </w:tcPr>
          <w:p w:rsidR="00051AF5" w:rsidRPr="00827104" w:rsidRDefault="001C5CF6" w:rsidP="001C5CF6">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Undersecretariete of Treasury </w:t>
            </w:r>
            <w:r w:rsidR="00051AF5" w:rsidRPr="00827104">
              <w:rPr>
                <w:rFonts w:ascii="Times New Roman" w:hAnsi="Times New Roman"/>
                <w:color w:val="000000"/>
                <w:sz w:val="16"/>
                <w:szCs w:val="16"/>
                <w:lang w:eastAsia="tr-TR"/>
              </w:rPr>
              <w:t>(S),KOSGEB,  TOBB, TESK, TÜRKONFED</w:t>
            </w:r>
          </w:p>
        </w:tc>
        <w:tc>
          <w:tcPr>
            <w:tcW w:w="1000" w:type="dxa"/>
            <w:vMerge w:val="restart"/>
            <w:vAlign w:val="center"/>
          </w:tcPr>
          <w:p w:rsidR="00051AF5" w:rsidRPr="00827104" w:rsidRDefault="00051AF5" w:rsidP="00FB2207">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C04004" w:rsidP="00C04004">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Individual Participation Capital System is an important alternative finance source in terms of success of SMEs to finances. Mainly information meetings shall be organized to disseminate the use of system among SMEs. The final aim of the action is to increase SME number benefiting from Individual Participation capital System and the amount of funds received by SMEs via the system. </w:t>
            </w:r>
          </w:p>
        </w:tc>
        <w:tc>
          <w:tcPr>
            <w:tcW w:w="2800" w:type="dxa"/>
            <w:vAlign w:val="center"/>
          </w:tcPr>
          <w:p w:rsidR="00051AF5" w:rsidRPr="00827104" w:rsidRDefault="00C04004" w:rsidP="00C0400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attending the information meetings </w:t>
            </w:r>
          </w:p>
        </w:tc>
      </w:tr>
      <w:tr w:rsidR="00051AF5" w:rsidRPr="00827104" w:rsidTr="00525056">
        <w:trPr>
          <w:trHeight w:val="454"/>
        </w:trPr>
        <w:tc>
          <w:tcPr>
            <w:tcW w:w="580" w:type="dxa"/>
            <w:vMerge/>
            <w:vAlign w:val="center"/>
          </w:tcPr>
          <w:p w:rsidR="00051AF5" w:rsidRPr="00827104" w:rsidRDefault="00051AF5" w:rsidP="00FB2207">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C04004" w:rsidP="00C0400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Total number of applicants in the system </w:t>
            </w:r>
          </w:p>
        </w:tc>
      </w:tr>
      <w:tr w:rsidR="00051AF5" w:rsidRPr="00827104" w:rsidTr="00525056">
        <w:trPr>
          <w:trHeight w:val="454"/>
        </w:trPr>
        <w:tc>
          <w:tcPr>
            <w:tcW w:w="580" w:type="dxa"/>
            <w:vMerge/>
            <w:vAlign w:val="center"/>
          </w:tcPr>
          <w:p w:rsidR="00051AF5" w:rsidRPr="00827104" w:rsidRDefault="00051AF5" w:rsidP="00FB2207">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C04004" w:rsidP="00C0400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applications resulted successfully. </w:t>
            </w:r>
          </w:p>
        </w:tc>
      </w:tr>
      <w:tr w:rsidR="00051AF5" w:rsidRPr="00827104" w:rsidTr="00525056">
        <w:trPr>
          <w:trHeight w:val="454"/>
        </w:trPr>
        <w:tc>
          <w:tcPr>
            <w:tcW w:w="580" w:type="dxa"/>
            <w:vMerge/>
            <w:vAlign w:val="center"/>
          </w:tcPr>
          <w:p w:rsidR="00051AF5" w:rsidRPr="00827104" w:rsidRDefault="00051AF5" w:rsidP="00FB2207">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2800" w:type="dxa"/>
            <w:noWrap/>
            <w:vAlign w:val="center"/>
          </w:tcPr>
          <w:p w:rsidR="00051AF5" w:rsidRPr="00827104" w:rsidRDefault="00C04004" w:rsidP="00C0400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Total value of the successful applications </w:t>
            </w:r>
          </w:p>
        </w:tc>
      </w:tr>
      <w:tr w:rsidR="00051AF5" w:rsidRPr="00827104" w:rsidTr="00952D76">
        <w:trPr>
          <w:trHeight w:val="454"/>
        </w:trPr>
        <w:tc>
          <w:tcPr>
            <w:tcW w:w="580" w:type="dxa"/>
            <w:vMerge w:val="restart"/>
            <w:vAlign w:val="center"/>
          </w:tcPr>
          <w:p w:rsidR="00051AF5" w:rsidRPr="00827104" w:rsidRDefault="00051AF5" w:rsidP="00271698">
            <w:pPr>
              <w:spacing w:line="240" w:lineRule="auto"/>
              <w:jc w:val="center"/>
              <w:rPr>
                <w:rFonts w:ascii="Times New Roman" w:hAnsi="Times New Roman"/>
                <w:b/>
                <w:bCs/>
                <w:color w:val="FF0000"/>
                <w:sz w:val="16"/>
                <w:szCs w:val="16"/>
                <w:lang w:eastAsia="tr-TR"/>
              </w:rPr>
            </w:pPr>
            <w:r w:rsidRPr="00827104">
              <w:rPr>
                <w:rFonts w:ascii="Times New Roman" w:hAnsi="Times New Roman"/>
                <w:b/>
                <w:bCs/>
                <w:sz w:val="16"/>
                <w:szCs w:val="16"/>
                <w:lang w:eastAsia="tr-TR"/>
              </w:rPr>
              <w:t>5.2.2.</w:t>
            </w:r>
          </w:p>
        </w:tc>
        <w:tc>
          <w:tcPr>
            <w:tcW w:w="3880" w:type="dxa"/>
            <w:vMerge w:val="restart"/>
            <w:vAlign w:val="center"/>
          </w:tcPr>
          <w:p w:rsidR="00051AF5" w:rsidRPr="00827104" w:rsidRDefault="00C04004" w:rsidP="00C0400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Awareness levels of SMEs in regards to </w:t>
            </w:r>
            <w:r w:rsidR="00051AF5" w:rsidRPr="00827104">
              <w:rPr>
                <w:rFonts w:ascii="Times New Roman" w:hAnsi="Times New Roman"/>
                <w:color w:val="000000"/>
                <w:sz w:val="16"/>
                <w:szCs w:val="16"/>
                <w:lang w:eastAsia="tr-TR"/>
              </w:rPr>
              <w:t>BİST GİP</w:t>
            </w:r>
            <w:r>
              <w:rPr>
                <w:rFonts w:ascii="Times New Roman" w:hAnsi="Times New Roman"/>
                <w:color w:val="000000"/>
                <w:sz w:val="16"/>
                <w:szCs w:val="16"/>
                <w:lang w:eastAsia="tr-TR"/>
              </w:rPr>
              <w:t xml:space="preserve"> and Private Market shall be increased and the number of SMEs being the member of Private Market traded in BIST GIO shall be increased. </w:t>
            </w:r>
          </w:p>
        </w:tc>
        <w:tc>
          <w:tcPr>
            <w:tcW w:w="2840" w:type="dxa"/>
            <w:vMerge w:val="restart"/>
            <w:vAlign w:val="center"/>
          </w:tcPr>
          <w:p w:rsidR="00051AF5" w:rsidRPr="00827104" w:rsidRDefault="00051AF5" w:rsidP="00C80CE0">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BİST A.Ş. </w:t>
            </w:r>
            <w:r w:rsidR="00C80CE0">
              <w:rPr>
                <w:rFonts w:ascii="Times New Roman" w:hAnsi="Times New Roman"/>
                <w:color w:val="000000"/>
                <w:sz w:val="16"/>
                <w:szCs w:val="16"/>
                <w:lang w:eastAsia="tr-TR"/>
              </w:rPr>
              <w:t>Development Agencies</w:t>
            </w:r>
            <w:r w:rsidRPr="00827104">
              <w:rPr>
                <w:rFonts w:ascii="Times New Roman" w:hAnsi="Times New Roman"/>
                <w:color w:val="000000"/>
                <w:sz w:val="16"/>
                <w:szCs w:val="16"/>
                <w:lang w:eastAsia="tr-TR"/>
              </w:rPr>
              <w:t>,</w:t>
            </w:r>
            <w:r w:rsidR="00C80CE0">
              <w:rPr>
                <w:rFonts w:ascii="Times New Roman" w:hAnsi="Times New Roman"/>
                <w:color w:val="000000"/>
                <w:sz w:val="16"/>
                <w:szCs w:val="16"/>
                <w:lang w:eastAsia="tr-TR"/>
              </w:rPr>
              <w:t xml:space="preserve"> </w:t>
            </w:r>
            <w:r w:rsidRPr="00827104">
              <w:rPr>
                <w:rFonts w:ascii="Times New Roman" w:hAnsi="Times New Roman"/>
                <w:color w:val="000000"/>
                <w:sz w:val="16"/>
                <w:szCs w:val="16"/>
                <w:lang w:eastAsia="tr-TR"/>
              </w:rPr>
              <w:t>SPK, TOBB</w:t>
            </w:r>
          </w:p>
        </w:tc>
        <w:tc>
          <w:tcPr>
            <w:tcW w:w="1000" w:type="dxa"/>
            <w:vMerge w:val="restart"/>
            <w:vAlign w:val="center"/>
          </w:tcPr>
          <w:p w:rsidR="00051AF5" w:rsidRPr="00827104" w:rsidRDefault="00051AF5" w:rsidP="00FB2207">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910D70" w:rsidP="00F66DCC">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With sectoral and regiponal meetings to be arranged awareness of SMEs in </w:t>
            </w:r>
            <w:r w:rsidR="00051AF5" w:rsidRPr="00827104">
              <w:rPr>
                <w:rFonts w:ascii="Times New Roman" w:hAnsi="Times New Roman"/>
                <w:color w:val="000000"/>
                <w:sz w:val="16"/>
                <w:szCs w:val="16"/>
                <w:lang w:eastAsia="tr-TR"/>
              </w:rPr>
              <w:t>BİSTGİP</w:t>
            </w:r>
            <w:r>
              <w:rPr>
                <w:rFonts w:ascii="Times New Roman" w:hAnsi="Times New Roman"/>
                <w:color w:val="000000"/>
                <w:sz w:val="16"/>
                <w:szCs w:val="16"/>
                <w:lang w:eastAsia="tr-TR"/>
              </w:rPr>
              <w:t xml:space="preserve"> and Private Markets shall be increased. Towards identification of current awareness levels of SMEs a site survey shall be conducted in 2015. The same survey shall be repeated at th end of</w:t>
            </w:r>
            <w:r w:rsidR="00F66DCC">
              <w:rPr>
                <w:rFonts w:ascii="Times New Roman" w:hAnsi="Times New Roman"/>
                <w:color w:val="000000"/>
                <w:sz w:val="16"/>
                <w:szCs w:val="16"/>
                <w:lang w:eastAsia="tr-TR"/>
              </w:rPr>
              <w:t xml:space="preserve"> 2018 to observe the difference. Also, incentives without return shall be provided to SMEs acting in Special Markets. </w:t>
            </w:r>
          </w:p>
        </w:tc>
        <w:tc>
          <w:tcPr>
            <w:tcW w:w="2800" w:type="dxa"/>
            <w:vAlign w:val="center"/>
          </w:tcPr>
          <w:p w:rsidR="00051AF5" w:rsidRPr="00827104" w:rsidRDefault="00C04004" w:rsidP="00C0400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attending trainings and meetings. </w:t>
            </w:r>
          </w:p>
        </w:tc>
      </w:tr>
      <w:tr w:rsidR="00051AF5" w:rsidRPr="00827104" w:rsidTr="00952D76">
        <w:trPr>
          <w:trHeight w:val="454"/>
        </w:trPr>
        <w:tc>
          <w:tcPr>
            <w:tcW w:w="580" w:type="dxa"/>
            <w:vMerge/>
            <w:vAlign w:val="center"/>
          </w:tcPr>
          <w:p w:rsidR="00051AF5" w:rsidRPr="00827104" w:rsidRDefault="00051AF5" w:rsidP="00FB2207">
            <w:pPr>
              <w:spacing w:line="240" w:lineRule="auto"/>
              <w:jc w:val="center"/>
              <w:rPr>
                <w:rFonts w:ascii="Times New Roman" w:hAnsi="Times New Roman"/>
                <w:b/>
                <w:bCs/>
                <w:color w:val="FF0000"/>
                <w:sz w:val="16"/>
                <w:szCs w:val="16"/>
                <w:lang w:eastAsia="tr-TR"/>
              </w:rPr>
            </w:pPr>
          </w:p>
        </w:tc>
        <w:tc>
          <w:tcPr>
            <w:tcW w:w="388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B2207">
            <w:pPr>
              <w:spacing w:line="240" w:lineRule="auto"/>
              <w:jc w:val="center"/>
              <w:rPr>
                <w:rFonts w:ascii="Times New Roman" w:hAnsi="Times New Roman"/>
                <w:color w:val="000000"/>
                <w:sz w:val="16"/>
                <w:szCs w:val="16"/>
                <w:lang w:eastAsia="tr-TR"/>
              </w:rPr>
            </w:pPr>
          </w:p>
        </w:tc>
        <w:tc>
          <w:tcPr>
            <w:tcW w:w="4940"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C04004" w:rsidP="00C0400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supported </w:t>
            </w:r>
          </w:p>
        </w:tc>
      </w:tr>
      <w:tr w:rsidR="00051AF5" w:rsidRPr="00827104" w:rsidTr="00952D76">
        <w:trPr>
          <w:trHeight w:val="454"/>
        </w:trPr>
        <w:tc>
          <w:tcPr>
            <w:tcW w:w="580" w:type="dxa"/>
            <w:vMerge/>
            <w:vAlign w:val="center"/>
          </w:tcPr>
          <w:p w:rsidR="00051AF5" w:rsidRPr="00827104" w:rsidRDefault="00051AF5" w:rsidP="00FB2207">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C04004" w:rsidP="00C0400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Value of the incentives provided to SMEs </w:t>
            </w:r>
          </w:p>
        </w:tc>
      </w:tr>
      <w:tr w:rsidR="00051AF5" w:rsidRPr="00827104" w:rsidTr="00952D76">
        <w:trPr>
          <w:trHeight w:val="454"/>
        </w:trPr>
        <w:tc>
          <w:tcPr>
            <w:tcW w:w="580" w:type="dxa"/>
            <w:vMerge/>
            <w:vAlign w:val="center"/>
          </w:tcPr>
          <w:p w:rsidR="00051AF5" w:rsidRPr="00827104" w:rsidRDefault="00051AF5" w:rsidP="00FB2207">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C04004" w:rsidP="00C0400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having access to finances </w:t>
            </w:r>
          </w:p>
        </w:tc>
      </w:tr>
      <w:tr w:rsidR="00051AF5" w:rsidRPr="00827104" w:rsidTr="00952D76">
        <w:trPr>
          <w:trHeight w:val="454"/>
        </w:trPr>
        <w:tc>
          <w:tcPr>
            <w:tcW w:w="580" w:type="dxa"/>
            <w:vMerge/>
            <w:vAlign w:val="center"/>
          </w:tcPr>
          <w:p w:rsidR="00051AF5" w:rsidRPr="00827104" w:rsidRDefault="00051AF5" w:rsidP="00FB2207">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C04004" w:rsidP="00C0400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Amount of finances achieved by SMEs in </w:t>
            </w:r>
            <w:r w:rsidR="00051AF5" w:rsidRPr="00827104">
              <w:rPr>
                <w:rFonts w:ascii="Times New Roman" w:hAnsi="Times New Roman"/>
                <w:color w:val="000000"/>
                <w:sz w:val="16"/>
                <w:szCs w:val="16"/>
                <w:lang w:eastAsia="tr-TR"/>
              </w:rPr>
              <w:t>GİP</w:t>
            </w:r>
          </w:p>
        </w:tc>
      </w:tr>
      <w:tr w:rsidR="00051AF5" w:rsidRPr="00827104" w:rsidTr="00952D76">
        <w:trPr>
          <w:trHeight w:val="454"/>
        </w:trPr>
        <w:tc>
          <w:tcPr>
            <w:tcW w:w="580" w:type="dxa"/>
            <w:vMerge/>
            <w:vAlign w:val="center"/>
          </w:tcPr>
          <w:p w:rsidR="00051AF5" w:rsidRPr="00827104" w:rsidRDefault="00051AF5" w:rsidP="00FB2207">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C04004" w:rsidP="00C0400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being a member of Private Market </w:t>
            </w:r>
          </w:p>
        </w:tc>
      </w:tr>
      <w:tr w:rsidR="00051AF5" w:rsidRPr="00827104" w:rsidTr="00952D76">
        <w:trPr>
          <w:trHeight w:val="454"/>
        </w:trPr>
        <w:tc>
          <w:tcPr>
            <w:tcW w:w="580" w:type="dxa"/>
            <w:vMerge/>
            <w:vAlign w:val="center"/>
          </w:tcPr>
          <w:p w:rsidR="00051AF5" w:rsidRPr="00827104" w:rsidRDefault="00051AF5" w:rsidP="00FB2207">
            <w:pPr>
              <w:spacing w:line="240" w:lineRule="auto"/>
              <w:rPr>
                <w:rFonts w:ascii="Times New Roman" w:hAnsi="Times New Roman"/>
                <w:b/>
                <w:bCs/>
                <w:color w:val="000000"/>
                <w:sz w:val="16"/>
                <w:szCs w:val="16"/>
                <w:lang w:eastAsia="tr-TR"/>
              </w:rPr>
            </w:pPr>
          </w:p>
        </w:tc>
        <w:tc>
          <w:tcPr>
            <w:tcW w:w="388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2C36CD">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C04004" w:rsidP="00C0400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accredited at Private Market with the investors. </w:t>
            </w:r>
          </w:p>
        </w:tc>
      </w:tr>
      <w:tr w:rsidR="00051AF5" w:rsidRPr="00827104" w:rsidTr="00525056">
        <w:trPr>
          <w:trHeight w:val="737"/>
        </w:trPr>
        <w:tc>
          <w:tcPr>
            <w:tcW w:w="580" w:type="dxa"/>
            <w:vAlign w:val="center"/>
          </w:tcPr>
          <w:p w:rsidR="00051AF5" w:rsidRPr="00827104" w:rsidRDefault="00051AF5" w:rsidP="00271698">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5.2.3.</w:t>
            </w:r>
          </w:p>
        </w:tc>
        <w:tc>
          <w:tcPr>
            <w:tcW w:w="3880" w:type="dxa"/>
            <w:vAlign w:val="center"/>
          </w:tcPr>
          <w:p w:rsidR="00051AF5" w:rsidRPr="00827104" w:rsidRDefault="00C80CE0" w:rsidP="00C80CE0">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Legal base shall be created for public funding platform and SMEs shall be ensured to benefit from this platform. </w:t>
            </w:r>
          </w:p>
        </w:tc>
        <w:tc>
          <w:tcPr>
            <w:tcW w:w="2840" w:type="dxa"/>
            <w:vAlign w:val="center"/>
          </w:tcPr>
          <w:p w:rsidR="00051AF5" w:rsidRPr="00827104" w:rsidRDefault="00C80CE0" w:rsidP="00C80CE0">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Undersecretariate of Treasury, </w:t>
            </w:r>
            <w:r w:rsidR="00051AF5" w:rsidRPr="00827104">
              <w:rPr>
                <w:rFonts w:ascii="Times New Roman" w:hAnsi="Times New Roman"/>
                <w:color w:val="000000"/>
                <w:sz w:val="16"/>
                <w:szCs w:val="16"/>
                <w:lang w:eastAsia="tr-TR"/>
              </w:rPr>
              <w:t>(S), M</w:t>
            </w:r>
            <w:r>
              <w:rPr>
                <w:rFonts w:ascii="Times New Roman" w:hAnsi="Times New Roman"/>
                <w:color w:val="000000"/>
                <w:sz w:val="16"/>
                <w:szCs w:val="16"/>
                <w:lang w:eastAsia="tr-TR"/>
              </w:rPr>
              <w:t xml:space="preserve">inistry of Finance, </w:t>
            </w:r>
            <w:r w:rsidR="00051AF5" w:rsidRPr="00827104">
              <w:rPr>
                <w:rFonts w:ascii="Times New Roman" w:hAnsi="Times New Roman"/>
                <w:color w:val="000000"/>
                <w:sz w:val="16"/>
                <w:szCs w:val="16"/>
                <w:lang w:eastAsia="tr-TR"/>
              </w:rPr>
              <w:t>BSTB, KOSGEB, TÜBİTAK</w:t>
            </w:r>
          </w:p>
        </w:tc>
        <w:tc>
          <w:tcPr>
            <w:tcW w:w="1000" w:type="dxa"/>
            <w:vAlign w:val="center"/>
          </w:tcPr>
          <w:p w:rsidR="00051AF5" w:rsidRPr="00827104" w:rsidRDefault="00051AF5" w:rsidP="00FB2207">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Align w:val="center"/>
          </w:tcPr>
          <w:p w:rsidR="00051AF5" w:rsidRPr="00827104" w:rsidRDefault="00137760" w:rsidP="00137760">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With the contribution of representatives of public and private sector representatives providing capital via internet to new entrepreneurs, a legislation shall be completed in 2015 and implementation shell get started.</w:t>
            </w:r>
          </w:p>
        </w:tc>
        <w:tc>
          <w:tcPr>
            <w:tcW w:w="2800" w:type="dxa"/>
            <w:vAlign w:val="center"/>
          </w:tcPr>
          <w:p w:rsidR="00051AF5" w:rsidRPr="00827104" w:rsidRDefault="00C04004" w:rsidP="00C0400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Amount of finances transferred to SMEs from Public Funding Platform </w:t>
            </w:r>
          </w:p>
        </w:tc>
      </w:tr>
      <w:tr w:rsidR="00051AF5" w:rsidRPr="00827104" w:rsidTr="00952D76">
        <w:trPr>
          <w:trHeight w:val="510"/>
        </w:trPr>
        <w:tc>
          <w:tcPr>
            <w:tcW w:w="580" w:type="dxa"/>
            <w:vMerge w:val="restart"/>
            <w:vAlign w:val="center"/>
          </w:tcPr>
          <w:p w:rsidR="00051AF5" w:rsidRPr="00827104" w:rsidRDefault="00051AF5" w:rsidP="00271698">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5.2.4.</w:t>
            </w:r>
          </w:p>
        </w:tc>
        <w:tc>
          <w:tcPr>
            <w:tcW w:w="3880" w:type="dxa"/>
            <w:vMerge w:val="restart"/>
            <w:vAlign w:val="center"/>
          </w:tcPr>
          <w:p w:rsidR="00051AF5" w:rsidRPr="00827104" w:rsidRDefault="00C80CE0" w:rsidP="00C80CE0">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Ability of financial  literacy  of SMEs shall be increased </w:t>
            </w:r>
          </w:p>
        </w:tc>
        <w:tc>
          <w:tcPr>
            <w:tcW w:w="2840" w:type="dxa"/>
            <w:vMerge w:val="restart"/>
            <w:vAlign w:val="center"/>
          </w:tcPr>
          <w:p w:rsidR="00051AF5" w:rsidRPr="00827104" w:rsidRDefault="00051AF5" w:rsidP="00A32097">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KOSGEB (S), SPK, BDDK, TOBB, TESK, TBB, TKBB</w:t>
            </w:r>
          </w:p>
        </w:tc>
        <w:tc>
          <w:tcPr>
            <w:tcW w:w="1000" w:type="dxa"/>
            <w:vMerge w:val="restart"/>
            <w:vAlign w:val="center"/>
          </w:tcPr>
          <w:p w:rsidR="00051AF5" w:rsidRPr="00827104" w:rsidRDefault="00051AF5" w:rsidP="00FB2207">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137760" w:rsidP="00163220">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 regards to increasing capability of SMEs in financial literacy, an electronic training shall be designed by </w:t>
            </w:r>
            <w:r w:rsidR="00163220">
              <w:rPr>
                <w:rFonts w:ascii="Times New Roman" w:hAnsi="Times New Roman"/>
                <w:color w:val="000000"/>
                <w:sz w:val="16"/>
                <w:szCs w:val="16"/>
                <w:lang w:eastAsia="tr-TR"/>
              </w:rPr>
              <w:t xml:space="preserve"> KOSGEB </w:t>
            </w:r>
            <w:r>
              <w:rPr>
                <w:rFonts w:ascii="Times New Roman" w:hAnsi="Times New Roman"/>
                <w:color w:val="000000"/>
                <w:sz w:val="16"/>
                <w:szCs w:val="16"/>
                <w:lang w:eastAsia="tr-TR"/>
              </w:rPr>
              <w:t xml:space="preserve">with the contribution of related </w:t>
            </w:r>
            <w:r w:rsidR="00163220">
              <w:rPr>
                <w:rFonts w:ascii="Times New Roman" w:hAnsi="Times New Roman"/>
                <w:color w:val="000000"/>
                <w:sz w:val="16"/>
                <w:szCs w:val="16"/>
                <w:lang w:eastAsia="tr-TR"/>
              </w:rPr>
              <w:t>institutions in 2016 and shall be opened to the use of SMEs.</w:t>
            </w:r>
          </w:p>
        </w:tc>
        <w:tc>
          <w:tcPr>
            <w:tcW w:w="2800" w:type="dxa"/>
            <w:vAlign w:val="center"/>
          </w:tcPr>
          <w:p w:rsidR="00051AF5" w:rsidRPr="00827104" w:rsidRDefault="00C04004" w:rsidP="00C0400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benefiting from financial literacy electronic trainings. </w:t>
            </w:r>
          </w:p>
        </w:tc>
      </w:tr>
      <w:tr w:rsidR="00051AF5" w:rsidRPr="00827104" w:rsidTr="00952D76">
        <w:trPr>
          <w:trHeight w:val="510"/>
        </w:trPr>
        <w:tc>
          <w:tcPr>
            <w:tcW w:w="580" w:type="dxa"/>
            <w:vMerge/>
            <w:vAlign w:val="center"/>
          </w:tcPr>
          <w:p w:rsidR="00051AF5" w:rsidRPr="00827104" w:rsidRDefault="00051AF5" w:rsidP="00FB2207">
            <w:pPr>
              <w:spacing w:line="240" w:lineRule="auto"/>
              <w:rPr>
                <w:rFonts w:ascii="Times New Roman" w:hAnsi="Times New Roman"/>
                <w:b/>
                <w:bCs/>
                <w:sz w:val="16"/>
                <w:szCs w:val="16"/>
                <w:lang w:eastAsia="tr-TR"/>
              </w:rPr>
            </w:pPr>
          </w:p>
        </w:tc>
        <w:tc>
          <w:tcPr>
            <w:tcW w:w="388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494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2800" w:type="dxa"/>
            <w:vAlign w:val="center"/>
          </w:tcPr>
          <w:p w:rsidR="00051AF5" w:rsidRPr="00827104" w:rsidRDefault="00C04004" w:rsidP="00C0400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electronic training participants </w:t>
            </w:r>
          </w:p>
        </w:tc>
      </w:tr>
      <w:tr w:rsidR="00051AF5" w:rsidRPr="00827104" w:rsidTr="00952D76">
        <w:trPr>
          <w:trHeight w:val="1077"/>
        </w:trPr>
        <w:tc>
          <w:tcPr>
            <w:tcW w:w="580" w:type="dxa"/>
            <w:vAlign w:val="center"/>
          </w:tcPr>
          <w:p w:rsidR="00051AF5" w:rsidRPr="00827104" w:rsidRDefault="00051AF5" w:rsidP="00271698">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5.2.5.</w:t>
            </w:r>
          </w:p>
        </w:tc>
        <w:tc>
          <w:tcPr>
            <w:tcW w:w="3880" w:type="dxa"/>
            <w:vAlign w:val="center"/>
          </w:tcPr>
          <w:p w:rsidR="00051AF5" w:rsidRPr="00827104" w:rsidRDefault="00C80CE0" w:rsidP="00C80CE0">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In order to ensure additional share issuance by partners not listed in </w:t>
            </w:r>
            <w:r w:rsidR="00051AF5" w:rsidRPr="00827104">
              <w:rPr>
                <w:rFonts w:ascii="Times New Roman" w:hAnsi="Times New Roman"/>
                <w:color w:val="000000"/>
                <w:sz w:val="16"/>
                <w:szCs w:val="16"/>
                <w:lang w:eastAsia="tr-TR"/>
              </w:rPr>
              <w:t xml:space="preserve">BİST A.Ş. GİP </w:t>
            </w:r>
            <w:r>
              <w:rPr>
                <w:rFonts w:ascii="Times New Roman" w:hAnsi="Times New Roman"/>
                <w:color w:val="000000"/>
                <w:sz w:val="16"/>
                <w:szCs w:val="16"/>
                <w:lang w:eastAsia="tr-TR"/>
              </w:rPr>
              <w:t xml:space="preserve">List amendment in legislation shall be made </w:t>
            </w:r>
          </w:p>
        </w:tc>
        <w:tc>
          <w:tcPr>
            <w:tcW w:w="2840" w:type="dxa"/>
            <w:vAlign w:val="center"/>
          </w:tcPr>
          <w:p w:rsidR="00051AF5" w:rsidRPr="00827104" w:rsidRDefault="00051AF5" w:rsidP="00FB2207">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BİST A.Ş. (S), SPK, KOSGEB</w:t>
            </w:r>
          </w:p>
        </w:tc>
        <w:tc>
          <w:tcPr>
            <w:tcW w:w="1000" w:type="dxa"/>
            <w:vAlign w:val="center"/>
          </w:tcPr>
          <w:p w:rsidR="00051AF5" w:rsidRPr="00827104" w:rsidRDefault="00051AF5" w:rsidP="00FB2207">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2015-2016</w:t>
            </w:r>
          </w:p>
        </w:tc>
        <w:tc>
          <w:tcPr>
            <w:tcW w:w="4940" w:type="dxa"/>
            <w:vAlign w:val="center"/>
          </w:tcPr>
          <w:p w:rsidR="00051AF5" w:rsidRPr="00827104" w:rsidRDefault="00163220" w:rsidP="00163220">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Arrangements shall be made for investors holding individual participation invest certificates in </w:t>
            </w:r>
            <w:r w:rsidR="00051AF5" w:rsidRPr="00827104">
              <w:rPr>
                <w:rFonts w:ascii="Times New Roman" w:hAnsi="Times New Roman"/>
                <w:color w:val="000000"/>
                <w:sz w:val="16"/>
                <w:szCs w:val="16"/>
                <w:lang w:eastAsia="tr-TR"/>
              </w:rPr>
              <w:t>BİST GİP</w:t>
            </w:r>
            <w:r>
              <w:rPr>
                <w:rFonts w:ascii="Times New Roman" w:hAnsi="Times New Roman"/>
                <w:color w:val="000000"/>
                <w:sz w:val="16"/>
                <w:szCs w:val="16"/>
                <w:lang w:eastAsia="tr-TR"/>
              </w:rPr>
              <w:t>, capital investment partnerships, venture capital investment funds and managing partners share sales</w:t>
            </w:r>
            <w:r w:rsidR="00051AF5" w:rsidRPr="00827104">
              <w:rPr>
                <w:rFonts w:ascii="Times New Roman" w:hAnsi="Times New Roman"/>
                <w:color w:val="000000"/>
                <w:sz w:val="16"/>
                <w:szCs w:val="16"/>
                <w:lang w:eastAsia="tr-TR"/>
              </w:rPr>
              <w:t xml:space="preserve"> </w:t>
            </w:r>
          </w:p>
        </w:tc>
        <w:tc>
          <w:tcPr>
            <w:tcW w:w="2800" w:type="dxa"/>
            <w:vAlign w:val="center"/>
          </w:tcPr>
          <w:p w:rsidR="00051AF5" w:rsidRPr="00827104" w:rsidRDefault="00C04004" w:rsidP="00C04004">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Amending the legislation </w:t>
            </w:r>
          </w:p>
        </w:tc>
      </w:tr>
      <w:tr w:rsidR="00051AF5" w:rsidRPr="00827104" w:rsidTr="00952D76">
        <w:trPr>
          <w:trHeight w:val="964"/>
        </w:trPr>
        <w:tc>
          <w:tcPr>
            <w:tcW w:w="580" w:type="dxa"/>
            <w:vAlign w:val="center"/>
          </w:tcPr>
          <w:p w:rsidR="00051AF5" w:rsidRPr="00827104" w:rsidRDefault="00051AF5" w:rsidP="00271698">
            <w:pPr>
              <w:spacing w:line="240" w:lineRule="auto"/>
              <w:jc w:val="center"/>
              <w:rPr>
                <w:rFonts w:ascii="Times New Roman" w:hAnsi="Times New Roman"/>
                <w:b/>
                <w:bCs/>
                <w:color w:val="000000"/>
                <w:sz w:val="16"/>
                <w:szCs w:val="16"/>
                <w:lang w:eastAsia="tr-TR"/>
              </w:rPr>
            </w:pPr>
            <w:r w:rsidRPr="00827104">
              <w:rPr>
                <w:rFonts w:ascii="Times New Roman" w:hAnsi="Times New Roman"/>
                <w:b/>
                <w:bCs/>
                <w:color w:val="000000"/>
                <w:sz w:val="16"/>
                <w:szCs w:val="16"/>
                <w:lang w:eastAsia="tr-TR"/>
              </w:rPr>
              <w:lastRenderedPageBreak/>
              <w:t>5.2.6.</w:t>
            </w:r>
          </w:p>
        </w:tc>
        <w:tc>
          <w:tcPr>
            <w:tcW w:w="3880" w:type="dxa"/>
            <w:vAlign w:val="center"/>
          </w:tcPr>
          <w:p w:rsidR="00051AF5" w:rsidRPr="00827104" w:rsidRDefault="00163220" w:rsidP="00163220">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Financial leasing towards SMEs and services provided by factoring and finance companies shall be disseminated and activities shall be carried for presentation.</w:t>
            </w:r>
          </w:p>
        </w:tc>
        <w:tc>
          <w:tcPr>
            <w:tcW w:w="2840" w:type="dxa"/>
            <w:vAlign w:val="center"/>
          </w:tcPr>
          <w:p w:rsidR="00051AF5" w:rsidRPr="00827104" w:rsidRDefault="00163220" w:rsidP="00163220">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Union of Financial Institutions </w:t>
            </w:r>
            <w:r w:rsidR="00051AF5" w:rsidRPr="00827104">
              <w:rPr>
                <w:rFonts w:ascii="Times New Roman" w:hAnsi="Times New Roman"/>
                <w:color w:val="000000"/>
                <w:sz w:val="16"/>
                <w:szCs w:val="16"/>
                <w:lang w:eastAsia="tr-TR"/>
              </w:rPr>
              <w:t>(S), BDDK,BTSB, KOSGEB</w:t>
            </w:r>
          </w:p>
        </w:tc>
        <w:tc>
          <w:tcPr>
            <w:tcW w:w="1000" w:type="dxa"/>
            <w:vAlign w:val="center"/>
          </w:tcPr>
          <w:p w:rsidR="00051AF5" w:rsidRPr="00827104" w:rsidRDefault="00051AF5" w:rsidP="00FB2207">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Align w:val="center"/>
          </w:tcPr>
          <w:p w:rsidR="00051AF5" w:rsidRPr="00827104" w:rsidRDefault="00163220" w:rsidP="00163220">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 order to present services provided for financial leasing, factoring and finance companies, trainings shall be executed. In order to disseminate factoring services and  presentation meetings shall be organized. </w:t>
            </w:r>
          </w:p>
        </w:tc>
        <w:tc>
          <w:tcPr>
            <w:tcW w:w="2800" w:type="dxa"/>
            <w:vAlign w:val="center"/>
          </w:tcPr>
          <w:p w:rsidR="00051AF5" w:rsidRPr="00827104" w:rsidRDefault="00163220" w:rsidP="00163220">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participating in trainings </w:t>
            </w:r>
          </w:p>
        </w:tc>
      </w:tr>
      <w:tr w:rsidR="00051AF5" w:rsidRPr="00827104" w:rsidTr="00271698">
        <w:trPr>
          <w:trHeight w:val="1020"/>
        </w:trPr>
        <w:tc>
          <w:tcPr>
            <w:tcW w:w="580" w:type="dxa"/>
            <w:vAlign w:val="center"/>
          </w:tcPr>
          <w:p w:rsidR="00051AF5" w:rsidRPr="00827104" w:rsidRDefault="00051AF5" w:rsidP="00FC1A94">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5.2.7.</w:t>
            </w:r>
          </w:p>
        </w:tc>
        <w:tc>
          <w:tcPr>
            <w:tcW w:w="3880" w:type="dxa"/>
            <w:vAlign w:val="center"/>
          </w:tcPr>
          <w:p w:rsidR="00051AF5" w:rsidRPr="00827104" w:rsidRDefault="00163220" w:rsidP="00163220">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Site surveys shall be executed for identification of SME finance problems </w:t>
            </w:r>
          </w:p>
        </w:tc>
        <w:tc>
          <w:tcPr>
            <w:tcW w:w="2840" w:type="dxa"/>
            <w:vAlign w:val="center"/>
          </w:tcPr>
          <w:p w:rsidR="00051AF5" w:rsidRPr="00827104" w:rsidRDefault="00051AF5" w:rsidP="00163220">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 xml:space="preserve">KOSGEB (S), BDDK, </w:t>
            </w:r>
            <w:r w:rsidR="00163220">
              <w:rPr>
                <w:rFonts w:ascii="Times New Roman" w:hAnsi="Times New Roman"/>
                <w:color w:val="000000"/>
                <w:sz w:val="16"/>
                <w:szCs w:val="16"/>
                <w:lang w:eastAsia="tr-TR"/>
              </w:rPr>
              <w:t xml:space="preserve">Central Bank, </w:t>
            </w:r>
            <w:r w:rsidRPr="00827104">
              <w:rPr>
                <w:rFonts w:ascii="Times New Roman" w:hAnsi="Times New Roman"/>
                <w:color w:val="000000"/>
                <w:sz w:val="16"/>
                <w:szCs w:val="16"/>
                <w:lang w:eastAsia="tr-TR"/>
              </w:rPr>
              <w:t xml:space="preserve">TBB, TKBB, </w:t>
            </w:r>
            <w:r w:rsidR="00163220">
              <w:rPr>
                <w:rFonts w:ascii="Times New Roman" w:hAnsi="Times New Roman"/>
                <w:color w:val="000000"/>
                <w:sz w:val="16"/>
                <w:szCs w:val="16"/>
                <w:lang w:eastAsia="tr-TR"/>
              </w:rPr>
              <w:t>Union of Financial Institutions</w:t>
            </w:r>
          </w:p>
        </w:tc>
        <w:tc>
          <w:tcPr>
            <w:tcW w:w="1000" w:type="dxa"/>
            <w:vAlign w:val="center"/>
          </w:tcPr>
          <w:p w:rsidR="00051AF5" w:rsidRPr="00827104" w:rsidRDefault="00051AF5" w:rsidP="00FB2207">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2015-2016</w:t>
            </w:r>
          </w:p>
        </w:tc>
        <w:tc>
          <w:tcPr>
            <w:tcW w:w="4940" w:type="dxa"/>
            <w:vAlign w:val="center"/>
          </w:tcPr>
          <w:p w:rsidR="00051AF5" w:rsidRPr="00827104" w:rsidRDefault="00163220" w:rsidP="00FD2058">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A site survey shall be organized </w:t>
            </w:r>
            <w:r w:rsidR="00FD2058">
              <w:rPr>
                <w:rFonts w:ascii="Times New Roman" w:hAnsi="Times New Roman"/>
                <w:color w:val="000000"/>
                <w:sz w:val="16"/>
                <w:szCs w:val="16"/>
                <w:lang w:eastAsia="tr-TR"/>
              </w:rPr>
              <w:t xml:space="preserve">to identify financing problems SMEs face and new policies shall be developed within the framework of obtained results and findings shall be shared with all stakeholders. </w:t>
            </w:r>
          </w:p>
        </w:tc>
        <w:tc>
          <w:tcPr>
            <w:tcW w:w="2800" w:type="dxa"/>
            <w:vAlign w:val="center"/>
          </w:tcPr>
          <w:p w:rsidR="00051AF5" w:rsidRPr="00827104" w:rsidRDefault="00FD2058" w:rsidP="00FD205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Within the scope of the measures to be produced with research arrangements shall be made </w:t>
            </w:r>
          </w:p>
        </w:tc>
      </w:tr>
      <w:tr w:rsidR="00051AF5" w:rsidRPr="00827104" w:rsidTr="005E29A2">
        <w:trPr>
          <w:trHeight w:val="567"/>
        </w:trPr>
        <w:tc>
          <w:tcPr>
            <w:tcW w:w="580" w:type="dxa"/>
            <w:vMerge w:val="restart"/>
            <w:vAlign w:val="center"/>
          </w:tcPr>
          <w:p w:rsidR="00051AF5" w:rsidRPr="00827104" w:rsidRDefault="00051AF5" w:rsidP="00271698">
            <w:pPr>
              <w:spacing w:line="240" w:lineRule="auto"/>
              <w:jc w:val="center"/>
              <w:rPr>
                <w:rFonts w:ascii="Times New Roman" w:hAnsi="Times New Roman"/>
                <w:b/>
                <w:bCs/>
                <w:sz w:val="16"/>
                <w:szCs w:val="16"/>
                <w:lang w:eastAsia="tr-TR"/>
              </w:rPr>
            </w:pPr>
            <w:r w:rsidRPr="00827104">
              <w:rPr>
                <w:rFonts w:ascii="Times New Roman" w:hAnsi="Times New Roman"/>
                <w:b/>
                <w:bCs/>
                <w:sz w:val="16"/>
                <w:szCs w:val="16"/>
                <w:lang w:eastAsia="tr-TR"/>
              </w:rPr>
              <w:t>5.2.8.</w:t>
            </w:r>
          </w:p>
        </w:tc>
        <w:tc>
          <w:tcPr>
            <w:tcW w:w="3880" w:type="dxa"/>
            <w:vMerge w:val="restart"/>
            <w:vAlign w:val="center"/>
          </w:tcPr>
          <w:p w:rsidR="00051AF5" w:rsidRPr="00827104" w:rsidRDefault="00163220" w:rsidP="00163220">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Incentives shall be provided to SMEs within the scope of </w:t>
            </w:r>
            <w:r w:rsidR="00051AF5" w:rsidRPr="00827104">
              <w:rPr>
                <w:rFonts w:ascii="Times New Roman" w:hAnsi="Times New Roman"/>
                <w:color w:val="000000"/>
                <w:sz w:val="16"/>
                <w:szCs w:val="16"/>
                <w:lang w:eastAsia="tr-TR"/>
              </w:rPr>
              <w:t>CISOP</w:t>
            </w:r>
            <w:r>
              <w:rPr>
                <w:rFonts w:ascii="Times New Roman" w:hAnsi="Times New Roman"/>
                <w:color w:val="000000"/>
                <w:sz w:val="16"/>
                <w:szCs w:val="16"/>
                <w:lang w:eastAsia="tr-TR"/>
              </w:rPr>
              <w:t xml:space="preserve">. </w:t>
            </w:r>
          </w:p>
        </w:tc>
        <w:tc>
          <w:tcPr>
            <w:tcW w:w="2840" w:type="dxa"/>
            <w:vMerge w:val="restart"/>
            <w:vAlign w:val="center"/>
          </w:tcPr>
          <w:p w:rsidR="00051AF5" w:rsidRPr="00827104" w:rsidRDefault="00051AF5" w:rsidP="006461C7">
            <w:pPr>
              <w:spacing w:line="240" w:lineRule="auto"/>
              <w:rPr>
                <w:rFonts w:ascii="Times New Roman" w:hAnsi="Times New Roman"/>
                <w:color w:val="000000"/>
                <w:sz w:val="16"/>
                <w:szCs w:val="16"/>
                <w:lang w:eastAsia="tr-TR"/>
              </w:rPr>
            </w:pPr>
            <w:r w:rsidRPr="00827104">
              <w:rPr>
                <w:rFonts w:ascii="Times New Roman" w:hAnsi="Times New Roman"/>
                <w:color w:val="000000"/>
                <w:sz w:val="16"/>
                <w:szCs w:val="16"/>
                <w:lang w:eastAsia="tr-TR"/>
              </w:rPr>
              <w:t>BSTB (S), KOSGEB, TUBİTAK</w:t>
            </w:r>
          </w:p>
        </w:tc>
        <w:tc>
          <w:tcPr>
            <w:tcW w:w="1000" w:type="dxa"/>
            <w:vMerge w:val="restart"/>
            <w:vAlign w:val="center"/>
          </w:tcPr>
          <w:p w:rsidR="00051AF5" w:rsidRPr="00827104" w:rsidRDefault="00051AF5" w:rsidP="005E29A2">
            <w:pPr>
              <w:spacing w:line="240" w:lineRule="auto"/>
              <w:jc w:val="center"/>
              <w:rPr>
                <w:rFonts w:ascii="Times New Roman" w:hAnsi="Times New Roman"/>
                <w:color w:val="000000"/>
                <w:sz w:val="16"/>
                <w:szCs w:val="16"/>
                <w:lang w:eastAsia="tr-TR"/>
              </w:rPr>
            </w:pPr>
            <w:r w:rsidRPr="00827104">
              <w:rPr>
                <w:rFonts w:ascii="Times New Roman" w:hAnsi="Times New Roman"/>
                <w:color w:val="000000"/>
                <w:sz w:val="16"/>
                <w:szCs w:val="16"/>
                <w:lang w:eastAsia="tr-TR"/>
              </w:rPr>
              <w:t>2015-2018</w:t>
            </w:r>
          </w:p>
        </w:tc>
        <w:tc>
          <w:tcPr>
            <w:tcW w:w="4940" w:type="dxa"/>
            <w:vMerge w:val="restart"/>
            <w:vAlign w:val="center"/>
          </w:tcPr>
          <w:p w:rsidR="00051AF5" w:rsidRPr="00827104" w:rsidRDefault="00FD2058" w:rsidP="00FD2058">
            <w:pPr>
              <w:spacing w:line="240" w:lineRule="auto"/>
              <w:jc w:val="both"/>
              <w:rPr>
                <w:rFonts w:ascii="Times New Roman" w:hAnsi="Times New Roman"/>
                <w:color w:val="000000"/>
                <w:sz w:val="16"/>
                <w:szCs w:val="16"/>
                <w:lang w:eastAsia="tr-TR"/>
              </w:rPr>
            </w:pPr>
            <w:r>
              <w:rPr>
                <w:rFonts w:ascii="Times New Roman" w:hAnsi="Times New Roman"/>
                <w:color w:val="000000"/>
                <w:sz w:val="16"/>
                <w:szCs w:val="16"/>
                <w:lang w:eastAsia="tr-TR"/>
              </w:rPr>
              <w:t xml:space="preserve">In priority areas and sectors determined within the scope of </w:t>
            </w:r>
            <w:r w:rsidR="00051AF5" w:rsidRPr="00827104">
              <w:rPr>
                <w:rFonts w:ascii="Times New Roman" w:hAnsi="Times New Roman"/>
                <w:color w:val="000000"/>
                <w:sz w:val="16"/>
                <w:szCs w:val="16"/>
                <w:lang w:eastAsia="tr-TR"/>
              </w:rPr>
              <w:t>CISOP</w:t>
            </w:r>
            <w:r>
              <w:rPr>
                <w:rFonts w:ascii="Times New Roman" w:hAnsi="Times New Roman"/>
                <w:color w:val="000000"/>
                <w:sz w:val="16"/>
                <w:szCs w:val="16"/>
                <w:lang w:eastAsia="tr-TR"/>
              </w:rPr>
              <w:t xml:space="preserve">  grants shall be provided to SMEs </w:t>
            </w:r>
          </w:p>
        </w:tc>
        <w:tc>
          <w:tcPr>
            <w:tcW w:w="2800" w:type="dxa"/>
            <w:vAlign w:val="center"/>
          </w:tcPr>
          <w:p w:rsidR="00051AF5" w:rsidRPr="00827104" w:rsidRDefault="00FD2058" w:rsidP="00FD205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Number of SMEs provided with grants </w:t>
            </w:r>
          </w:p>
        </w:tc>
      </w:tr>
      <w:tr w:rsidR="00051AF5" w:rsidRPr="00827104" w:rsidTr="005E29A2">
        <w:trPr>
          <w:trHeight w:val="567"/>
        </w:trPr>
        <w:tc>
          <w:tcPr>
            <w:tcW w:w="580" w:type="dxa"/>
            <w:vMerge/>
            <w:vAlign w:val="center"/>
          </w:tcPr>
          <w:p w:rsidR="00051AF5" w:rsidRPr="00827104" w:rsidRDefault="00051AF5" w:rsidP="00FC1A94">
            <w:pPr>
              <w:spacing w:line="240" w:lineRule="auto"/>
              <w:jc w:val="center"/>
              <w:rPr>
                <w:rFonts w:ascii="Times New Roman" w:hAnsi="Times New Roman"/>
                <w:b/>
                <w:bCs/>
                <w:sz w:val="16"/>
                <w:szCs w:val="16"/>
                <w:lang w:eastAsia="tr-TR"/>
              </w:rPr>
            </w:pPr>
          </w:p>
        </w:tc>
        <w:tc>
          <w:tcPr>
            <w:tcW w:w="3880" w:type="dxa"/>
            <w:vMerge/>
            <w:vAlign w:val="center"/>
          </w:tcPr>
          <w:p w:rsidR="00051AF5" w:rsidRPr="00827104" w:rsidRDefault="00051AF5" w:rsidP="00FB2207">
            <w:pPr>
              <w:spacing w:line="240" w:lineRule="auto"/>
              <w:rPr>
                <w:rFonts w:ascii="Times New Roman" w:hAnsi="Times New Roman"/>
                <w:color w:val="000000"/>
                <w:sz w:val="16"/>
                <w:szCs w:val="16"/>
                <w:lang w:eastAsia="tr-TR"/>
              </w:rPr>
            </w:pPr>
          </w:p>
        </w:tc>
        <w:tc>
          <w:tcPr>
            <w:tcW w:w="2840" w:type="dxa"/>
            <w:vMerge/>
            <w:vAlign w:val="center"/>
          </w:tcPr>
          <w:p w:rsidR="00051AF5" w:rsidRPr="00827104" w:rsidRDefault="00051AF5" w:rsidP="006461C7">
            <w:pPr>
              <w:spacing w:line="240" w:lineRule="auto"/>
              <w:rPr>
                <w:rFonts w:ascii="Times New Roman" w:hAnsi="Times New Roman"/>
                <w:color w:val="000000"/>
                <w:sz w:val="16"/>
                <w:szCs w:val="16"/>
                <w:lang w:eastAsia="tr-TR"/>
              </w:rPr>
            </w:pPr>
          </w:p>
        </w:tc>
        <w:tc>
          <w:tcPr>
            <w:tcW w:w="1000" w:type="dxa"/>
            <w:vMerge/>
            <w:vAlign w:val="center"/>
          </w:tcPr>
          <w:p w:rsidR="00051AF5" w:rsidRPr="00827104" w:rsidRDefault="00051AF5" w:rsidP="005E29A2">
            <w:pPr>
              <w:spacing w:line="240" w:lineRule="auto"/>
              <w:jc w:val="center"/>
              <w:rPr>
                <w:rFonts w:ascii="Times New Roman" w:hAnsi="Times New Roman"/>
                <w:color w:val="000000"/>
                <w:sz w:val="16"/>
                <w:szCs w:val="16"/>
                <w:lang w:eastAsia="tr-TR"/>
              </w:rPr>
            </w:pPr>
          </w:p>
        </w:tc>
        <w:tc>
          <w:tcPr>
            <w:tcW w:w="4940" w:type="dxa"/>
            <w:vMerge/>
            <w:vAlign w:val="center"/>
          </w:tcPr>
          <w:p w:rsidR="00051AF5" w:rsidRPr="00827104" w:rsidRDefault="00051AF5" w:rsidP="00043433">
            <w:pPr>
              <w:spacing w:line="240" w:lineRule="auto"/>
              <w:jc w:val="both"/>
              <w:rPr>
                <w:rFonts w:ascii="Times New Roman" w:hAnsi="Times New Roman"/>
                <w:color w:val="000000"/>
                <w:sz w:val="16"/>
                <w:szCs w:val="16"/>
                <w:lang w:eastAsia="tr-TR"/>
              </w:rPr>
            </w:pPr>
          </w:p>
        </w:tc>
        <w:tc>
          <w:tcPr>
            <w:tcW w:w="2800" w:type="dxa"/>
            <w:vAlign w:val="center"/>
          </w:tcPr>
          <w:p w:rsidR="00051AF5" w:rsidRPr="00827104" w:rsidRDefault="00FD2058" w:rsidP="00FD2058">
            <w:pPr>
              <w:spacing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 xml:space="preserve">Amount of Fund  provided to SMEs </w:t>
            </w:r>
          </w:p>
        </w:tc>
      </w:tr>
    </w:tbl>
    <w:p w:rsidR="00051AF5" w:rsidRPr="00827104" w:rsidRDefault="00051AF5" w:rsidP="000D4AB8">
      <w:pPr>
        <w:jc w:val="both"/>
        <w:rPr>
          <w:rFonts w:ascii="Times New Roman" w:hAnsi="Times New Roman"/>
          <w:sz w:val="24"/>
          <w:szCs w:val="24"/>
        </w:rPr>
        <w:sectPr w:rsidR="00051AF5" w:rsidRPr="00827104" w:rsidSect="007A699D">
          <w:pgSz w:w="16838" w:h="11906" w:orient="landscape"/>
          <w:pgMar w:top="1417" w:right="1417" w:bottom="426" w:left="426" w:header="708" w:footer="708" w:gutter="0"/>
          <w:cols w:space="708"/>
          <w:docGrid w:linePitch="360"/>
        </w:sectPr>
      </w:pPr>
    </w:p>
    <w:p w:rsidR="00051AF5" w:rsidRPr="00827104" w:rsidRDefault="00864450" w:rsidP="005D736B">
      <w:pPr>
        <w:pStyle w:val="Balk1"/>
        <w:spacing w:before="0"/>
        <w:jc w:val="both"/>
        <w:rPr>
          <w:rFonts w:ascii="Times New Roman" w:hAnsi="Times New Roman"/>
        </w:rPr>
      </w:pPr>
      <w:bookmarkStart w:id="67" w:name="_Toc423611191"/>
      <w:r w:rsidRPr="00827104">
        <w:rPr>
          <w:rFonts w:ascii="Times New Roman" w:hAnsi="Times New Roman"/>
        </w:rPr>
        <w:lastRenderedPageBreak/>
        <w:t>ANNEX</w:t>
      </w:r>
      <w:r w:rsidR="00051AF5" w:rsidRPr="00827104">
        <w:rPr>
          <w:rFonts w:ascii="Times New Roman" w:hAnsi="Times New Roman"/>
        </w:rPr>
        <w:t xml:space="preserve"> </w:t>
      </w:r>
      <w:r w:rsidR="008D1216" w:rsidRPr="00827104">
        <w:rPr>
          <w:rFonts w:ascii="Times New Roman" w:hAnsi="Times New Roman"/>
        </w:rPr>
        <w:t>–</w:t>
      </w:r>
      <w:r w:rsidR="00051AF5" w:rsidRPr="00827104">
        <w:rPr>
          <w:rFonts w:ascii="Times New Roman" w:hAnsi="Times New Roman"/>
        </w:rPr>
        <w:t xml:space="preserve"> </w:t>
      </w:r>
      <w:r w:rsidR="008D1216" w:rsidRPr="00827104">
        <w:rPr>
          <w:rFonts w:ascii="Times New Roman" w:hAnsi="Times New Roman"/>
        </w:rPr>
        <w:t xml:space="preserve">Programs, Incentives and Subsidies towards SMEs </w:t>
      </w:r>
      <w:bookmarkEnd w:id="67"/>
    </w:p>
    <w:p w:rsidR="00051AF5" w:rsidRPr="00827104" w:rsidRDefault="00051AF5" w:rsidP="009C3E5C">
      <w:pPr>
        <w:jc w:val="both"/>
        <w:rPr>
          <w:rFonts w:ascii="Times New Roman" w:hAnsi="Times New Roman"/>
          <w:sz w:val="24"/>
          <w:szCs w:val="24"/>
        </w:rPr>
      </w:pPr>
    </w:p>
    <w:p w:rsidR="00051AF5" w:rsidRPr="00827104" w:rsidRDefault="008D1216" w:rsidP="009C3E5C">
      <w:pPr>
        <w:jc w:val="both"/>
        <w:rPr>
          <w:rFonts w:ascii="Times New Roman" w:hAnsi="Times New Roman"/>
          <w:sz w:val="24"/>
          <w:szCs w:val="24"/>
        </w:rPr>
      </w:pPr>
      <w:r w:rsidRPr="00827104">
        <w:rPr>
          <w:rFonts w:ascii="Times New Roman" w:hAnsi="Times New Roman"/>
          <w:sz w:val="24"/>
          <w:szCs w:val="24"/>
        </w:rPr>
        <w:t xml:space="preserve">There are programs for subsidies and incentives applied by various institutions serving different aims towards SMEs in Turkey.  Within the scope of these programs grants, incentives with return payment, tax advantages, direct credit and incentives to use credits and incentives alike are used. Support group of the applied support and subsidy programs and the distribution by related institution are provided in table 24. </w:t>
      </w:r>
    </w:p>
    <w:p w:rsidR="00051AF5" w:rsidRPr="00827104" w:rsidRDefault="00051AF5" w:rsidP="009C3E5C">
      <w:pPr>
        <w:pStyle w:val="ResimYazs"/>
        <w:rPr>
          <w:b w:val="0"/>
          <w:bCs w:val="0"/>
          <w:sz w:val="24"/>
          <w:szCs w:val="24"/>
        </w:rPr>
      </w:pPr>
      <w:bookmarkStart w:id="68" w:name="_Toc423611337"/>
      <w:r w:rsidRPr="00827104">
        <w:rPr>
          <w:sz w:val="24"/>
          <w:szCs w:val="24"/>
        </w:rPr>
        <w:t>Table</w:t>
      </w:r>
      <w:r w:rsidR="006822B7" w:rsidRPr="00827104">
        <w:rPr>
          <w:sz w:val="24"/>
          <w:szCs w:val="24"/>
        </w:rPr>
        <w:fldChar w:fldCharType="begin"/>
      </w:r>
      <w:r w:rsidRPr="00827104">
        <w:rPr>
          <w:sz w:val="24"/>
          <w:szCs w:val="24"/>
        </w:rPr>
        <w:instrText xml:space="preserve"> SEQ Tablo \* ARABIC </w:instrText>
      </w:r>
      <w:r w:rsidR="006822B7" w:rsidRPr="00827104">
        <w:rPr>
          <w:sz w:val="24"/>
          <w:szCs w:val="24"/>
        </w:rPr>
        <w:fldChar w:fldCharType="separate"/>
      </w:r>
      <w:r w:rsidRPr="00827104">
        <w:rPr>
          <w:noProof/>
          <w:sz w:val="24"/>
          <w:szCs w:val="24"/>
        </w:rPr>
        <w:t>24</w:t>
      </w:r>
      <w:r w:rsidR="006822B7" w:rsidRPr="00827104">
        <w:rPr>
          <w:sz w:val="24"/>
          <w:szCs w:val="24"/>
        </w:rPr>
        <w:fldChar w:fldCharType="end"/>
      </w:r>
      <w:r w:rsidRPr="00827104">
        <w:rPr>
          <w:b w:val="0"/>
          <w:sz w:val="24"/>
          <w:szCs w:val="24"/>
        </w:rPr>
        <w:t>-</w:t>
      </w:r>
      <w:r w:rsidRPr="00827104">
        <w:rPr>
          <w:sz w:val="24"/>
          <w:szCs w:val="24"/>
        </w:rPr>
        <w:t>Supports and Incentives Towards SMEs</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197"/>
        <w:gridCol w:w="4319"/>
        <w:gridCol w:w="2612"/>
      </w:tblGrid>
      <w:tr w:rsidR="00051AF5" w:rsidRPr="00827104" w:rsidTr="002C4A18">
        <w:trPr>
          <w:trHeight w:val="462"/>
          <w:tblHeader/>
        </w:trPr>
        <w:tc>
          <w:tcPr>
            <w:tcW w:w="1203" w:type="pct"/>
            <w:vAlign w:val="center"/>
          </w:tcPr>
          <w:p w:rsidR="00051AF5" w:rsidRPr="00827104" w:rsidRDefault="00051AF5" w:rsidP="002C4A18">
            <w:pPr>
              <w:spacing w:line="240" w:lineRule="auto"/>
              <w:jc w:val="center"/>
              <w:rPr>
                <w:rFonts w:ascii="Times New Roman" w:hAnsi="Times New Roman"/>
                <w:sz w:val="24"/>
                <w:szCs w:val="20"/>
              </w:rPr>
            </w:pPr>
            <w:r w:rsidRPr="00827104">
              <w:rPr>
                <w:rFonts w:ascii="Times New Roman" w:hAnsi="Times New Roman"/>
                <w:b/>
                <w:color w:val="000000"/>
                <w:w w:val="108"/>
                <w:sz w:val="24"/>
                <w:szCs w:val="20"/>
              </w:rPr>
              <w:t>Support Group</w:t>
            </w:r>
          </w:p>
        </w:tc>
        <w:tc>
          <w:tcPr>
            <w:tcW w:w="2366" w:type="pct"/>
            <w:vAlign w:val="center"/>
          </w:tcPr>
          <w:p w:rsidR="00051AF5" w:rsidRPr="00827104" w:rsidRDefault="00051AF5" w:rsidP="002C4A18">
            <w:pPr>
              <w:spacing w:line="240" w:lineRule="auto"/>
              <w:jc w:val="center"/>
              <w:rPr>
                <w:rFonts w:ascii="Times New Roman" w:hAnsi="Times New Roman"/>
                <w:sz w:val="24"/>
                <w:szCs w:val="20"/>
              </w:rPr>
            </w:pPr>
            <w:r w:rsidRPr="00827104">
              <w:rPr>
                <w:rFonts w:ascii="Times New Roman" w:hAnsi="Times New Roman"/>
                <w:b/>
                <w:color w:val="000000"/>
                <w:w w:val="108"/>
                <w:sz w:val="24"/>
                <w:szCs w:val="20"/>
              </w:rPr>
              <w:t>Support</w:t>
            </w:r>
          </w:p>
        </w:tc>
        <w:tc>
          <w:tcPr>
            <w:tcW w:w="1431" w:type="pct"/>
            <w:vAlign w:val="center"/>
          </w:tcPr>
          <w:p w:rsidR="00051AF5" w:rsidRPr="00827104" w:rsidRDefault="00051AF5" w:rsidP="002C4A18">
            <w:pPr>
              <w:spacing w:line="240" w:lineRule="auto"/>
              <w:jc w:val="center"/>
              <w:rPr>
                <w:rFonts w:ascii="Times New Roman" w:hAnsi="Times New Roman"/>
                <w:sz w:val="24"/>
                <w:szCs w:val="20"/>
              </w:rPr>
            </w:pPr>
            <w:r w:rsidRPr="00827104">
              <w:rPr>
                <w:rFonts w:ascii="Times New Roman" w:hAnsi="Times New Roman"/>
                <w:b/>
                <w:color w:val="000000"/>
                <w:sz w:val="24"/>
                <w:szCs w:val="20"/>
              </w:rPr>
              <w:t>Related Institution</w:t>
            </w:r>
          </w:p>
        </w:tc>
      </w:tr>
      <w:tr w:rsidR="00051AF5" w:rsidRPr="00827104" w:rsidTr="002C4A18">
        <w:trPr>
          <w:trHeight w:val="369"/>
        </w:trPr>
        <w:tc>
          <w:tcPr>
            <w:tcW w:w="1203" w:type="pct"/>
            <w:vMerge w:val="restar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Supporting R&amp;D and Innovation </w:t>
            </w: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Assumption-Thesis Project Incentives</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BSTB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927F5B" w:rsidP="002C4A18">
            <w:pPr>
              <w:spacing w:line="240" w:lineRule="auto"/>
              <w:rPr>
                <w:rFonts w:ascii="Times New Roman" w:hAnsi="Times New Roman"/>
                <w:sz w:val="20"/>
                <w:szCs w:val="20"/>
              </w:rPr>
            </w:pPr>
            <w:r w:rsidRPr="00827104">
              <w:rPr>
                <w:rFonts w:ascii="Times New Roman" w:hAnsi="Times New Roman"/>
                <w:sz w:val="20"/>
                <w:szCs w:val="20"/>
              </w:rPr>
              <w:t>Tech</w:t>
            </w:r>
            <w:r w:rsidR="00051AF5" w:rsidRPr="00827104">
              <w:rPr>
                <w:rFonts w:ascii="Times New Roman" w:hAnsi="Times New Roman"/>
                <w:sz w:val="20"/>
                <w:szCs w:val="20"/>
              </w:rPr>
              <w:t xml:space="preserve">no initiatives capital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BSTB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Technologic Product Presentation and Marketing Incentive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BSTB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Technologic Product Investment Incentive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BSTB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Development of International </w:t>
            </w:r>
            <w:r w:rsidR="00927F5B" w:rsidRPr="00827104">
              <w:rPr>
                <w:rFonts w:ascii="Times New Roman" w:hAnsi="Times New Roman"/>
                <w:sz w:val="20"/>
                <w:szCs w:val="20"/>
              </w:rPr>
              <w:t>Competitiveness</w:t>
            </w:r>
            <w:r w:rsidRPr="00827104">
              <w:rPr>
                <w:rFonts w:ascii="Times New Roman" w:hAnsi="Times New Roman"/>
                <w:sz w:val="20"/>
                <w:szCs w:val="20"/>
              </w:rPr>
              <w:t xml:space="preserve">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Ministry of Economy</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Energy Sector Research-Development Projects Incentives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ETKB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Diract Financing Incentives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Development Agencies </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Within the scope of the Code on Incentives for Research and Development Activities numbered 5746;</w:t>
            </w:r>
          </w:p>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 R&amp;D discount </w:t>
            </w:r>
          </w:p>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 Incentive on income tax withholdings </w:t>
            </w:r>
          </w:p>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 Insurance premium incentive </w:t>
            </w:r>
          </w:p>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 Stamp tax exemption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Ministry of Finance, SSI </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Within the scope of the Code of Technology Development Regions numbered 4691;</w:t>
            </w:r>
          </w:p>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 Income exemption towards income tax </w:t>
            </w:r>
          </w:p>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 Income exemption towards corporate tax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BSTB/Ministry of Finance </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Electronic Communication, Space and Aviation Sector Research and Development Project Incentives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UDHB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Industry R&amp;D Projects Incentive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TÜBİTAK</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R&amp;D Project Markets Incentive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TÜBİTAK</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University-Industry Cooperation Incentive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TÜBİTAK</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Style w:val="FontStyle20"/>
                <w:rFonts w:ascii="Times New Roman" w:hAnsi="Times New Roman" w:cs="Times New Roman"/>
                <w:sz w:val="20"/>
                <w:szCs w:val="20"/>
              </w:rPr>
            </w:pPr>
            <w:r w:rsidRPr="00827104">
              <w:rPr>
                <w:rFonts w:ascii="Times New Roman" w:hAnsi="Times New Roman"/>
                <w:sz w:val="20"/>
                <w:szCs w:val="20"/>
              </w:rPr>
              <w:t xml:space="preserve">SME R&amp;D Start-up Incentive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TÜBİTAK</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International Industry R&amp;D Projects Incentive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TÜBİTAK</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Priority Areas Research Technology Development and Innovation Incentive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TÜBİTAK</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Incentive Programs for Increasing Capacity in Innovation </w:t>
            </w:r>
            <w:r w:rsidR="00927F5B" w:rsidRPr="00827104">
              <w:rPr>
                <w:rFonts w:ascii="Times New Roman" w:hAnsi="Times New Roman"/>
                <w:sz w:val="20"/>
                <w:szCs w:val="20"/>
              </w:rPr>
              <w:t>Entrepreneurship</w:t>
            </w:r>
            <w:r w:rsidRPr="00827104">
              <w:rPr>
                <w:rFonts w:ascii="Times New Roman" w:hAnsi="Times New Roman"/>
                <w:sz w:val="20"/>
                <w:szCs w:val="20"/>
              </w:rPr>
              <w:t xml:space="preserve"> Areas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TÜBİTAK</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TÜBİTAK Patent Incentive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TÜBİTAK</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Incentive Programs for Initiatives for Foundations of Scientific and Technological Cooperation Networks and Platforms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TÜBİTAK</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Industrial Property Rights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R&amp;D/Innovation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Industrial Implementation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bCs/>
                <w:sz w:val="20"/>
                <w:szCs w:val="20"/>
              </w:rPr>
              <w:t xml:space="preserve">Technology Development Projects Incentives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TTGV</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927F5B" w:rsidP="002C4A18">
            <w:pPr>
              <w:spacing w:line="240" w:lineRule="auto"/>
              <w:rPr>
                <w:rFonts w:ascii="Times New Roman" w:hAnsi="Times New Roman"/>
                <w:bCs/>
                <w:sz w:val="20"/>
                <w:szCs w:val="20"/>
              </w:rPr>
            </w:pPr>
            <w:r w:rsidRPr="00827104">
              <w:rPr>
                <w:rFonts w:ascii="Times New Roman" w:hAnsi="Times New Roman"/>
                <w:bCs/>
                <w:sz w:val="20"/>
                <w:szCs w:val="20"/>
              </w:rPr>
              <w:t>Commercialization</w:t>
            </w:r>
            <w:r w:rsidR="00051AF5" w:rsidRPr="00827104">
              <w:rPr>
                <w:rFonts w:ascii="Times New Roman" w:hAnsi="Times New Roman"/>
                <w:bCs/>
                <w:sz w:val="20"/>
                <w:szCs w:val="20"/>
              </w:rPr>
              <w:t xml:space="preserve"> Projects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TTGV</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bCs/>
                <w:sz w:val="20"/>
                <w:szCs w:val="20"/>
              </w:rPr>
            </w:pPr>
            <w:r w:rsidRPr="00827104">
              <w:rPr>
                <w:rFonts w:ascii="Times New Roman" w:hAnsi="Times New Roman"/>
                <w:bCs/>
                <w:sz w:val="20"/>
                <w:szCs w:val="20"/>
              </w:rPr>
              <w:t xml:space="preserve">Future Technology Projects Incentives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TTGV</w:t>
            </w:r>
          </w:p>
        </w:tc>
      </w:tr>
      <w:tr w:rsidR="00051AF5" w:rsidRPr="00827104" w:rsidTr="002C4A18">
        <w:trPr>
          <w:trHeight w:val="369"/>
        </w:trPr>
        <w:tc>
          <w:tcPr>
            <w:tcW w:w="1203" w:type="pct"/>
            <w:vMerge w:val="restar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Supporting Entrepreneurship </w:t>
            </w: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Direct Financing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Development Agencies</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Managed Project </w:t>
            </w:r>
            <w:r w:rsidR="00927F5B" w:rsidRPr="00827104">
              <w:rPr>
                <w:rFonts w:ascii="Times New Roman" w:hAnsi="Times New Roman"/>
                <w:sz w:val="20"/>
                <w:szCs w:val="20"/>
              </w:rPr>
              <w:t>Incentives</w:t>
            </w:r>
            <w:r w:rsidRPr="00827104">
              <w:rPr>
                <w:rFonts w:ascii="Times New Roman" w:hAnsi="Times New Roman"/>
                <w:sz w:val="20"/>
                <w:szCs w:val="20"/>
              </w:rPr>
              <w:t xml:space="preser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Development Agencies</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UGE</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New </w:t>
            </w:r>
            <w:r w:rsidR="00927F5B" w:rsidRPr="00827104">
              <w:rPr>
                <w:rFonts w:ascii="Times New Roman" w:hAnsi="Times New Roman"/>
                <w:sz w:val="20"/>
                <w:szCs w:val="20"/>
              </w:rPr>
              <w:t>Entrepreneurship</w:t>
            </w:r>
            <w:r w:rsidRPr="00827104">
              <w:rPr>
                <w:rFonts w:ascii="Times New Roman" w:hAnsi="Times New Roman"/>
                <w:sz w:val="20"/>
                <w:szCs w:val="20"/>
              </w:rPr>
              <w:t xml:space="preserve">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İŞGEM Incentive</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Business Plan Award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restart"/>
            <w:vAlign w:val="center"/>
          </w:tcPr>
          <w:p w:rsidR="00051AF5" w:rsidRPr="00827104" w:rsidRDefault="008D1216" w:rsidP="008D1216">
            <w:pPr>
              <w:spacing w:line="240" w:lineRule="auto"/>
              <w:rPr>
                <w:rFonts w:ascii="Times New Roman" w:hAnsi="Times New Roman"/>
                <w:sz w:val="20"/>
                <w:szCs w:val="20"/>
              </w:rPr>
            </w:pPr>
            <w:r w:rsidRPr="00827104">
              <w:rPr>
                <w:rFonts w:ascii="Times New Roman" w:hAnsi="Times New Roman"/>
                <w:sz w:val="20"/>
                <w:szCs w:val="20"/>
              </w:rPr>
              <w:t>Incentives for strategic development and cooperation</w:t>
            </w:r>
          </w:p>
        </w:tc>
        <w:tc>
          <w:tcPr>
            <w:tcW w:w="2366"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Groping Incentive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BSTB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8D1216" w:rsidP="008D1216">
            <w:pPr>
              <w:spacing w:line="240" w:lineRule="auto"/>
              <w:rPr>
                <w:rFonts w:ascii="Times New Roman" w:hAnsi="Times New Roman"/>
                <w:sz w:val="20"/>
                <w:szCs w:val="20"/>
              </w:rPr>
            </w:pPr>
            <w:r w:rsidRPr="00827104">
              <w:rPr>
                <w:rFonts w:ascii="Times New Roman" w:hAnsi="Times New Roman"/>
                <w:sz w:val="20"/>
                <w:szCs w:val="20"/>
              </w:rPr>
              <w:t xml:space="preserve">Direct Financing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Development Agencies</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8D1216" w:rsidP="008D1216">
            <w:pPr>
              <w:spacing w:line="240" w:lineRule="auto"/>
              <w:rPr>
                <w:rFonts w:ascii="Times New Roman" w:hAnsi="Times New Roman"/>
                <w:sz w:val="20"/>
                <w:szCs w:val="20"/>
              </w:rPr>
            </w:pPr>
            <w:r w:rsidRPr="00827104">
              <w:rPr>
                <w:rFonts w:ascii="Times New Roman" w:hAnsi="Times New Roman"/>
                <w:sz w:val="20"/>
                <w:szCs w:val="20"/>
              </w:rPr>
              <w:t xml:space="preserve">Targeted Project Incentives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Development Agencies</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8D1216" w:rsidP="008D1216">
            <w:pPr>
              <w:spacing w:line="240" w:lineRule="auto"/>
              <w:rPr>
                <w:rFonts w:ascii="Times New Roman" w:hAnsi="Times New Roman"/>
                <w:sz w:val="20"/>
                <w:szCs w:val="20"/>
              </w:rPr>
            </w:pPr>
            <w:r w:rsidRPr="00827104">
              <w:rPr>
                <w:rFonts w:ascii="Times New Roman" w:hAnsi="Times New Roman"/>
                <w:sz w:val="20"/>
                <w:szCs w:val="20"/>
              </w:rPr>
              <w:t xml:space="preserve">Cooperation- Power Union Incentive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8D1216">
            <w:pPr>
              <w:spacing w:line="240" w:lineRule="auto"/>
              <w:rPr>
                <w:rFonts w:ascii="Times New Roman" w:hAnsi="Times New Roman"/>
                <w:sz w:val="20"/>
                <w:szCs w:val="20"/>
              </w:rPr>
            </w:pPr>
            <w:r w:rsidRPr="00827104">
              <w:rPr>
                <w:rFonts w:ascii="Times New Roman" w:hAnsi="Times New Roman"/>
                <w:sz w:val="20"/>
                <w:szCs w:val="20"/>
              </w:rPr>
              <w:t>T</w:t>
            </w:r>
            <w:r w:rsidR="008D1216" w:rsidRPr="00827104">
              <w:rPr>
                <w:rFonts w:ascii="Times New Roman" w:hAnsi="Times New Roman"/>
                <w:sz w:val="20"/>
                <w:szCs w:val="20"/>
              </w:rPr>
              <w:t xml:space="preserve">hematic Project Support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restart"/>
            <w:vAlign w:val="center"/>
          </w:tcPr>
          <w:p w:rsidR="00051AF5" w:rsidRPr="00827104" w:rsidRDefault="008D1216" w:rsidP="008D1216">
            <w:pPr>
              <w:spacing w:line="240" w:lineRule="auto"/>
              <w:rPr>
                <w:rFonts w:ascii="Times New Roman" w:hAnsi="Times New Roman"/>
                <w:sz w:val="20"/>
                <w:szCs w:val="20"/>
              </w:rPr>
            </w:pPr>
            <w:r w:rsidRPr="00827104">
              <w:rPr>
                <w:rFonts w:ascii="Times New Roman" w:hAnsi="Times New Roman"/>
                <w:sz w:val="20"/>
                <w:szCs w:val="20"/>
              </w:rPr>
              <w:t xml:space="preserve">Incentives for Marketing Activities </w:t>
            </w:r>
          </w:p>
        </w:tc>
        <w:tc>
          <w:tcPr>
            <w:tcW w:w="2366" w:type="pct"/>
            <w:vAlign w:val="center"/>
          </w:tcPr>
          <w:p w:rsidR="00051AF5" w:rsidRPr="00827104" w:rsidRDefault="008D1216" w:rsidP="008D1216">
            <w:pPr>
              <w:spacing w:line="240" w:lineRule="auto"/>
              <w:rPr>
                <w:rFonts w:ascii="Times New Roman" w:hAnsi="Times New Roman"/>
                <w:sz w:val="20"/>
                <w:szCs w:val="20"/>
              </w:rPr>
            </w:pPr>
            <w:r w:rsidRPr="00827104">
              <w:rPr>
                <w:rFonts w:ascii="Times New Roman" w:hAnsi="Times New Roman"/>
                <w:sz w:val="20"/>
                <w:szCs w:val="20"/>
              </w:rPr>
              <w:t xml:space="preserve">Incentives for Exhibitions Abroad </w:t>
            </w:r>
          </w:p>
        </w:tc>
        <w:tc>
          <w:tcPr>
            <w:tcW w:w="1431" w:type="pct"/>
            <w:vAlign w:val="center"/>
          </w:tcPr>
          <w:p w:rsidR="00051AF5" w:rsidRPr="00827104" w:rsidRDefault="008D1216" w:rsidP="008D1216">
            <w:pPr>
              <w:spacing w:line="240" w:lineRule="auto"/>
              <w:rPr>
                <w:rFonts w:ascii="Times New Roman" w:hAnsi="Times New Roman"/>
                <w:sz w:val="20"/>
                <w:szCs w:val="20"/>
              </w:rPr>
            </w:pPr>
            <w:r w:rsidRPr="00827104">
              <w:rPr>
                <w:rFonts w:ascii="Times New Roman" w:hAnsi="Times New Roman"/>
                <w:sz w:val="20"/>
                <w:szCs w:val="20"/>
              </w:rPr>
              <w:t xml:space="preserve">Ministry of Economy </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4A7E97" w:rsidP="004A7E97">
            <w:pPr>
              <w:spacing w:line="240" w:lineRule="auto"/>
              <w:rPr>
                <w:rFonts w:ascii="Times New Roman" w:hAnsi="Times New Roman"/>
                <w:sz w:val="20"/>
                <w:szCs w:val="20"/>
              </w:rPr>
            </w:pPr>
            <w:r>
              <w:rPr>
                <w:rFonts w:ascii="Times New Roman" w:hAnsi="Times New Roman"/>
                <w:sz w:val="20"/>
                <w:szCs w:val="20"/>
              </w:rPr>
              <w:t xml:space="preserve">Incentive for Attending Domestic Exhibitions that have International Classification </w:t>
            </w:r>
          </w:p>
        </w:tc>
        <w:tc>
          <w:tcPr>
            <w:tcW w:w="1431" w:type="pct"/>
            <w:vAlign w:val="center"/>
          </w:tcPr>
          <w:p w:rsidR="00051AF5" w:rsidRPr="00827104" w:rsidRDefault="008D1216" w:rsidP="002C4A18">
            <w:pPr>
              <w:spacing w:line="240" w:lineRule="auto"/>
              <w:rPr>
                <w:rFonts w:ascii="Times New Roman" w:hAnsi="Times New Roman"/>
                <w:sz w:val="20"/>
                <w:szCs w:val="20"/>
              </w:rPr>
            </w:pPr>
            <w:r w:rsidRPr="00827104">
              <w:rPr>
                <w:rFonts w:ascii="Times New Roman" w:hAnsi="Times New Roman"/>
                <w:sz w:val="20"/>
                <w:szCs w:val="20"/>
              </w:rPr>
              <w:t>Ministry of Economy</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4A7E97" w:rsidP="004A7E97">
            <w:pPr>
              <w:spacing w:line="240" w:lineRule="auto"/>
              <w:rPr>
                <w:rFonts w:ascii="Times New Roman" w:hAnsi="Times New Roman"/>
                <w:sz w:val="20"/>
                <w:szCs w:val="20"/>
              </w:rPr>
            </w:pPr>
            <w:r>
              <w:rPr>
                <w:rFonts w:ascii="Times New Roman" w:hAnsi="Times New Roman"/>
                <w:sz w:val="20"/>
                <w:szCs w:val="20"/>
              </w:rPr>
              <w:t xml:space="preserve">Incentives for Branding of Turkish Products Abroad, Replacement of the Image of Turkish Products and </w:t>
            </w:r>
            <w:r w:rsidR="00051AF5" w:rsidRPr="00827104">
              <w:rPr>
                <w:rFonts w:ascii="Times New Roman" w:hAnsi="Times New Roman"/>
                <w:sz w:val="20"/>
                <w:szCs w:val="20"/>
              </w:rPr>
              <w:t>TURQUALITY®</w:t>
            </w:r>
          </w:p>
        </w:tc>
        <w:tc>
          <w:tcPr>
            <w:tcW w:w="1431" w:type="pct"/>
            <w:vAlign w:val="center"/>
          </w:tcPr>
          <w:p w:rsidR="00051AF5" w:rsidRPr="00827104" w:rsidRDefault="008D1216" w:rsidP="002C4A18">
            <w:pPr>
              <w:spacing w:line="240" w:lineRule="auto"/>
              <w:rPr>
                <w:rFonts w:ascii="Times New Roman" w:hAnsi="Times New Roman"/>
                <w:sz w:val="20"/>
                <w:szCs w:val="20"/>
              </w:rPr>
            </w:pPr>
            <w:r w:rsidRPr="00827104">
              <w:rPr>
                <w:rFonts w:ascii="Times New Roman" w:hAnsi="Times New Roman"/>
                <w:sz w:val="20"/>
                <w:szCs w:val="20"/>
              </w:rPr>
              <w:t>Ministry of Economy</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4A7E97" w:rsidP="004A7E97">
            <w:pPr>
              <w:spacing w:line="240" w:lineRule="auto"/>
              <w:rPr>
                <w:rFonts w:ascii="Times New Roman" w:hAnsi="Times New Roman"/>
                <w:sz w:val="20"/>
                <w:szCs w:val="20"/>
              </w:rPr>
            </w:pPr>
            <w:r>
              <w:rPr>
                <w:rFonts w:ascii="Times New Roman" w:hAnsi="Times New Roman"/>
                <w:sz w:val="20"/>
                <w:szCs w:val="20"/>
              </w:rPr>
              <w:t xml:space="preserve">Incentives on Brand Units and Presentation Activities Abroad </w:t>
            </w:r>
          </w:p>
        </w:tc>
        <w:tc>
          <w:tcPr>
            <w:tcW w:w="1431" w:type="pct"/>
            <w:vAlign w:val="center"/>
          </w:tcPr>
          <w:p w:rsidR="00051AF5" w:rsidRPr="00827104" w:rsidRDefault="008D1216" w:rsidP="002C4A18">
            <w:pPr>
              <w:spacing w:line="240" w:lineRule="auto"/>
              <w:rPr>
                <w:rFonts w:ascii="Times New Roman" w:hAnsi="Times New Roman"/>
                <w:sz w:val="20"/>
                <w:szCs w:val="20"/>
              </w:rPr>
            </w:pPr>
            <w:r w:rsidRPr="00827104">
              <w:rPr>
                <w:rFonts w:ascii="Times New Roman" w:hAnsi="Times New Roman"/>
                <w:sz w:val="20"/>
                <w:szCs w:val="20"/>
              </w:rPr>
              <w:t>Ministry of Economy</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4A7E97" w:rsidP="004A7E97">
            <w:pPr>
              <w:spacing w:line="240" w:lineRule="auto"/>
              <w:rPr>
                <w:rFonts w:ascii="Times New Roman" w:hAnsi="Times New Roman"/>
                <w:sz w:val="20"/>
                <w:szCs w:val="20"/>
              </w:rPr>
            </w:pPr>
            <w:r>
              <w:rPr>
                <w:rFonts w:ascii="Times New Roman" w:hAnsi="Times New Roman"/>
                <w:sz w:val="20"/>
                <w:szCs w:val="20"/>
              </w:rPr>
              <w:t xml:space="preserve">Incentives on Market Research and Market Entrance Subsidy- Incentive on Market Research Abroad </w:t>
            </w:r>
          </w:p>
        </w:tc>
        <w:tc>
          <w:tcPr>
            <w:tcW w:w="1431" w:type="pct"/>
            <w:vAlign w:val="center"/>
          </w:tcPr>
          <w:p w:rsidR="00051AF5" w:rsidRPr="00827104" w:rsidRDefault="008D1216" w:rsidP="002C4A18">
            <w:pPr>
              <w:spacing w:line="240" w:lineRule="auto"/>
              <w:rPr>
                <w:rFonts w:ascii="Times New Roman" w:hAnsi="Times New Roman"/>
                <w:sz w:val="20"/>
                <w:szCs w:val="20"/>
              </w:rPr>
            </w:pPr>
            <w:r w:rsidRPr="00827104">
              <w:rPr>
                <w:rFonts w:ascii="Times New Roman" w:hAnsi="Times New Roman"/>
                <w:sz w:val="20"/>
                <w:szCs w:val="20"/>
              </w:rPr>
              <w:t>Ministry of Economy</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4A7E97" w:rsidP="004A7E97">
            <w:pPr>
              <w:spacing w:line="240" w:lineRule="auto"/>
              <w:rPr>
                <w:rFonts w:ascii="Times New Roman" w:hAnsi="Times New Roman"/>
                <w:sz w:val="20"/>
                <w:szCs w:val="20"/>
              </w:rPr>
            </w:pPr>
            <w:r>
              <w:rPr>
                <w:rFonts w:ascii="Times New Roman" w:hAnsi="Times New Roman"/>
                <w:sz w:val="20"/>
                <w:szCs w:val="20"/>
              </w:rPr>
              <w:t>Market Research and Market Entrance Subsidy- Support of Membership in Trade Sites</w:t>
            </w:r>
          </w:p>
        </w:tc>
        <w:tc>
          <w:tcPr>
            <w:tcW w:w="1431" w:type="pct"/>
            <w:vAlign w:val="center"/>
          </w:tcPr>
          <w:p w:rsidR="00051AF5" w:rsidRPr="00827104" w:rsidRDefault="008D1216" w:rsidP="002C4A18">
            <w:pPr>
              <w:spacing w:line="240" w:lineRule="auto"/>
              <w:rPr>
                <w:rFonts w:ascii="Times New Roman" w:hAnsi="Times New Roman"/>
                <w:sz w:val="20"/>
                <w:szCs w:val="20"/>
              </w:rPr>
            </w:pPr>
            <w:r w:rsidRPr="00827104">
              <w:rPr>
                <w:rFonts w:ascii="Times New Roman" w:hAnsi="Times New Roman"/>
                <w:sz w:val="20"/>
                <w:szCs w:val="20"/>
              </w:rPr>
              <w:t>Ministry of Economy</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8D1216" w:rsidP="008D1216">
            <w:pPr>
              <w:spacing w:line="240" w:lineRule="auto"/>
              <w:rPr>
                <w:rFonts w:ascii="Times New Roman" w:hAnsi="Times New Roman"/>
                <w:sz w:val="20"/>
                <w:szCs w:val="20"/>
              </w:rPr>
            </w:pPr>
            <w:r w:rsidRPr="00827104">
              <w:rPr>
                <w:rFonts w:ascii="Times New Roman" w:hAnsi="Times New Roman"/>
                <w:sz w:val="20"/>
                <w:szCs w:val="20"/>
              </w:rPr>
              <w:t xml:space="preserve">Design Incentive </w:t>
            </w:r>
          </w:p>
        </w:tc>
        <w:tc>
          <w:tcPr>
            <w:tcW w:w="1431" w:type="pct"/>
            <w:vAlign w:val="center"/>
          </w:tcPr>
          <w:p w:rsidR="00051AF5" w:rsidRPr="00827104" w:rsidRDefault="008D1216" w:rsidP="002C4A18">
            <w:pPr>
              <w:spacing w:line="240" w:lineRule="auto"/>
              <w:rPr>
                <w:rFonts w:ascii="Times New Roman" w:hAnsi="Times New Roman"/>
                <w:sz w:val="20"/>
                <w:szCs w:val="20"/>
              </w:rPr>
            </w:pPr>
            <w:r w:rsidRPr="00827104">
              <w:rPr>
                <w:rFonts w:ascii="Times New Roman" w:hAnsi="Times New Roman"/>
                <w:sz w:val="20"/>
                <w:szCs w:val="20"/>
              </w:rPr>
              <w:t>Ministry of Economy</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4A7E97" w:rsidP="004A7E97">
            <w:pPr>
              <w:spacing w:line="240" w:lineRule="auto"/>
              <w:rPr>
                <w:rFonts w:ascii="Times New Roman" w:hAnsi="Times New Roman"/>
                <w:sz w:val="20"/>
                <w:szCs w:val="20"/>
              </w:rPr>
            </w:pPr>
            <w:r>
              <w:rPr>
                <w:rFonts w:ascii="Times New Roman" w:hAnsi="Times New Roman"/>
                <w:sz w:val="20"/>
                <w:szCs w:val="20"/>
              </w:rPr>
              <w:t xml:space="preserve">Incentive on Return of Exports in Agricultural Products </w:t>
            </w:r>
          </w:p>
        </w:tc>
        <w:tc>
          <w:tcPr>
            <w:tcW w:w="1431" w:type="pct"/>
            <w:vAlign w:val="center"/>
          </w:tcPr>
          <w:p w:rsidR="00051AF5" w:rsidRPr="00827104" w:rsidRDefault="008D1216" w:rsidP="002C4A18">
            <w:pPr>
              <w:spacing w:line="240" w:lineRule="auto"/>
              <w:rPr>
                <w:rFonts w:ascii="Times New Roman" w:hAnsi="Times New Roman"/>
                <w:sz w:val="20"/>
                <w:szCs w:val="20"/>
              </w:rPr>
            </w:pPr>
            <w:r w:rsidRPr="00827104">
              <w:rPr>
                <w:rFonts w:ascii="Times New Roman" w:hAnsi="Times New Roman"/>
                <w:sz w:val="20"/>
                <w:szCs w:val="20"/>
              </w:rPr>
              <w:t>Ministry of Economy</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4A7E97" w:rsidP="004A7E97">
            <w:pPr>
              <w:spacing w:line="240" w:lineRule="auto"/>
              <w:rPr>
                <w:rFonts w:ascii="Times New Roman" w:hAnsi="Times New Roman"/>
                <w:sz w:val="20"/>
                <w:szCs w:val="20"/>
              </w:rPr>
            </w:pPr>
            <w:r>
              <w:rPr>
                <w:rFonts w:ascii="Times New Roman" w:hAnsi="Times New Roman"/>
                <w:sz w:val="20"/>
                <w:szCs w:val="20"/>
              </w:rPr>
              <w:t xml:space="preserve">State Incentives to be Granted to Technical Consultancy Services </w:t>
            </w:r>
          </w:p>
        </w:tc>
        <w:tc>
          <w:tcPr>
            <w:tcW w:w="1431" w:type="pct"/>
            <w:vAlign w:val="center"/>
          </w:tcPr>
          <w:p w:rsidR="00051AF5" w:rsidRPr="00827104" w:rsidRDefault="008D1216" w:rsidP="002C4A18">
            <w:pPr>
              <w:spacing w:line="240" w:lineRule="auto"/>
              <w:rPr>
                <w:rFonts w:ascii="Times New Roman" w:hAnsi="Times New Roman"/>
                <w:sz w:val="20"/>
                <w:szCs w:val="20"/>
              </w:rPr>
            </w:pPr>
            <w:r w:rsidRPr="00827104">
              <w:rPr>
                <w:rFonts w:ascii="Times New Roman" w:hAnsi="Times New Roman"/>
                <w:sz w:val="20"/>
                <w:szCs w:val="20"/>
              </w:rPr>
              <w:t>Ministry of Economy</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4A7E97" w:rsidP="004A7E97">
            <w:pPr>
              <w:spacing w:line="240" w:lineRule="auto"/>
              <w:rPr>
                <w:rFonts w:ascii="Times New Roman" w:hAnsi="Times New Roman"/>
                <w:sz w:val="20"/>
                <w:szCs w:val="20"/>
              </w:rPr>
            </w:pPr>
            <w:r>
              <w:rPr>
                <w:rFonts w:ascii="Times New Roman" w:hAnsi="Times New Roman"/>
                <w:sz w:val="20"/>
                <w:szCs w:val="20"/>
              </w:rPr>
              <w:t xml:space="preserve">Employment Incentive </w:t>
            </w:r>
          </w:p>
        </w:tc>
        <w:tc>
          <w:tcPr>
            <w:tcW w:w="1431" w:type="pct"/>
            <w:vAlign w:val="center"/>
          </w:tcPr>
          <w:p w:rsidR="00051AF5" w:rsidRPr="00827104" w:rsidRDefault="008D1216" w:rsidP="002C4A18">
            <w:pPr>
              <w:spacing w:line="240" w:lineRule="auto"/>
              <w:rPr>
                <w:rFonts w:ascii="Times New Roman" w:hAnsi="Times New Roman"/>
                <w:sz w:val="20"/>
                <w:szCs w:val="20"/>
              </w:rPr>
            </w:pPr>
            <w:r w:rsidRPr="00827104">
              <w:rPr>
                <w:rFonts w:ascii="Times New Roman" w:hAnsi="Times New Roman"/>
                <w:sz w:val="20"/>
                <w:szCs w:val="20"/>
              </w:rPr>
              <w:t>Ministry of Economy</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4A7E97" w:rsidP="004A7E97">
            <w:pPr>
              <w:spacing w:line="240" w:lineRule="auto"/>
              <w:rPr>
                <w:rFonts w:ascii="Times New Roman" w:hAnsi="Times New Roman"/>
                <w:sz w:val="20"/>
                <w:szCs w:val="20"/>
              </w:rPr>
            </w:pPr>
            <w:r>
              <w:rPr>
                <w:rFonts w:ascii="Times New Roman" w:hAnsi="Times New Roman"/>
                <w:sz w:val="20"/>
                <w:szCs w:val="20"/>
              </w:rPr>
              <w:t xml:space="preserve">Support for Service Trade that Gains Foreign Currency </w:t>
            </w:r>
          </w:p>
        </w:tc>
        <w:tc>
          <w:tcPr>
            <w:tcW w:w="1431" w:type="pct"/>
            <w:vAlign w:val="center"/>
          </w:tcPr>
          <w:p w:rsidR="00051AF5" w:rsidRPr="00827104" w:rsidRDefault="008D1216" w:rsidP="002C4A18">
            <w:pPr>
              <w:spacing w:line="240" w:lineRule="auto"/>
              <w:rPr>
                <w:rFonts w:ascii="Times New Roman" w:hAnsi="Times New Roman"/>
                <w:sz w:val="20"/>
                <w:szCs w:val="20"/>
              </w:rPr>
            </w:pPr>
            <w:r w:rsidRPr="00827104">
              <w:rPr>
                <w:rFonts w:ascii="Times New Roman" w:hAnsi="Times New Roman"/>
                <w:sz w:val="20"/>
                <w:szCs w:val="20"/>
              </w:rPr>
              <w:t>Ministry of Economy</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F93C7D">
            <w:pPr>
              <w:spacing w:line="240" w:lineRule="auto"/>
              <w:rPr>
                <w:rFonts w:ascii="Times New Roman" w:hAnsi="Times New Roman"/>
                <w:sz w:val="20"/>
                <w:szCs w:val="20"/>
              </w:rPr>
            </w:pPr>
            <w:r w:rsidRPr="00827104">
              <w:rPr>
                <w:rFonts w:ascii="Times New Roman" w:hAnsi="Times New Roman"/>
                <w:sz w:val="20"/>
                <w:szCs w:val="20"/>
              </w:rPr>
              <w:t>D</w:t>
            </w:r>
            <w:r w:rsidR="00F93C7D">
              <w:rPr>
                <w:rFonts w:ascii="Times New Roman" w:hAnsi="Times New Roman"/>
                <w:sz w:val="20"/>
                <w:szCs w:val="20"/>
              </w:rPr>
              <w:t xml:space="preserve">irect Financing Incentives </w:t>
            </w:r>
          </w:p>
        </w:tc>
        <w:tc>
          <w:tcPr>
            <w:tcW w:w="1431" w:type="pct"/>
            <w:vAlign w:val="center"/>
          </w:tcPr>
          <w:p w:rsidR="00051AF5" w:rsidRPr="00827104" w:rsidRDefault="008D1216" w:rsidP="008D1216">
            <w:pPr>
              <w:spacing w:line="240" w:lineRule="auto"/>
              <w:rPr>
                <w:rFonts w:ascii="Times New Roman" w:hAnsi="Times New Roman"/>
                <w:sz w:val="20"/>
                <w:szCs w:val="20"/>
              </w:rPr>
            </w:pPr>
            <w:r w:rsidRPr="00827104">
              <w:rPr>
                <w:rFonts w:ascii="Times New Roman" w:hAnsi="Times New Roman"/>
                <w:sz w:val="20"/>
                <w:szCs w:val="20"/>
              </w:rPr>
              <w:t xml:space="preserve">Development Agencies </w:t>
            </w:r>
          </w:p>
        </w:tc>
      </w:tr>
      <w:tr w:rsidR="008D1216" w:rsidRPr="00827104" w:rsidTr="002C4A18">
        <w:trPr>
          <w:trHeight w:val="369"/>
        </w:trPr>
        <w:tc>
          <w:tcPr>
            <w:tcW w:w="1203" w:type="pct"/>
            <w:vMerge/>
            <w:vAlign w:val="center"/>
          </w:tcPr>
          <w:p w:rsidR="008D1216" w:rsidRPr="00827104" w:rsidRDefault="008D1216" w:rsidP="002C4A18">
            <w:pPr>
              <w:spacing w:line="240" w:lineRule="auto"/>
              <w:rPr>
                <w:rFonts w:ascii="Times New Roman" w:hAnsi="Times New Roman"/>
                <w:sz w:val="20"/>
                <w:szCs w:val="20"/>
              </w:rPr>
            </w:pPr>
          </w:p>
        </w:tc>
        <w:tc>
          <w:tcPr>
            <w:tcW w:w="2366" w:type="pct"/>
            <w:vAlign w:val="center"/>
          </w:tcPr>
          <w:p w:rsidR="008D1216"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Focused Project Incentives </w:t>
            </w:r>
          </w:p>
        </w:tc>
        <w:tc>
          <w:tcPr>
            <w:tcW w:w="1431" w:type="pct"/>
            <w:vAlign w:val="center"/>
          </w:tcPr>
          <w:p w:rsidR="008D1216" w:rsidRPr="00827104" w:rsidRDefault="008D1216" w:rsidP="008D1216">
            <w:pPr>
              <w:spacing w:line="240" w:lineRule="auto"/>
              <w:rPr>
                <w:rFonts w:ascii="Times New Roman" w:hAnsi="Times New Roman"/>
                <w:sz w:val="20"/>
                <w:szCs w:val="20"/>
              </w:rPr>
            </w:pPr>
            <w:r w:rsidRPr="00827104">
              <w:rPr>
                <w:rFonts w:ascii="Times New Roman" w:hAnsi="Times New Roman"/>
                <w:sz w:val="20"/>
                <w:szCs w:val="20"/>
              </w:rPr>
              <w:t xml:space="preserve">Development Agencies </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Incentive on Participation at Exhibitions Abroad and Tourism Presentation and Marketing Activities </w:t>
            </w:r>
          </w:p>
        </w:tc>
        <w:tc>
          <w:tcPr>
            <w:tcW w:w="1431" w:type="pct"/>
            <w:vAlign w:val="center"/>
          </w:tcPr>
          <w:p w:rsidR="00051AF5" w:rsidRPr="00827104" w:rsidRDefault="008D1216" w:rsidP="008D1216">
            <w:pPr>
              <w:spacing w:line="240" w:lineRule="auto"/>
              <w:rPr>
                <w:rFonts w:ascii="Times New Roman" w:hAnsi="Times New Roman"/>
                <w:sz w:val="20"/>
                <w:szCs w:val="20"/>
              </w:rPr>
            </w:pPr>
            <w:r w:rsidRPr="00827104">
              <w:rPr>
                <w:rFonts w:ascii="Times New Roman" w:hAnsi="Times New Roman"/>
                <w:sz w:val="20"/>
                <w:szCs w:val="20"/>
              </w:rPr>
              <w:t xml:space="preserve">Ministry of Culture and Tourism </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Incentive in Domestic Exhibitions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Incentive in Business Visit Abroad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Presentation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Matching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Design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restar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Providing Consultancy, Supporting System and Capacity Development </w:t>
            </w: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Incentive for Improving International Competition- Training Programs to be Organized by Trainers </w:t>
            </w:r>
          </w:p>
        </w:tc>
        <w:tc>
          <w:tcPr>
            <w:tcW w:w="1431" w:type="pct"/>
            <w:vAlign w:val="center"/>
          </w:tcPr>
          <w:p w:rsidR="00051AF5" w:rsidRPr="00827104" w:rsidRDefault="008D1216" w:rsidP="002C4A18">
            <w:pPr>
              <w:spacing w:line="240" w:lineRule="auto"/>
              <w:rPr>
                <w:rFonts w:ascii="Times New Roman" w:hAnsi="Times New Roman"/>
                <w:sz w:val="20"/>
                <w:szCs w:val="20"/>
              </w:rPr>
            </w:pPr>
            <w:r w:rsidRPr="00827104">
              <w:rPr>
                <w:rFonts w:ascii="Times New Roman" w:hAnsi="Times New Roman"/>
                <w:sz w:val="20"/>
                <w:szCs w:val="20"/>
              </w:rPr>
              <w:t>Ministry of Economy</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Market Research and Market Entrance Incentive-  Consultancy Services Support for Report and Foreign Company Procurement </w:t>
            </w:r>
          </w:p>
        </w:tc>
        <w:tc>
          <w:tcPr>
            <w:tcW w:w="1431" w:type="pct"/>
            <w:vAlign w:val="center"/>
          </w:tcPr>
          <w:p w:rsidR="00051AF5" w:rsidRPr="00827104" w:rsidRDefault="00B809A0" w:rsidP="002C4A18">
            <w:pPr>
              <w:spacing w:line="240" w:lineRule="auto"/>
              <w:rPr>
                <w:rFonts w:ascii="Times New Roman" w:hAnsi="Times New Roman"/>
                <w:sz w:val="20"/>
                <w:szCs w:val="20"/>
              </w:rPr>
            </w:pPr>
            <w:r w:rsidRPr="00827104">
              <w:rPr>
                <w:rFonts w:ascii="Times New Roman" w:hAnsi="Times New Roman"/>
                <w:sz w:val="20"/>
                <w:szCs w:val="20"/>
              </w:rPr>
              <w:t>Ministry of Economy</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Direct Financing Incentives </w:t>
            </w:r>
          </w:p>
        </w:tc>
        <w:tc>
          <w:tcPr>
            <w:tcW w:w="1431" w:type="pct"/>
            <w:vAlign w:val="center"/>
          </w:tcPr>
          <w:p w:rsidR="00051AF5" w:rsidRPr="00827104" w:rsidRDefault="00B809A0" w:rsidP="002C4A18">
            <w:pPr>
              <w:spacing w:line="240" w:lineRule="auto"/>
              <w:rPr>
                <w:rFonts w:ascii="Times New Roman" w:hAnsi="Times New Roman"/>
                <w:sz w:val="20"/>
                <w:szCs w:val="20"/>
              </w:rPr>
            </w:pPr>
            <w:r w:rsidRPr="00827104">
              <w:rPr>
                <w:rFonts w:ascii="Times New Roman" w:hAnsi="Times New Roman"/>
                <w:sz w:val="20"/>
                <w:szCs w:val="20"/>
              </w:rPr>
              <w:t>Development Agencies</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Focused Project Incentives </w:t>
            </w:r>
          </w:p>
        </w:tc>
        <w:tc>
          <w:tcPr>
            <w:tcW w:w="1431" w:type="pct"/>
            <w:vAlign w:val="center"/>
          </w:tcPr>
          <w:p w:rsidR="00051AF5" w:rsidRPr="00827104" w:rsidRDefault="00B809A0" w:rsidP="002C4A18">
            <w:pPr>
              <w:spacing w:line="240" w:lineRule="auto"/>
              <w:rPr>
                <w:rFonts w:ascii="Times New Roman" w:hAnsi="Times New Roman"/>
                <w:sz w:val="20"/>
                <w:szCs w:val="20"/>
              </w:rPr>
            </w:pPr>
            <w:r w:rsidRPr="00827104">
              <w:rPr>
                <w:rFonts w:ascii="Times New Roman" w:hAnsi="Times New Roman"/>
                <w:sz w:val="20"/>
                <w:szCs w:val="20"/>
              </w:rPr>
              <w:t>Development Agencies</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Consultancy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Education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Incentive in Employment of Qualified Personnel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Certification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F93C7D">
            <w:pPr>
              <w:spacing w:line="240" w:lineRule="auto"/>
              <w:rPr>
                <w:rFonts w:ascii="Times New Roman" w:hAnsi="Times New Roman"/>
                <w:sz w:val="20"/>
                <w:szCs w:val="20"/>
              </w:rPr>
            </w:pPr>
            <w:r w:rsidRPr="00827104">
              <w:rPr>
                <w:rFonts w:ascii="Times New Roman" w:hAnsi="Times New Roman"/>
                <w:sz w:val="20"/>
                <w:szCs w:val="20"/>
              </w:rPr>
              <w:t xml:space="preserve">Test, </w:t>
            </w:r>
            <w:r w:rsidR="00F93C7D">
              <w:rPr>
                <w:rFonts w:ascii="Times New Roman" w:hAnsi="Times New Roman"/>
                <w:sz w:val="20"/>
                <w:szCs w:val="20"/>
              </w:rPr>
              <w:t xml:space="preserve">Analysis and Calibration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Independent Audit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SME Project Incentive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restar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Incentives for Environment and Energy</w:t>
            </w: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Supporting Efficiency Raising Projects in Industrial Enterprises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ETKB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Signing Volunteer Agreements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ETKB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Energy Incentives to Enterprises and Holders of Tourism Investment Certificates </w:t>
            </w:r>
          </w:p>
        </w:tc>
        <w:tc>
          <w:tcPr>
            <w:tcW w:w="1431" w:type="pct"/>
            <w:vAlign w:val="center"/>
          </w:tcPr>
          <w:p w:rsidR="00051AF5" w:rsidRPr="00827104" w:rsidRDefault="00051AF5" w:rsidP="002B751C">
            <w:pPr>
              <w:spacing w:line="240" w:lineRule="auto"/>
              <w:rPr>
                <w:rFonts w:ascii="Times New Roman" w:hAnsi="Times New Roman"/>
                <w:sz w:val="20"/>
                <w:szCs w:val="20"/>
              </w:rPr>
            </w:pPr>
            <w:r w:rsidRPr="00827104">
              <w:rPr>
                <w:rFonts w:ascii="Times New Roman" w:hAnsi="Times New Roman"/>
                <w:sz w:val="20"/>
                <w:szCs w:val="20"/>
              </w:rPr>
              <w:t xml:space="preserve">ETKB/ </w:t>
            </w:r>
            <w:r w:rsidR="002B751C">
              <w:rPr>
                <w:rFonts w:ascii="Times New Roman" w:hAnsi="Times New Roman"/>
                <w:sz w:val="20"/>
                <w:szCs w:val="20"/>
              </w:rPr>
              <w:t xml:space="preserve">Ministry of Culture and Tourism </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F93C7D" w:rsidP="00F93C7D">
            <w:pPr>
              <w:spacing w:line="240" w:lineRule="auto"/>
              <w:rPr>
                <w:rFonts w:ascii="Times New Roman" w:hAnsi="Times New Roman"/>
                <w:sz w:val="20"/>
                <w:szCs w:val="20"/>
              </w:rPr>
            </w:pPr>
            <w:r>
              <w:rPr>
                <w:rFonts w:ascii="Times New Roman" w:hAnsi="Times New Roman"/>
                <w:sz w:val="20"/>
                <w:szCs w:val="20"/>
              </w:rPr>
              <w:t xml:space="preserve">Incentive on Energy Efficiency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2B751C" w:rsidP="002B751C">
            <w:pPr>
              <w:spacing w:line="240" w:lineRule="auto"/>
              <w:rPr>
                <w:rFonts w:ascii="Times New Roman" w:hAnsi="Times New Roman"/>
                <w:sz w:val="20"/>
                <w:szCs w:val="20"/>
              </w:rPr>
            </w:pPr>
            <w:r>
              <w:rPr>
                <w:rFonts w:ascii="Times New Roman" w:hAnsi="Times New Roman"/>
                <w:sz w:val="20"/>
                <w:szCs w:val="20"/>
              </w:rPr>
              <w:t xml:space="preserve">Environment Technologies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TTGV</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051AF5" w:rsidP="002B751C">
            <w:pPr>
              <w:spacing w:line="240" w:lineRule="auto"/>
              <w:rPr>
                <w:rFonts w:ascii="Times New Roman" w:hAnsi="Times New Roman"/>
                <w:sz w:val="20"/>
                <w:szCs w:val="20"/>
              </w:rPr>
            </w:pPr>
            <w:r w:rsidRPr="00827104">
              <w:rPr>
                <w:rFonts w:ascii="Times New Roman" w:hAnsi="Times New Roman"/>
                <w:sz w:val="20"/>
                <w:szCs w:val="20"/>
              </w:rPr>
              <w:t>Ener</w:t>
            </w:r>
            <w:r w:rsidR="002B751C">
              <w:rPr>
                <w:rFonts w:ascii="Times New Roman" w:hAnsi="Times New Roman"/>
                <w:sz w:val="20"/>
                <w:szCs w:val="20"/>
              </w:rPr>
              <w:t xml:space="preserve">gy Efficiency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TTGV</w:t>
            </w:r>
          </w:p>
        </w:tc>
      </w:tr>
      <w:tr w:rsidR="00051AF5" w:rsidRPr="00827104" w:rsidTr="002C4A18">
        <w:trPr>
          <w:trHeight w:val="369"/>
        </w:trPr>
        <w:tc>
          <w:tcPr>
            <w:tcW w:w="1203" w:type="pct"/>
            <w:vMerge w:val="restart"/>
            <w:vAlign w:val="center"/>
          </w:tcPr>
          <w:p w:rsidR="00051AF5" w:rsidRPr="00827104" w:rsidRDefault="002B751C" w:rsidP="002B751C">
            <w:pPr>
              <w:spacing w:line="240" w:lineRule="auto"/>
              <w:rPr>
                <w:rFonts w:ascii="Times New Roman" w:hAnsi="Times New Roman"/>
                <w:sz w:val="20"/>
                <w:szCs w:val="20"/>
              </w:rPr>
            </w:pPr>
            <w:r>
              <w:rPr>
                <w:rFonts w:ascii="Times New Roman" w:hAnsi="Times New Roman"/>
                <w:sz w:val="20"/>
                <w:szCs w:val="20"/>
              </w:rPr>
              <w:t xml:space="preserve">Incentives for Investments </w:t>
            </w:r>
          </w:p>
        </w:tc>
        <w:tc>
          <w:tcPr>
            <w:tcW w:w="2366" w:type="pct"/>
            <w:vAlign w:val="center"/>
          </w:tcPr>
          <w:p w:rsidR="00051AF5" w:rsidRPr="00827104" w:rsidRDefault="002B751C" w:rsidP="002B751C">
            <w:pPr>
              <w:spacing w:line="240" w:lineRule="auto"/>
              <w:rPr>
                <w:rFonts w:ascii="Times New Roman" w:hAnsi="Times New Roman"/>
                <w:sz w:val="20"/>
                <w:szCs w:val="20"/>
              </w:rPr>
            </w:pPr>
            <w:r>
              <w:rPr>
                <w:rFonts w:ascii="Times New Roman" w:hAnsi="Times New Roman"/>
                <w:sz w:val="20"/>
                <w:szCs w:val="20"/>
              </w:rPr>
              <w:t xml:space="preserve">State Incentives in Investments- Exemption for Value Added Tax </w:t>
            </w:r>
          </w:p>
        </w:tc>
        <w:tc>
          <w:tcPr>
            <w:tcW w:w="1431" w:type="pct"/>
            <w:vAlign w:val="center"/>
          </w:tcPr>
          <w:p w:rsidR="00051AF5" w:rsidRPr="00827104" w:rsidRDefault="002B751C" w:rsidP="002B751C">
            <w:pPr>
              <w:spacing w:line="240" w:lineRule="auto"/>
              <w:rPr>
                <w:rFonts w:ascii="Times New Roman" w:hAnsi="Times New Roman"/>
                <w:sz w:val="20"/>
                <w:szCs w:val="20"/>
              </w:rPr>
            </w:pPr>
            <w:r>
              <w:rPr>
                <w:rFonts w:ascii="Times New Roman" w:hAnsi="Times New Roman"/>
                <w:sz w:val="20"/>
                <w:szCs w:val="20"/>
              </w:rPr>
              <w:t xml:space="preserve">Ministry of Finance </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D31374" w:rsidP="00D31374">
            <w:pPr>
              <w:spacing w:line="240" w:lineRule="auto"/>
              <w:rPr>
                <w:rFonts w:ascii="Times New Roman" w:hAnsi="Times New Roman"/>
                <w:sz w:val="20"/>
                <w:szCs w:val="20"/>
              </w:rPr>
            </w:pPr>
            <w:r>
              <w:rPr>
                <w:rFonts w:ascii="Times New Roman" w:hAnsi="Times New Roman"/>
                <w:sz w:val="20"/>
                <w:szCs w:val="20"/>
              </w:rPr>
              <w:t xml:space="preserve">State Incentives in Investments- Exemption on Custom Tax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GTB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D31374" w:rsidP="00D31374">
            <w:pPr>
              <w:spacing w:line="240" w:lineRule="auto"/>
              <w:rPr>
                <w:rFonts w:ascii="Times New Roman" w:hAnsi="Times New Roman"/>
                <w:sz w:val="20"/>
                <w:szCs w:val="20"/>
              </w:rPr>
            </w:pPr>
            <w:r>
              <w:rPr>
                <w:rFonts w:ascii="Times New Roman" w:hAnsi="Times New Roman"/>
                <w:sz w:val="20"/>
                <w:szCs w:val="20"/>
              </w:rPr>
              <w:t xml:space="preserve">State Incentives in Investment – Tax Reduction </w:t>
            </w:r>
          </w:p>
        </w:tc>
        <w:tc>
          <w:tcPr>
            <w:tcW w:w="1431" w:type="pct"/>
            <w:vAlign w:val="center"/>
          </w:tcPr>
          <w:p w:rsidR="00051AF5" w:rsidRPr="00827104" w:rsidRDefault="00D31374" w:rsidP="00D31374">
            <w:pPr>
              <w:spacing w:line="240" w:lineRule="auto"/>
              <w:rPr>
                <w:rFonts w:ascii="Times New Roman" w:hAnsi="Times New Roman"/>
                <w:sz w:val="20"/>
                <w:szCs w:val="20"/>
              </w:rPr>
            </w:pPr>
            <w:r>
              <w:rPr>
                <w:rFonts w:ascii="Times New Roman" w:hAnsi="Times New Roman"/>
                <w:sz w:val="20"/>
                <w:szCs w:val="20"/>
              </w:rPr>
              <w:t xml:space="preserve">Ministry of Economy/Finance </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D31374" w:rsidP="00D31374">
            <w:pPr>
              <w:spacing w:line="240" w:lineRule="auto"/>
              <w:rPr>
                <w:rFonts w:ascii="Times New Roman" w:hAnsi="Times New Roman"/>
                <w:sz w:val="20"/>
                <w:szCs w:val="20"/>
              </w:rPr>
            </w:pPr>
            <w:r>
              <w:rPr>
                <w:rFonts w:ascii="Times New Roman" w:hAnsi="Times New Roman"/>
                <w:sz w:val="20"/>
                <w:szCs w:val="20"/>
              </w:rPr>
              <w:t>State Incentives in Investment</w:t>
            </w:r>
            <w:r w:rsidRPr="00827104">
              <w:rPr>
                <w:rFonts w:ascii="Times New Roman" w:hAnsi="Times New Roman"/>
                <w:sz w:val="20"/>
                <w:szCs w:val="20"/>
              </w:rPr>
              <w:t xml:space="preserve"> </w:t>
            </w:r>
            <w:r w:rsidR="00051AF5" w:rsidRPr="00827104">
              <w:rPr>
                <w:rFonts w:ascii="Times New Roman" w:hAnsi="Times New Roman"/>
                <w:sz w:val="20"/>
                <w:szCs w:val="20"/>
              </w:rPr>
              <w:t xml:space="preserve">- </w:t>
            </w:r>
            <w:r>
              <w:rPr>
                <w:rFonts w:ascii="Times New Roman" w:hAnsi="Times New Roman"/>
                <w:sz w:val="20"/>
                <w:szCs w:val="20"/>
              </w:rPr>
              <w:t xml:space="preserve"> Insurance Premium Employee Share </w:t>
            </w:r>
          </w:p>
        </w:tc>
        <w:tc>
          <w:tcPr>
            <w:tcW w:w="1431" w:type="pct"/>
            <w:vAlign w:val="center"/>
          </w:tcPr>
          <w:p w:rsidR="00051AF5" w:rsidRPr="00827104" w:rsidRDefault="00D31374" w:rsidP="00D31374">
            <w:pPr>
              <w:spacing w:line="240" w:lineRule="auto"/>
              <w:rPr>
                <w:rFonts w:ascii="Times New Roman" w:hAnsi="Times New Roman"/>
                <w:sz w:val="20"/>
                <w:szCs w:val="20"/>
              </w:rPr>
            </w:pPr>
            <w:r>
              <w:rPr>
                <w:rFonts w:ascii="Times New Roman" w:hAnsi="Times New Roman"/>
                <w:sz w:val="20"/>
                <w:szCs w:val="20"/>
              </w:rPr>
              <w:t xml:space="preserve">Ministry of Economy </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D31374" w:rsidP="00D31374">
            <w:pPr>
              <w:spacing w:line="240" w:lineRule="auto"/>
              <w:rPr>
                <w:rFonts w:ascii="Times New Roman" w:hAnsi="Times New Roman"/>
                <w:sz w:val="20"/>
                <w:szCs w:val="20"/>
              </w:rPr>
            </w:pPr>
            <w:r>
              <w:rPr>
                <w:rFonts w:ascii="Times New Roman" w:hAnsi="Times New Roman"/>
                <w:sz w:val="20"/>
                <w:szCs w:val="20"/>
              </w:rPr>
              <w:t>State Incentives in Investment</w:t>
            </w:r>
            <w:r w:rsidRPr="00827104">
              <w:rPr>
                <w:rFonts w:ascii="Times New Roman" w:hAnsi="Times New Roman"/>
                <w:sz w:val="20"/>
                <w:szCs w:val="20"/>
              </w:rPr>
              <w:t xml:space="preserve"> </w:t>
            </w:r>
            <w:r>
              <w:rPr>
                <w:rFonts w:ascii="Times New Roman" w:hAnsi="Times New Roman"/>
                <w:sz w:val="20"/>
                <w:szCs w:val="20"/>
              </w:rPr>
              <w:t xml:space="preserve">– Investment place Allocation </w:t>
            </w:r>
          </w:p>
        </w:tc>
        <w:tc>
          <w:tcPr>
            <w:tcW w:w="1431" w:type="pct"/>
            <w:vAlign w:val="center"/>
          </w:tcPr>
          <w:p w:rsidR="00051AF5" w:rsidRPr="00827104" w:rsidRDefault="00051AF5" w:rsidP="00D31374">
            <w:pPr>
              <w:spacing w:line="240" w:lineRule="auto"/>
              <w:rPr>
                <w:rFonts w:ascii="Times New Roman" w:hAnsi="Times New Roman"/>
                <w:sz w:val="20"/>
                <w:szCs w:val="20"/>
              </w:rPr>
            </w:pPr>
            <w:r w:rsidRPr="00827104">
              <w:rPr>
                <w:rFonts w:ascii="Times New Roman" w:hAnsi="Times New Roman"/>
                <w:sz w:val="20"/>
                <w:szCs w:val="20"/>
              </w:rPr>
              <w:t>M</w:t>
            </w:r>
            <w:r w:rsidR="00D31374">
              <w:rPr>
                <w:rFonts w:ascii="Times New Roman" w:hAnsi="Times New Roman"/>
                <w:sz w:val="20"/>
                <w:szCs w:val="20"/>
              </w:rPr>
              <w:t xml:space="preserve">inistry of Finance </w:t>
            </w:r>
          </w:p>
        </w:tc>
      </w:tr>
      <w:tr w:rsidR="00D31374" w:rsidRPr="00827104" w:rsidTr="002C4A18">
        <w:trPr>
          <w:trHeight w:val="369"/>
        </w:trPr>
        <w:tc>
          <w:tcPr>
            <w:tcW w:w="1203" w:type="pct"/>
            <w:vMerge/>
            <w:vAlign w:val="center"/>
          </w:tcPr>
          <w:p w:rsidR="00D31374" w:rsidRPr="00827104" w:rsidRDefault="00D31374" w:rsidP="002C4A18">
            <w:pPr>
              <w:spacing w:line="240" w:lineRule="auto"/>
              <w:rPr>
                <w:rFonts w:ascii="Times New Roman" w:hAnsi="Times New Roman"/>
                <w:sz w:val="20"/>
                <w:szCs w:val="20"/>
              </w:rPr>
            </w:pPr>
          </w:p>
        </w:tc>
        <w:tc>
          <w:tcPr>
            <w:tcW w:w="2366" w:type="pct"/>
            <w:vAlign w:val="center"/>
          </w:tcPr>
          <w:p w:rsidR="00D31374" w:rsidRPr="00827104" w:rsidRDefault="00D31374" w:rsidP="00D31374">
            <w:pPr>
              <w:spacing w:line="240" w:lineRule="auto"/>
              <w:rPr>
                <w:rFonts w:ascii="Times New Roman" w:hAnsi="Times New Roman"/>
                <w:sz w:val="20"/>
                <w:szCs w:val="20"/>
              </w:rPr>
            </w:pPr>
            <w:r>
              <w:rPr>
                <w:rFonts w:ascii="Times New Roman" w:hAnsi="Times New Roman"/>
                <w:sz w:val="20"/>
                <w:szCs w:val="20"/>
              </w:rPr>
              <w:t>State Incentives in Investment</w:t>
            </w:r>
            <w:r w:rsidRPr="00827104">
              <w:rPr>
                <w:rFonts w:ascii="Times New Roman" w:hAnsi="Times New Roman"/>
                <w:sz w:val="20"/>
                <w:szCs w:val="20"/>
              </w:rPr>
              <w:t xml:space="preserve">- </w:t>
            </w:r>
            <w:r>
              <w:rPr>
                <w:rFonts w:ascii="Times New Roman" w:hAnsi="Times New Roman"/>
                <w:sz w:val="20"/>
                <w:szCs w:val="20"/>
              </w:rPr>
              <w:t xml:space="preserve">Interest Incentive </w:t>
            </w:r>
          </w:p>
        </w:tc>
        <w:tc>
          <w:tcPr>
            <w:tcW w:w="1431" w:type="pct"/>
            <w:vAlign w:val="center"/>
          </w:tcPr>
          <w:p w:rsidR="00D31374" w:rsidRPr="00827104" w:rsidRDefault="00D31374" w:rsidP="00281CCA">
            <w:pPr>
              <w:spacing w:line="240" w:lineRule="auto"/>
              <w:rPr>
                <w:rFonts w:ascii="Times New Roman" w:hAnsi="Times New Roman"/>
                <w:sz w:val="20"/>
                <w:szCs w:val="20"/>
              </w:rPr>
            </w:pPr>
            <w:r>
              <w:rPr>
                <w:rFonts w:ascii="Times New Roman" w:hAnsi="Times New Roman"/>
                <w:sz w:val="20"/>
                <w:szCs w:val="20"/>
              </w:rPr>
              <w:t xml:space="preserve">Ministry of Economy </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D31374" w:rsidP="00D31374">
            <w:pPr>
              <w:spacing w:line="240" w:lineRule="auto"/>
              <w:rPr>
                <w:rFonts w:ascii="Times New Roman" w:hAnsi="Times New Roman"/>
                <w:sz w:val="20"/>
                <w:szCs w:val="20"/>
              </w:rPr>
            </w:pPr>
            <w:r>
              <w:rPr>
                <w:rFonts w:ascii="Times New Roman" w:hAnsi="Times New Roman"/>
                <w:sz w:val="20"/>
                <w:szCs w:val="20"/>
              </w:rPr>
              <w:t>State Incentives in Investment</w:t>
            </w:r>
            <w:r w:rsidRPr="00827104">
              <w:rPr>
                <w:rFonts w:ascii="Times New Roman" w:hAnsi="Times New Roman"/>
                <w:sz w:val="20"/>
                <w:szCs w:val="20"/>
              </w:rPr>
              <w:t xml:space="preserve"> </w:t>
            </w:r>
            <w:r>
              <w:rPr>
                <w:rFonts w:ascii="Times New Roman" w:hAnsi="Times New Roman"/>
                <w:sz w:val="20"/>
                <w:szCs w:val="20"/>
              </w:rPr>
              <w:t>–</w:t>
            </w:r>
            <w:r w:rsidR="00051AF5" w:rsidRPr="00827104">
              <w:rPr>
                <w:rFonts w:ascii="Times New Roman" w:hAnsi="Times New Roman"/>
                <w:sz w:val="20"/>
                <w:szCs w:val="20"/>
              </w:rPr>
              <w:t xml:space="preserve"> </w:t>
            </w:r>
            <w:r>
              <w:rPr>
                <w:rFonts w:ascii="Times New Roman" w:hAnsi="Times New Roman"/>
                <w:sz w:val="20"/>
                <w:szCs w:val="20"/>
              </w:rPr>
              <w:t xml:space="preserve">Income Tax Withholding Incentive </w:t>
            </w:r>
          </w:p>
        </w:tc>
        <w:tc>
          <w:tcPr>
            <w:tcW w:w="1431" w:type="pct"/>
            <w:vAlign w:val="center"/>
          </w:tcPr>
          <w:p w:rsidR="00051AF5" w:rsidRPr="00827104" w:rsidRDefault="00D31374" w:rsidP="002C4A18">
            <w:pPr>
              <w:spacing w:line="240" w:lineRule="auto"/>
              <w:rPr>
                <w:rFonts w:ascii="Times New Roman" w:hAnsi="Times New Roman"/>
                <w:sz w:val="20"/>
                <w:szCs w:val="20"/>
              </w:rPr>
            </w:pPr>
            <w:r>
              <w:rPr>
                <w:rFonts w:ascii="Times New Roman" w:hAnsi="Times New Roman"/>
                <w:sz w:val="20"/>
                <w:szCs w:val="20"/>
              </w:rPr>
              <w:t>Ministry of Economy/Finance</w:t>
            </w:r>
          </w:p>
        </w:tc>
      </w:tr>
      <w:tr w:rsidR="00D31374" w:rsidRPr="00827104" w:rsidTr="002C4A18">
        <w:trPr>
          <w:trHeight w:val="369"/>
        </w:trPr>
        <w:tc>
          <w:tcPr>
            <w:tcW w:w="1203" w:type="pct"/>
            <w:vMerge/>
            <w:vAlign w:val="center"/>
          </w:tcPr>
          <w:p w:rsidR="00D31374" w:rsidRPr="00827104" w:rsidRDefault="00D31374" w:rsidP="002C4A18">
            <w:pPr>
              <w:spacing w:line="240" w:lineRule="auto"/>
              <w:rPr>
                <w:rFonts w:ascii="Times New Roman" w:hAnsi="Times New Roman"/>
                <w:sz w:val="20"/>
                <w:szCs w:val="20"/>
              </w:rPr>
            </w:pPr>
          </w:p>
        </w:tc>
        <w:tc>
          <w:tcPr>
            <w:tcW w:w="2366" w:type="pct"/>
            <w:vAlign w:val="center"/>
          </w:tcPr>
          <w:p w:rsidR="00D31374" w:rsidRPr="00827104" w:rsidRDefault="00D31374" w:rsidP="00D31374">
            <w:pPr>
              <w:spacing w:line="240" w:lineRule="auto"/>
              <w:rPr>
                <w:rFonts w:ascii="Times New Roman" w:hAnsi="Times New Roman"/>
                <w:sz w:val="20"/>
                <w:szCs w:val="20"/>
              </w:rPr>
            </w:pPr>
            <w:r>
              <w:rPr>
                <w:rFonts w:ascii="Times New Roman" w:hAnsi="Times New Roman"/>
                <w:sz w:val="20"/>
                <w:szCs w:val="20"/>
              </w:rPr>
              <w:t>State Incentives in Investment</w:t>
            </w:r>
            <w:r w:rsidRPr="00827104">
              <w:rPr>
                <w:rFonts w:ascii="Times New Roman" w:hAnsi="Times New Roman"/>
                <w:sz w:val="20"/>
                <w:szCs w:val="20"/>
              </w:rPr>
              <w:t xml:space="preserve"> </w:t>
            </w:r>
            <w:r>
              <w:rPr>
                <w:rFonts w:ascii="Times New Roman" w:hAnsi="Times New Roman"/>
                <w:sz w:val="20"/>
                <w:szCs w:val="20"/>
              </w:rPr>
              <w:t xml:space="preserve">– Insurance Premium </w:t>
            </w:r>
          </w:p>
        </w:tc>
        <w:tc>
          <w:tcPr>
            <w:tcW w:w="1431" w:type="pct"/>
            <w:vAlign w:val="center"/>
          </w:tcPr>
          <w:p w:rsidR="00D31374" w:rsidRPr="00827104" w:rsidRDefault="00D31374" w:rsidP="00281CCA">
            <w:pPr>
              <w:spacing w:line="240" w:lineRule="auto"/>
              <w:rPr>
                <w:rFonts w:ascii="Times New Roman" w:hAnsi="Times New Roman"/>
                <w:sz w:val="20"/>
                <w:szCs w:val="20"/>
              </w:rPr>
            </w:pPr>
            <w:r>
              <w:rPr>
                <w:rFonts w:ascii="Times New Roman" w:hAnsi="Times New Roman"/>
                <w:sz w:val="20"/>
                <w:szCs w:val="20"/>
              </w:rPr>
              <w:t xml:space="preserve">Ministry of Economy </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D31374" w:rsidP="00D31374">
            <w:pPr>
              <w:spacing w:line="240" w:lineRule="auto"/>
              <w:rPr>
                <w:rFonts w:ascii="Times New Roman" w:hAnsi="Times New Roman"/>
                <w:sz w:val="20"/>
                <w:szCs w:val="20"/>
              </w:rPr>
            </w:pPr>
            <w:r>
              <w:rPr>
                <w:rFonts w:ascii="Times New Roman" w:hAnsi="Times New Roman"/>
                <w:sz w:val="20"/>
                <w:szCs w:val="20"/>
              </w:rPr>
              <w:t xml:space="preserve">Direct Financing Incentive </w:t>
            </w:r>
          </w:p>
        </w:tc>
        <w:tc>
          <w:tcPr>
            <w:tcW w:w="1431" w:type="pct"/>
            <w:vAlign w:val="center"/>
          </w:tcPr>
          <w:p w:rsidR="00051AF5" w:rsidRPr="00827104" w:rsidRDefault="00C93128" w:rsidP="00C93128">
            <w:pPr>
              <w:spacing w:line="240" w:lineRule="auto"/>
              <w:rPr>
                <w:rFonts w:ascii="Times New Roman" w:hAnsi="Times New Roman"/>
                <w:sz w:val="20"/>
                <w:szCs w:val="20"/>
              </w:rPr>
            </w:pPr>
            <w:r>
              <w:rPr>
                <w:rFonts w:ascii="Times New Roman" w:hAnsi="Times New Roman"/>
                <w:sz w:val="20"/>
                <w:szCs w:val="20"/>
              </w:rPr>
              <w:t xml:space="preserve">Development Agencies </w:t>
            </w:r>
          </w:p>
        </w:tc>
      </w:tr>
      <w:tr w:rsidR="00C93128" w:rsidRPr="00827104" w:rsidTr="002C4A18">
        <w:trPr>
          <w:trHeight w:val="369"/>
        </w:trPr>
        <w:tc>
          <w:tcPr>
            <w:tcW w:w="1203" w:type="pct"/>
            <w:vMerge/>
            <w:vAlign w:val="center"/>
          </w:tcPr>
          <w:p w:rsidR="00C93128" w:rsidRPr="00827104" w:rsidRDefault="00C93128" w:rsidP="002C4A18">
            <w:pPr>
              <w:spacing w:line="240" w:lineRule="auto"/>
              <w:rPr>
                <w:rFonts w:ascii="Times New Roman" w:hAnsi="Times New Roman"/>
                <w:sz w:val="20"/>
                <w:szCs w:val="20"/>
              </w:rPr>
            </w:pPr>
          </w:p>
        </w:tc>
        <w:tc>
          <w:tcPr>
            <w:tcW w:w="2366" w:type="pct"/>
            <w:vAlign w:val="center"/>
          </w:tcPr>
          <w:p w:rsidR="00C93128" w:rsidRPr="00827104" w:rsidRDefault="00C93128" w:rsidP="00C93128">
            <w:pPr>
              <w:spacing w:line="240" w:lineRule="auto"/>
              <w:rPr>
                <w:rFonts w:ascii="Times New Roman" w:hAnsi="Times New Roman"/>
                <w:sz w:val="20"/>
                <w:szCs w:val="20"/>
              </w:rPr>
            </w:pPr>
            <w:r>
              <w:rPr>
                <w:rFonts w:ascii="Times New Roman" w:hAnsi="Times New Roman"/>
                <w:sz w:val="20"/>
                <w:szCs w:val="20"/>
              </w:rPr>
              <w:t xml:space="preserve">Focused Project Incentives </w:t>
            </w:r>
          </w:p>
        </w:tc>
        <w:tc>
          <w:tcPr>
            <w:tcW w:w="1431" w:type="pct"/>
            <w:vAlign w:val="center"/>
          </w:tcPr>
          <w:p w:rsidR="00C93128" w:rsidRPr="00827104" w:rsidRDefault="00C93128" w:rsidP="00281CCA">
            <w:pPr>
              <w:spacing w:line="240" w:lineRule="auto"/>
              <w:rPr>
                <w:rFonts w:ascii="Times New Roman" w:hAnsi="Times New Roman"/>
                <w:sz w:val="20"/>
                <w:szCs w:val="20"/>
              </w:rPr>
            </w:pPr>
            <w:r>
              <w:rPr>
                <w:rFonts w:ascii="Times New Roman" w:hAnsi="Times New Roman"/>
                <w:sz w:val="20"/>
                <w:szCs w:val="20"/>
              </w:rPr>
              <w:t xml:space="preserve">Development Agencies </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C93128" w:rsidP="00C93128">
            <w:pPr>
              <w:spacing w:line="240" w:lineRule="auto"/>
              <w:rPr>
                <w:rFonts w:ascii="Times New Roman" w:hAnsi="Times New Roman"/>
                <w:sz w:val="20"/>
                <w:szCs w:val="20"/>
              </w:rPr>
            </w:pPr>
            <w:r>
              <w:rPr>
                <w:rFonts w:ascii="Times New Roman" w:hAnsi="Times New Roman"/>
                <w:sz w:val="20"/>
                <w:szCs w:val="20"/>
              </w:rPr>
              <w:t xml:space="preserve">Exemptions on Corporate Tax, Real Estate Tax, Electricity and Gas Consumption Tax, Value Added Tax, Building Charge and Building Usage Permit Fee, Amalgamation and Parceling Transaction Expenses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 xml:space="preserve">BSTB </w:t>
            </w:r>
          </w:p>
          <w:p w:rsidR="00051AF5" w:rsidRPr="00827104" w:rsidRDefault="00051AF5" w:rsidP="00C93128">
            <w:pPr>
              <w:spacing w:line="240" w:lineRule="auto"/>
              <w:rPr>
                <w:rFonts w:ascii="Times New Roman" w:hAnsi="Times New Roman"/>
                <w:sz w:val="20"/>
                <w:szCs w:val="20"/>
              </w:rPr>
            </w:pPr>
            <w:r w:rsidRPr="00827104">
              <w:rPr>
                <w:rFonts w:ascii="Times New Roman" w:hAnsi="Times New Roman"/>
                <w:sz w:val="20"/>
                <w:szCs w:val="20"/>
              </w:rPr>
              <w:t>(</w:t>
            </w:r>
            <w:r w:rsidR="00C93128">
              <w:rPr>
                <w:rFonts w:ascii="Times New Roman" w:hAnsi="Times New Roman"/>
                <w:sz w:val="20"/>
                <w:szCs w:val="20"/>
              </w:rPr>
              <w:t xml:space="preserve">through </w:t>
            </w:r>
            <w:r w:rsidR="00542F0E">
              <w:rPr>
                <w:rFonts w:ascii="Times New Roman" w:hAnsi="Times New Roman"/>
                <w:sz w:val="20"/>
                <w:szCs w:val="20"/>
              </w:rPr>
              <w:t>OSB</w:t>
            </w:r>
            <w:r w:rsidR="00C93128">
              <w:rPr>
                <w:rFonts w:ascii="Times New Roman" w:hAnsi="Times New Roman"/>
                <w:sz w:val="20"/>
                <w:szCs w:val="20"/>
              </w:rPr>
              <w:t xml:space="preserve"> Management) </w:t>
            </w:r>
          </w:p>
        </w:tc>
      </w:tr>
      <w:tr w:rsidR="00051AF5" w:rsidRPr="00827104" w:rsidTr="002C4A18">
        <w:trPr>
          <w:trHeight w:val="369"/>
        </w:trPr>
        <w:tc>
          <w:tcPr>
            <w:tcW w:w="1203" w:type="pct"/>
            <w:vMerge w:val="restart"/>
            <w:vAlign w:val="center"/>
          </w:tcPr>
          <w:p w:rsidR="00051AF5" w:rsidRPr="00827104" w:rsidRDefault="00C93128" w:rsidP="00C93128">
            <w:pPr>
              <w:spacing w:line="240" w:lineRule="auto"/>
              <w:rPr>
                <w:rFonts w:ascii="Times New Roman" w:hAnsi="Times New Roman"/>
                <w:sz w:val="20"/>
                <w:szCs w:val="20"/>
              </w:rPr>
            </w:pPr>
            <w:r>
              <w:rPr>
                <w:rFonts w:ascii="Times New Roman" w:hAnsi="Times New Roman"/>
                <w:sz w:val="20"/>
                <w:szCs w:val="20"/>
              </w:rPr>
              <w:t xml:space="preserve">Incentive on Access to Finances </w:t>
            </w:r>
          </w:p>
        </w:tc>
        <w:tc>
          <w:tcPr>
            <w:tcW w:w="2366" w:type="pct"/>
            <w:vAlign w:val="center"/>
          </w:tcPr>
          <w:p w:rsidR="00051AF5" w:rsidRPr="00827104" w:rsidRDefault="00C93128" w:rsidP="00C93128">
            <w:pPr>
              <w:spacing w:line="240" w:lineRule="auto"/>
              <w:rPr>
                <w:rFonts w:ascii="Times New Roman" w:hAnsi="Times New Roman"/>
                <w:sz w:val="20"/>
                <w:szCs w:val="20"/>
              </w:rPr>
            </w:pPr>
            <w:r>
              <w:rPr>
                <w:rFonts w:ascii="Times New Roman" w:hAnsi="Times New Roman"/>
                <w:sz w:val="20"/>
                <w:szCs w:val="20"/>
              </w:rPr>
              <w:t xml:space="preserve">Entrepreneur Capital Incentive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TÜBİTAK</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C93128" w:rsidP="00C93128">
            <w:pPr>
              <w:spacing w:line="240" w:lineRule="auto"/>
              <w:rPr>
                <w:rFonts w:ascii="Times New Roman" w:hAnsi="Times New Roman"/>
                <w:sz w:val="20"/>
                <w:szCs w:val="20"/>
              </w:rPr>
            </w:pPr>
            <w:r>
              <w:rPr>
                <w:rFonts w:ascii="Times New Roman" w:hAnsi="Times New Roman"/>
                <w:sz w:val="20"/>
                <w:szCs w:val="20"/>
              </w:rPr>
              <w:t xml:space="preserve">GİP SME Incentive Program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C93128" w:rsidP="00C93128">
            <w:pPr>
              <w:spacing w:line="240" w:lineRule="auto"/>
              <w:rPr>
                <w:rFonts w:ascii="Times New Roman" w:hAnsi="Times New Roman"/>
                <w:sz w:val="20"/>
                <w:szCs w:val="20"/>
              </w:rPr>
            </w:pPr>
            <w:r>
              <w:rPr>
                <w:rFonts w:ascii="Times New Roman" w:hAnsi="Times New Roman"/>
                <w:sz w:val="20"/>
                <w:szCs w:val="20"/>
              </w:rPr>
              <w:t xml:space="preserve">SME Credit Interest Incentive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KOSGEB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C93128" w:rsidP="00C93128">
            <w:pPr>
              <w:spacing w:line="240" w:lineRule="auto"/>
              <w:rPr>
                <w:rFonts w:ascii="Times New Roman" w:hAnsi="Times New Roman"/>
                <w:sz w:val="20"/>
                <w:szCs w:val="20"/>
              </w:rPr>
            </w:pPr>
            <w:r>
              <w:rPr>
                <w:rFonts w:ascii="Times New Roman" w:hAnsi="Times New Roman"/>
                <w:sz w:val="20"/>
                <w:szCs w:val="20"/>
              </w:rPr>
              <w:t xml:space="preserve">Credit Interest Incentive Towards </w:t>
            </w:r>
            <w:r w:rsidR="009D4949">
              <w:rPr>
                <w:rFonts w:ascii="Times New Roman" w:hAnsi="Times New Roman"/>
                <w:sz w:val="20"/>
                <w:szCs w:val="20"/>
              </w:rPr>
              <w:t>Craftsmen and artisans</w:t>
            </w:r>
            <w:r>
              <w:rPr>
                <w:rFonts w:ascii="Times New Roman" w:hAnsi="Times New Roman"/>
                <w:sz w:val="20"/>
                <w:szCs w:val="20"/>
              </w:rPr>
              <w:t xml:space="preserv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Halkbank</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C93128" w:rsidP="00C93128">
            <w:pPr>
              <w:spacing w:line="240" w:lineRule="auto"/>
              <w:rPr>
                <w:rFonts w:ascii="Times New Roman" w:hAnsi="Times New Roman"/>
                <w:sz w:val="20"/>
                <w:szCs w:val="20"/>
              </w:rPr>
            </w:pPr>
            <w:r>
              <w:rPr>
                <w:rFonts w:ascii="Times New Roman" w:hAnsi="Times New Roman"/>
                <w:sz w:val="20"/>
                <w:szCs w:val="20"/>
              </w:rPr>
              <w:t xml:space="preserve">Credit Guarantee Service </w:t>
            </w:r>
          </w:p>
        </w:tc>
        <w:tc>
          <w:tcPr>
            <w:tcW w:w="1431" w:type="pct"/>
            <w:vAlign w:val="center"/>
          </w:tcPr>
          <w:p w:rsidR="00051AF5" w:rsidRPr="00827104" w:rsidRDefault="00051AF5" w:rsidP="002C4A18">
            <w:pPr>
              <w:spacing w:line="240" w:lineRule="auto"/>
              <w:rPr>
                <w:rFonts w:ascii="Times New Roman" w:hAnsi="Times New Roman"/>
                <w:sz w:val="20"/>
                <w:szCs w:val="20"/>
              </w:rPr>
            </w:pPr>
            <w:r w:rsidRPr="00827104">
              <w:rPr>
                <w:rFonts w:ascii="Times New Roman" w:hAnsi="Times New Roman"/>
                <w:sz w:val="20"/>
                <w:szCs w:val="20"/>
              </w:rPr>
              <w:t>KGF/TESKOMB</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C93128" w:rsidP="00C93128">
            <w:pPr>
              <w:spacing w:line="240" w:lineRule="auto"/>
              <w:rPr>
                <w:rFonts w:ascii="Times New Roman" w:hAnsi="Times New Roman"/>
                <w:sz w:val="20"/>
                <w:szCs w:val="20"/>
              </w:rPr>
            </w:pPr>
            <w:r>
              <w:rPr>
                <w:rFonts w:ascii="Times New Roman" w:hAnsi="Times New Roman"/>
                <w:sz w:val="20"/>
                <w:szCs w:val="20"/>
              </w:rPr>
              <w:t xml:space="preserve">Individual Participation Capital System </w:t>
            </w:r>
          </w:p>
        </w:tc>
        <w:tc>
          <w:tcPr>
            <w:tcW w:w="1431" w:type="pct"/>
            <w:vAlign w:val="center"/>
          </w:tcPr>
          <w:p w:rsidR="00051AF5" w:rsidRPr="00827104" w:rsidRDefault="00C93128" w:rsidP="00C93128">
            <w:pPr>
              <w:spacing w:line="240" w:lineRule="auto"/>
              <w:rPr>
                <w:rFonts w:ascii="Times New Roman" w:hAnsi="Times New Roman"/>
                <w:sz w:val="20"/>
                <w:szCs w:val="20"/>
              </w:rPr>
            </w:pPr>
            <w:r>
              <w:rPr>
                <w:rFonts w:ascii="Times New Roman" w:hAnsi="Times New Roman"/>
                <w:sz w:val="20"/>
                <w:szCs w:val="20"/>
              </w:rPr>
              <w:t xml:space="preserve">Undersecretariate of Treasury </w:t>
            </w:r>
          </w:p>
        </w:tc>
      </w:tr>
      <w:tr w:rsidR="00051AF5" w:rsidRPr="00827104" w:rsidTr="002C4A18">
        <w:trPr>
          <w:trHeight w:val="369"/>
        </w:trPr>
        <w:tc>
          <w:tcPr>
            <w:tcW w:w="1203" w:type="pct"/>
            <w:vMerge/>
            <w:vAlign w:val="center"/>
          </w:tcPr>
          <w:p w:rsidR="00051AF5" w:rsidRPr="00827104" w:rsidRDefault="00051AF5" w:rsidP="002C4A18">
            <w:pPr>
              <w:spacing w:line="240" w:lineRule="auto"/>
              <w:rPr>
                <w:rFonts w:ascii="Times New Roman" w:hAnsi="Times New Roman"/>
                <w:sz w:val="20"/>
                <w:szCs w:val="20"/>
              </w:rPr>
            </w:pPr>
          </w:p>
        </w:tc>
        <w:tc>
          <w:tcPr>
            <w:tcW w:w="2366" w:type="pct"/>
            <w:vAlign w:val="center"/>
          </w:tcPr>
          <w:p w:rsidR="00051AF5" w:rsidRPr="00827104" w:rsidRDefault="00C93128" w:rsidP="00C93128">
            <w:pPr>
              <w:spacing w:line="240" w:lineRule="auto"/>
              <w:rPr>
                <w:rFonts w:ascii="Times New Roman" w:hAnsi="Times New Roman"/>
                <w:sz w:val="20"/>
                <w:szCs w:val="20"/>
              </w:rPr>
            </w:pPr>
            <w:r>
              <w:rPr>
                <w:rFonts w:ascii="Times New Roman" w:hAnsi="Times New Roman"/>
                <w:sz w:val="20"/>
                <w:szCs w:val="20"/>
              </w:rPr>
              <w:t>Interest Subsidy</w:t>
            </w:r>
            <w:r w:rsidR="00051AF5" w:rsidRPr="00827104">
              <w:rPr>
                <w:rFonts w:ascii="Times New Roman" w:hAnsi="Times New Roman"/>
                <w:sz w:val="20"/>
                <w:szCs w:val="20"/>
              </w:rPr>
              <w:t>,</w:t>
            </w:r>
            <w:r>
              <w:rPr>
                <w:rFonts w:ascii="Times New Roman" w:hAnsi="Times New Roman"/>
                <w:sz w:val="20"/>
                <w:szCs w:val="20"/>
              </w:rPr>
              <w:t xml:space="preserve"> Incentive on Credits without Interest </w:t>
            </w:r>
          </w:p>
        </w:tc>
        <w:tc>
          <w:tcPr>
            <w:tcW w:w="1431" w:type="pct"/>
            <w:vAlign w:val="center"/>
          </w:tcPr>
          <w:p w:rsidR="00051AF5" w:rsidRPr="00827104" w:rsidRDefault="00C93128" w:rsidP="00C93128">
            <w:pPr>
              <w:spacing w:line="240" w:lineRule="auto"/>
              <w:rPr>
                <w:rFonts w:ascii="Times New Roman" w:hAnsi="Times New Roman"/>
                <w:sz w:val="20"/>
                <w:szCs w:val="20"/>
              </w:rPr>
            </w:pPr>
            <w:r>
              <w:rPr>
                <w:rFonts w:ascii="Times New Roman" w:hAnsi="Times New Roman"/>
                <w:sz w:val="20"/>
                <w:szCs w:val="20"/>
              </w:rPr>
              <w:t xml:space="preserve">Development Agencies </w:t>
            </w:r>
          </w:p>
        </w:tc>
      </w:tr>
    </w:tbl>
    <w:p w:rsidR="00051AF5" w:rsidRPr="00827104" w:rsidRDefault="00051AF5" w:rsidP="009C3E5C">
      <w:pPr>
        <w:rPr>
          <w:rFonts w:ascii="Times New Roman" w:hAnsi="Times New Roman"/>
          <w:sz w:val="24"/>
          <w:szCs w:val="24"/>
        </w:rPr>
      </w:pPr>
    </w:p>
    <w:p w:rsidR="00051AF5" w:rsidRPr="00827104" w:rsidRDefault="00051AF5" w:rsidP="000D4AB8">
      <w:pPr>
        <w:jc w:val="both"/>
        <w:rPr>
          <w:rFonts w:ascii="Times New Roman" w:hAnsi="Times New Roman"/>
          <w:sz w:val="24"/>
          <w:szCs w:val="24"/>
        </w:rPr>
      </w:pPr>
    </w:p>
    <w:p w:rsidR="00051AF5" w:rsidRPr="00827104" w:rsidRDefault="00051AF5" w:rsidP="000D4AB8">
      <w:pPr>
        <w:jc w:val="both"/>
        <w:rPr>
          <w:rFonts w:ascii="Times New Roman" w:hAnsi="Times New Roman"/>
          <w:sz w:val="24"/>
          <w:szCs w:val="24"/>
        </w:rPr>
      </w:pPr>
    </w:p>
    <w:sectPr w:rsidR="00051AF5" w:rsidRPr="00827104" w:rsidSect="00B90F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19" w:rsidRDefault="00D81C19" w:rsidP="00BF6A14">
      <w:pPr>
        <w:spacing w:line="240" w:lineRule="auto"/>
      </w:pPr>
      <w:r>
        <w:separator/>
      </w:r>
    </w:p>
  </w:endnote>
  <w:endnote w:type="continuationSeparator" w:id="0">
    <w:p w:rsidR="00D81C19" w:rsidRDefault="00D81C19" w:rsidP="00BF6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CA" w:rsidRPr="00BF6A14" w:rsidRDefault="00281CCA">
    <w:pPr>
      <w:pStyle w:val="Altbilgi"/>
      <w:jc w:val="right"/>
      <w:rPr>
        <w:rFonts w:ascii="Times New Roman" w:hAnsi="Times New Roman"/>
      </w:rPr>
    </w:pPr>
  </w:p>
  <w:p w:rsidR="00281CCA" w:rsidRDefault="00281CC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CA" w:rsidRDefault="00F16C23">
    <w:pPr>
      <w:pStyle w:val="Altbilgi"/>
      <w:jc w:val="right"/>
    </w:pPr>
    <w:r>
      <w:fldChar w:fldCharType="begin"/>
    </w:r>
    <w:r>
      <w:instrText>PAGE   \* MERGEFORMAT</w:instrText>
    </w:r>
    <w:r>
      <w:fldChar w:fldCharType="separate"/>
    </w:r>
    <w:r w:rsidR="00281CCA">
      <w:rPr>
        <w:noProof/>
      </w:rPr>
      <w:t>1</w:t>
    </w:r>
    <w:r>
      <w:rPr>
        <w:noProof/>
      </w:rPr>
      <w:fldChar w:fldCharType="end"/>
    </w:r>
  </w:p>
  <w:p w:rsidR="00281CCA" w:rsidRDefault="00281CC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CA" w:rsidRPr="00A517DF" w:rsidRDefault="00281CCA">
    <w:pPr>
      <w:pStyle w:val="Altbilgi"/>
      <w:jc w:val="right"/>
      <w:rPr>
        <w:rFonts w:ascii="Times New Roman" w:hAnsi="Times New Roman"/>
        <w:sz w:val="24"/>
      </w:rPr>
    </w:pPr>
    <w:r w:rsidRPr="00A517DF">
      <w:rPr>
        <w:rFonts w:ascii="Times New Roman" w:hAnsi="Times New Roman"/>
        <w:sz w:val="24"/>
      </w:rPr>
      <w:fldChar w:fldCharType="begin"/>
    </w:r>
    <w:r w:rsidRPr="00A517DF">
      <w:rPr>
        <w:rFonts w:ascii="Times New Roman" w:hAnsi="Times New Roman"/>
        <w:sz w:val="24"/>
      </w:rPr>
      <w:instrText>PAGE   \* MERGEFORMAT</w:instrText>
    </w:r>
    <w:r w:rsidRPr="00A517DF">
      <w:rPr>
        <w:rFonts w:ascii="Times New Roman" w:hAnsi="Times New Roman"/>
        <w:sz w:val="24"/>
      </w:rPr>
      <w:fldChar w:fldCharType="separate"/>
    </w:r>
    <w:r w:rsidR="00AF076B">
      <w:rPr>
        <w:rFonts w:ascii="Times New Roman" w:hAnsi="Times New Roman"/>
        <w:noProof/>
        <w:sz w:val="24"/>
      </w:rPr>
      <w:t>100</w:t>
    </w:r>
    <w:r w:rsidRPr="00A517DF">
      <w:rPr>
        <w:rFonts w:ascii="Times New Roman" w:hAnsi="Times New Roman"/>
        <w:sz w:val="24"/>
      </w:rPr>
      <w:fldChar w:fldCharType="end"/>
    </w:r>
  </w:p>
  <w:p w:rsidR="00281CCA" w:rsidRDefault="00281C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19" w:rsidRDefault="00D81C19" w:rsidP="00BF6A14">
      <w:pPr>
        <w:spacing w:line="240" w:lineRule="auto"/>
      </w:pPr>
      <w:r>
        <w:separator/>
      </w:r>
    </w:p>
  </w:footnote>
  <w:footnote w:type="continuationSeparator" w:id="0">
    <w:p w:rsidR="00D81C19" w:rsidRDefault="00D81C19" w:rsidP="00BF6A14">
      <w:pPr>
        <w:spacing w:line="240" w:lineRule="auto"/>
      </w:pPr>
      <w:r>
        <w:continuationSeparator/>
      </w:r>
    </w:p>
  </w:footnote>
  <w:footnote w:id="1">
    <w:p w:rsidR="00281CCA" w:rsidRDefault="00281CCA" w:rsidP="00E50668">
      <w:pPr>
        <w:pStyle w:val="DipnotMetni"/>
        <w:jc w:val="both"/>
      </w:pPr>
      <w:r w:rsidRPr="00E50668">
        <w:rPr>
          <w:rStyle w:val="DipnotBavurusu"/>
          <w:rFonts w:ascii="Times New Roman" w:hAnsi="Times New Roman"/>
        </w:rPr>
        <w:footnoteRef/>
      </w:r>
      <w:r>
        <w:rPr>
          <w:rFonts w:ascii="Times New Roman" w:hAnsi="Times New Roman"/>
        </w:rPr>
        <w:t xml:space="preserve">Detailed information on creation and working principles of SSAP Monitoring and Steering Committee (IYK) is provided in Section 6. </w:t>
      </w:r>
    </w:p>
  </w:footnote>
  <w:footnote w:id="2">
    <w:p w:rsidR="00281CCA" w:rsidRDefault="00281CCA" w:rsidP="00E50668">
      <w:pPr>
        <w:pStyle w:val="DipnotMetni"/>
        <w:jc w:val="both"/>
      </w:pPr>
      <w:r w:rsidRPr="00E50668">
        <w:rPr>
          <w:rStyle w:val="DipnotBavurusu"/>
          <w:rFonts w:ascii="Times New Roman" w:hAnsi="Times New Roman"/>
        </w:rPr>
        <w:footnoteRef/>
      </w:r>
      <w:r>
        <w:rPr>
          <w:rFonts w:ascii="Times New Roman" w:hAnsi="Times New Roman"/>
        </w:rPr>
        <w:t xml:space="preserve">According to a study conducted by KOSGEB using the data of Revenue Administration, total number of employees exceeding 40 Million TL in terms of balance sheet value in 2013 with less then 250 employees is 7,799. </w:t>
      </w:r>
    </w:p>
  </w:footnote>
  <w:footnote w:id="3">
    <w:p w:rsidR="00281CCA" w:rsidRDefault="00281CCA" w:rsidP="00B849F5">
      <w:pPr>
        <w:pStyle w:val="DipnotMetni"/>
        <w:jc w:val="both"/>
      </w:pPr>
      <w:r w:rsidRPr="00B849F5">
        <w:rPr>
          <w:rStyle w:val="DipnotBavurusu"/>
          <w:rFonts w:ascii="Times New Roman" w:hAnsi="Times New Roman"/>
        </w:rPr>
        <w:footnoteRef/>
      </w:r>
      <w:r>
        <w:rPr>
          <w:rFonts w:ascii="Times New Roman" w:hAnsi="Times New Roman"/>
        </w:rPr>
        <w:t xml:space="preserve"> Since of the data related to some sectors are kept private due to TÜİK privacy principle in some of the published statistics, average number of employees in mentioned sectors could not be calculated. </w:t>
      </w:r>
    </w:p>
  </w:footnote>
  <w:footnote w:id="4">
    <w:p w:rsidR="00281CCA" w:rsidRDefault="00281CCA" w:rsidP="00E50668">
      <w:pPr>
        <w:pStyle w:val="DipnotMetni"/>
        <w:jc w:val="both"/>
      </w:pPr>
      <w:r w:rsidRPr="00E50668">
        <w:rPr>
          <w:rStyle w:val="DipnotBavurusu"/>
          <w:rFonts w:ascii="Times New Roman" w:hAnsi="Times New Roman"/>
        </w:rPr>
        <w:footnoteRef/>
      </w:r>
      <w:r>
        <w:rPr>
          <w:rFonts w:ascii="Times New Roman" w:hAnsi="Times New Roman"/>
        </w:rPr>
        <w:t xml:space="preserve">Statistics of Enterprises in Small and Medium Size, </w:t>
      </w:r>
      <w:r w:rsidRPr="00E50668">
        <w:rPr>
          <w:rFonts w:ascii="Times New Roman" w:hAnsi="Times New Roman"/>
        </w:rPr>
        <w:t>2014</w:t>
      </w:r>
      <w:r>
        <w:rPr>
          <w:rFonts w:ascii="Times New Roman" w:hAnsi="Times New Roman"/>
        </w:rPr>
        <w:t xml:space="preserve"> published within the scope of News Bulletin</w:t>
      </w:r>
      <w:r w:rsidRPr="00E50668">
        <w:rPr>
          <w:rFonts w:ascii="Times New Roman" w:hAnsi="Times New Roman"/>
        </w:rPr>
        <w:t>.</w:t>
      </w:r>
    </w:p>
  </w:footnote>
  <w:footnote w:id="5">
    <w:p w:rsidR="00281CCA" w:rsidRDefault="00281CCA" w:rsidP="00E50668">
      <w:pPr>
        <w:pStyle w:val="DipnotMetni"/>
        <w:jc w:val="both"/>
      </w:pPr>
      <w:r w:rsidRPr="00E50668">
        <w:rPr>
          <w:rStyle w:val="DipnotBavurusu"/>
          <w:rFonts w:ascii="Times New Roman" w:hAnsi="Times New Roman"/>
        </w:rPr>
        <w:footnoteRef/>
      </w:r>
      <w:r>
        <w:rPr>
          <w:rFonts w:ascii="Times New Roman" w:hAnsi="Times New Roman"/>
        </w:rPr>
        <w:t xml:space="preserve">The survey was conducted in enterprises in industry and services, having 10 to 49 employees and the enterprises were identified by sampling method. Since enterprises with 0 to 9 employees are not included within the scope, they are not listed in SME group. SME data is calculated for enterprises with 10 to 249 employees. </w:t>
      </w:r>
    </w:p>
  </w:footnote>
  <w:footnote w:id="6">
    <w:p w:rsidR="00281CCA" w:rsidRDefault="00281CCA" w:rsidP="00401DA2">
      <w:pPr>
        <w:pStyle w:val="DipnotMetni"/>
        <w:jc w:val="both"/>
      </w:pPr>
      <w:r w:rsidRPr="00401DA2">
        <w:rPr>
          <w:rStyle w:val="DipnotBavurusu"/>
          <w:rFonts w:ascii="Times New Roman" w:hAnsi="Times New Roman"/>
        </w:rPr>
        <w:footnoteRef/>
      </w:r>
      <w:r>
        <w:rPr>
          <w:rFonts w:ascii="Times New Roman" w:hAnsi="Times New Roman"/>
        </w:rPr>
        <w:t xml:space="preserve"> Detailed information can be obtained from KOSGEB webpage. </w:t>
      </w:r>
    </w:p>
  </w:footnote>
  <w:footnote w:id="7">
    <w:p w:rsidR="00281CCA" w:rsidRDefault="00281CCA" w:rsidP="0042721D">
      <w:pPr>
        <w:pStyle w:val="DipnotMetni"/>
        <w:jc w:val="both"/>
      </w:pPr>
      <w:r w:rsidRPr="0042721D">
        <w:rPr>
          <w:rStyle w:val="DipnotBavurusu"/>
          <w:rFonts w:ascii="Times New Roman" w:hAnsi="Times New Roman"/>
        </w:rPr>
        <w:footnoteRef/>
      </w:r>
      <w:r>
        <w:rPr>
          <w:rFonts w:ascii="Times New Roman" w:hAnsi="Times New Roman"/>
        </w:rPr>
        <w:t xml:space="preserve">Complying with the Mandate of Prime Ministry related to “Principles for Small business Act of Europe” published on the Official Gazette dated </w:t>
      </w:r>
      <w:r w:rsidRPr="0042721D">
        <w:rPr>
          <w:rFonts w:ascii="Times New Roman" w:hAnsi="Times New Roman"/>
        </w:rPr>
        <w:t xml:space="preserve">05 </w:t>
      </w:r>
      <w:r>
        <w:rPr>
          <w:rFonts w:ascii="Times New Roman" w:hAnsi="Times New Roman"/>
        </w:rPr>
        <w:t xml:space="preserve">June </w:t>
      </w:r>
      <w:r w:rsidRPr="0042721D">
        <w:rPr>
          <w:rFonts w:ascii="Times New Roman" w:hAnsi="Times New Roman"/>
        </w:rPr>
        <w:t>2011</w:t>
      </w:r>
      <w:r>
        <w:rPr>
          <w:rFonts w:ascii="Times New Roman" w:hAnsi="Times New Roman"/>
        </w:rPr>
        <w:t xml:space="preserve"> and numbered </w:t>
      </w:r>
      <w:r w:rsidRPr="0042721D">
        <w:rPr>
          <w:rFonts w:ascii="Times New Roman" w:hAnsi="Times New Roman"/>
        </w:rPr>
        <w:t>27955</w:t>
      </w:r>
      <w:r>
        <w:rPr>
          <w:rFonts w:ascii="Times New Roman" w:hAnsi="Times New Roman"/>
        </w:rPr>
        <w:t>.</w:t>
      </w:r>
    </w:p>
  </w:footnote>
  <w:footnote w:id="8">
    <w:p w:rsidR="00281CCA" w:rsidRDefault="00281CCA" w:rsidP="00E50668">
      <w:pPr>
        <w:pStyle w:val="DipnotMetni"/>
        <w:jc w:val="both"/>
      </w:pPr>
      <w:r w:rsidRPr="00E50668">
        <w:rPr>
          <w:rStyle w:val="DipnotBavurusu"/>
          <w:rFonts w:ascii="Times New Roman" w:hAnsi="Times New Roman"/>
        </w:rPr>
        <w:footnoteRef/>
      </w:r>
      <w:r>
        <w:rPr>
          <w:rFonts w:ascii="Times New Roman" w:hAnsi="Times New Roman"/>
        </w:rPr>
        <w:t xml:space="preserve">A, O, P, Q, R, S, T and </w:t>
      </w:r>
      <w:r w:rsidRPr="00E50668">
        <w:rPr>
          <w:rFonts w:ascii="Times New Roman" w:hAnsi="Times New Roman"/>
        </w:rPr>
        <w:t xml:space="preserve">U </w:t>
      </w:r>
      <w:r>
        <w:rPr>
          <w:rFonts w:ascii="Times New Roman" w:hAnsi="Times New Roman"/>
        </w:rPr>
        <w:t xml:space="preserve">sectors according to NACE Rev. 2 classifications are not included in this number.  </w:t>
      </w:r>
    </w:p>
  </w:footnote>
  <w:footnote w:id="9">
    <w:p w:rsidR="00281CCA" w:rsidRDefault="00281CCA" w:rsidP="00201272">
      <w:pPr>
        <w:pStyle w:val="DipnotMetni"/>
        <w:jc w:val="both"/>
      </w:pPr>
      <w:r w:rsidRPr="00E50668">
        <w:rPr>
          <w:rStyle w:val="DipnotBavurusu"/>
          <w:rFonts w:ascii="Times New Roman" w:hAnsi="Times New Roman"/>
        </w:rPr>
        <w:footnoteRef/>
      </w:r>
      <w:r>
        <w:rPr>
          <w:rFonts w:ascii="Times New Roman" w:hAnsi="Times New Roman"/>
        </w:rPr>
        <w:t xml:space="preserve">According to Activity Report of Indian Ministry of SMEs </w:t>
      </w:r>
      <w:r w:rsidRPr="00E50668">
        <w:rPr>
          <w:rFonts w:ascii="Times New Roman" w:hAnsi="Times New Roman"/>
        </w:rPr>
        <w:t>2013-2014</w:t>
      </w:r>
      <w:r>
        <w:rPr>
          <w:rFonts w:ascii="Times New Roman" w:hAnsi="Times New Roman"/>
        </w:rPr>
        <w:t xml:space="preserve"> 46.7 millions of SMEs were acting in the country while there are 106 million are employed in these enterprises. </w:t>
      </w:r>
    </w:p>
  </w:footnote>
  <w:footnote w:id="10">
    <w:p w:rsidR="00281CCA" w:rsidRDefault="00281CCA" w:rsidP="00E90498">
      <w:pPr>
        <w:pStyle w:val="DipnotMetni"/>
        <w:jc w:val="both"/>
      </w:pPr>
      <w:r w:rsidRPr="00E90498">
        <w:rPr>
          <w:rStyle w:val="DipnotBavurusu"/>
          <w:rFonts w:ascii="Times New Roman" w:hAnsi="Times New Roman"/>
        </w:rPr>
        <w:footnoteRef/>
      </w:r>
      <w:r>
        <w:rPr>
          <w:rFonts w:ascii="Times New Roman" w:hAnsi="Times New Roman"/>
        </w:rPr>
        <w:t xml:space="preserve">Details are provided in 2.2 Methods and Process section. </w:t>
      </w:r>
    </w:p>
  </w:footnote>
  <w:footnote w:id="11">
    <w:p w:rsidR="00281CCA" w:rsidRDefault="00281CCA" w:rsidP="00E50668">
      <w:pPr>
        <w:pStyle w:val="DipnotMetni"/>
        <w:jc w:val="both"/>
      </w:pPr>
      <w:r w:rsidRPr="00E50668">
        <w:rPr>
          <w:rStyle w:val="DipnotBavurusu"/>
          <w:rFonts w:ascii="Times New Roman" w:hAnsi="Times New Roman"/>
        </w:rPr>
        <w:footnoteRef/>
      </w:r>
      <w:r>
        <w:rPr>
          <w:rFonts w:ascii="Times New Roman" w:hAnsi="Times New Roman"/>
        </w:rPr>
        <w:t xml:space="preserve">Information related to the studies conducted within the scope of </w:t>
      </w:r>
      <w:r w:rsidRPr="00E50668">
        <w:rPr>
          <w:rFonts w:ascii="Times New Roman" w:hAnsi="Times New Roman"/>
        </w:rPr>
        <w:t xml:space="preserve">YOİKK </w:t>
      </w:r>
      <w:r>
        <w:rPr>
          <w:rFonts w:ascii="Times New Roman" w:hAnsi="Times New Roman"/>
        </w:rPr>
        <w:t xml:space="preserve">can be received via </w:t>
      </w:r>
      <w:r w:rsidRPr="00E50668">
        <w:rPr>
          <w:rFonts w:ascii="Times New Roman" w:hAnsi="Times New Roman"/>
        </w:rPr>
        <w:t xml:space="preserve">www.yoikk.gov.tr </w:t>
      </w:r>
      <w:r>
        <w:rPr>
          <w:rFonts w:ascii="Times New Roman" w:hAnsi="Times New Roman"/>
        </w:rPr>
        <w:t xml:space="preserve">website. </w:t>
      </w:r>
    </w:p>
  </w:footnote>
  <w:footnote w:id="12">
    <w:p w:rsidR="00281CCA" w:rsidRDefault="00281CCA" w:rsidP="00E50668">
      <w:pPr>
        <w:pStyle w:val="DipnotMetni"/>
        <w:jc w:val="both"/>
      </w:pPr>
      <w:r w:rsidRPr="00E50668">
        <w:rPr>
          <w:rStyle w:val="DipnotBavurusu"/>
          <w:rFonts w:ascii="Times New Roman" w:hAnsi="Times New Roman"/>
        </w:rPr>
        <w:footnoteRef/>
      </w:r>
      <w:r>
        <w:rPr>
          <w:rFonts w:ascii="Times New Roman" w:hAnsi="Times New Roman"/>
        </w:rPr>
        <w:t xml:space="preserve"> The countries that may be examined as an example are Canada, Denmark, Finland, Norway, Switzerland and the UK. </w:t>
      </w:r>
    </w:p>
  </w:footnote>
  <w:footnote w:id="13">
    <w:p w:rsidR="00281CCA" w:rsidRDefault="00281CCA" w:rsidP="00E50668">
      <w:pPr>
        <w:pStyle w:val="DipnotMetni"/>
        <w:jc w:val="both"/>
      </w:pPr>
      <w:r w:rsidRPr="00E50668">
        <w:rPr>
          <w:rStyle w:val="DipnotBavurusu"/>
          <w:rFonts w:ascii="Times New Roman" w:hAnsi="Times New Roman"/>
        </w:rPr>
        <w:footnoteRef/>
      </w:r>
      <w:r>
        <w:rPr>
          <w:rFonts w:ascii="Times New Roman" w:hAnsi="Times New Roman"/>
        </w:rPr>
        <w:t>“In R&amp;D incentives coordination shall be ensured and currently available support programs shall be reviewed by conducting impact analysis surveys R&amp;D activities shall be supported in integrity considering commercialization within the framework of common targets composed of areas with priority.”</w:t>
      </w:r>
    </w:p>
  </w:footnote>
  <w:footnote w:id="14">
    <w:p w:rsidR="00281CCA" w:rsidRDefault="00281CCA" w:rsidP="00E50668">
      <w:pPr>
        <w:pStyle w:val="DipnotMetni"/>
        <w:jc w:val="both"/>
      </w:pPr>
      <w:r w:rsidRPr="00E50668">
        <w:rPr>
          <w:rStyle w:val="DipnotBavurusu"/>
          <w:rFonts w:ascii="Times New Roman" w:hAnsi="Times New Roman"/>
        </w:rPr>
        <w:footnoteRef/>
      </w:r>
      <w:r w:rsidRPr="00E50668">
        <w:rPr>
          <w:rFonts w:ascii="Times New Roman" w:hAnsi="Times New Roman"/>
        </w:rPr>
        <w:t>&lt;http://www.whitehouse.gov/administration/cabinet&gt;</w:t>
      </w:r>
      <w:r>
        <w:rPr>
          <w:rFonts w:ascii="Times New Roman" w:hAnsi="Times New Roman"/>
        </w:rPr>
        <w:t>Date of access</w:t>
      </w:r>
      <w:r w:rsidRPr="00E50668">
        <w:rPr>
          <w:rFonts w:ascii="Times New Roman" w:hAnsi="Times New Roman"/>
        </w:rPr>
        <w:t>: 20.01.2015</w:t>
      </w:r>
    </w:p>
  </w:footnote>
  <w:footnote w:id="15">
    <w:p w:rsidR="00281CCA" w:rsidRDefault="00281CCA" w:rsidP="00E50668">
      <w:pPr>
        <w:pStyle w:val="DipnotMetni"/>
        <w:jc w:val="both"/>
      </w:pPr>
      <w:r w:rsidRPr="00E50668">
        <w:rPr>
          <w:rStyle w:val="DipnotBavurusu"/>
          <w:rFonts w:ascii="Times New Roman" w:hAnsi="Times New Roman"/>
        </w:rPr>
        <w:footnoteRef/>
      </w:r>
      <w:r>
        <w:rPr>
          <w:rFonts w:ascii="Times New Roman" w:hAnsi="Times New Roman"/>
        </w:rPr>
        <w:t xml:space="preserve">Related link: </w:t>
      </w:r>
      <w:r w:rsidRPr="00E50668">
        <w:rPr>
          <w:rFonts w:ascii="Times New Roman" w:hAnsi="Times New Roman"/>
        </w:rPr>
        <w:t>&lt;</w:t>
      </w:r>
      <w:r w:rsidRPr="006C2B69">
        <w:rPr>
          <w:rFonts w:ascii="Times New Roman" w:hAnsi="Times New Roman"/>
        </w:rPr>
        <w:t>http://ec.europa.eu/eurostat/cache/metadata/Annexes/htec_esms_an3.pdf</w:t>
      </w:r>
      <w:r w:rsidRPr="00E50668">
        <w:rPr>
          <w:rFonts w:ascii="Times New Roman" w:hAnsi="Times New Roman"/>
        </w:rPr>
        <w:t>&gt;</w:t>
      </w:r>
      <w:r>
        <w:rPr>
          <w:rFonts w:ascii="Times New Roman" w:hAnsi="Times New Roman"/>
        </w:rPr>
        <w:t>Date of access: 14</w:t>
      </w:r>
      <w:r w:rsidRPr="00E50668">
        <w:rPr>
          <w:rFonts w:ascii="Times New Roman" w:hAnsi="Times New Roman"/>
        </w:rPr>
        <w:t>.0</w:t>
      </w:r>
      <w:r>
        <w:rPr>
          <w:rFonts w:ascii="Times New Roman" w:hAnsi="Times New Roman"/>
        </w:rPr>
        <w:t>4</w:t>
      </w:r>
      <w:r w:rsidRPr="00E50668">
        <w:rPr>
          <w:rFonts w:ascii="Times New Roman" w:hAnsi="Times New Roman"/>
        </w:rPr>
        <w:t>.2015</w:t>
      </w:r>
    </w:p>
  </w:footnote>
  <w:footnote w:id="16">
    <w:p w:rsidR="00281CCA" w:rsidRDefault="00281CCA" w:rsidP="00E50668">
      <w:pPr>
        <w:pStyle w:val="DipnotMetni"/>
        <w:jc w:val="both"/>
      </w:pPr>
      <w:r w:rsidRPr="00E50668">
        <w:rPr>
          <w:rStyle w:val="DipnotBavurusu"/>
          <w:rFonts w:ascii="Times New Roman" w:hAnsi="Times New Roman"/>
        </w:rPr>
        <w:footnoteRef/>
      </w:r>
      <w:r>
        <w:rPr>
          <w:rFonts w:ascii="Times New Roman" w:hAnsi="Times New Roman"/>
        </w:rPr>
        <w:t xml:space="preserve"> Halkbank Activity Report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CA" w:rsidRPr="00055FF5" w:rsidRDefault="00281CCA" w:rsidP="00055FF5">
    <w:pPr>
      <w:pStyle w:val="stbilgi"/>
      <w:jc w:val="right"/>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CA" w:rsidRDefault="00281CC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CA" w:rsidRPr="00055FF5" w:rsidRDefault="00281CCA" w:rsidP="00055FF5">
    <w:pPr>
      <w:pStyle w:val="stbilgi"/>
      <w:jc w:val="right"/>
      <w:rPr>
        <w:rFonts w:ascii="Times New Roman" w:hAnsi="Times New Roman"/>
        <w:sz w:val="16"/>
        <w:szCs w:val="16"/>
      </w:rPr>
    </w:pPr>
    <w:r>
      <w:rPr>
        <w:rFonts w:ascii="Times New Roman" w:hAnsi="Times New Roman"/>
        <w:sz w:val="16"/>
        <w:szCs w:val="16"/>
      </w:rPr>
      <w:t xml:space="preserve">SME Strategy and Action Plan </w:t>
    </w:r>
    <w:r w:rsidRPr="00955E8A">
      <w:rPr>
        <w:rFonts w:ascii="Times New Roman" w:hAnsi="Times New Roman"/>
        <w:sz w:val="16"/>
        <w:szCs w:val="16"/>
      </w:rPr>
      <w:t xml:space="preserve">2015-2018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CA" w:rsidRDefault="00281CC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3C3"/>
    <w:multiLevelType w:val="hybridMultilevel"/>
    <w:tmpl w:val="75281CDC"/>
    <w:lvl w:ilvl="0" w:tplc="9110A2F0">
      <w:start w:val="1"/>
      <w:numFmt w:val="decimal"/>
      <w:lvlText w:val="%1-"/>
      <w:lvlJc w:val="left"/>
      <w:pPr>
        <w:ind w:left="360" w:hanging="360"/>
      </w:pPr>
      <w:rPr>
        <w:rFonts w:cs="Times New Roman" w:hint="default"/>
        <w:b/>
        <w:color w:val="8DB3E2"/>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02C43D26"/>
    <w:multiLevelType w:val="hybridMultilevel"/>
    <w:tmpl w:val="3042CBA0"/>
    <w:lvl w:ilvl="0" w:tplc="5EBA6D48">
      <w:start w:val="1"/>
      <w:numFmt w:val="decimal"/>
      <w:lvlText w:val="%1."/>
      <w:lvlJc w:val="left"/>
      <w:pPr>
        <w:ind w:left="1080" w:hanging="72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3155BCA"/>
    <w:multiLevelType w:val="multilevel"/>
    <w:tmpl w:val="43BE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275CF"/>
    <w:multiLevelType w:val="hybridMultilevel"/>
    <w:tmpl w:val="E05819F0"/>
    <w:lvl w:ilvl="0" w:tplc="8B9A17FA">
      <w:start w:val="1"/>
      <w:numFmt w:val="decimal"/>
      <w:lvlText w:val="%1."/>
      <w:lvlJc w:val="left"/>
      <w:pPr>
        <w:ind w:left="1080" w:hanging="72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9C83097"/>
    <w:multiLevelType w:val="hybridMultilevel"/>
    <w:tmpl w:val="91E8E0B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092BCC"/>
    <w:multiLevelType w:val="hybridMultilevel"/>
    <w:tmpl w:val="F9281D52"/>
    <w:lvl w:ilvl="0" w:tplc="18B66B58">
      <w:start w:val="1"/>
      <w:numFmt w:val="decimal"/>
      <w:lvlText w:val="%1."/>
      <w:lvlJc w:val="left"/>
      <w:pPr>
        <w:ind w:left="1080" w:hanging="72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F343F9E"/>
    <w:multiLevelType w:val="hybridMultilevel"/>
    <w:tmpl w:val="9F98391E"/>
    <w:lvl w:ilvl="0" w:tplc="1460F856">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F8B1266"/>
    <w:multiLevelType w:val="hybridMultilevel"/>
    <w:tmpl w:val="1A103E6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1430F5F"/>
    <w:multiLevelType w:val="multilevel"/>
    <w:tmpl w:val="2604E8D0"/>
    <w:lvl w:ilvl="0">
      <w:start w:val="1"/>
      <w:numFmt w:val="decimal"/>
      <w:lvlText w:val="%1."/>
      <w:lvlJc w:val="left"/>
      <w:pPr>
        <w:ind w:left="720" w:hanging="360"/>
      </w:pPr>
      <w:rPr>
        <w:rFonts w:cs="Times New Roman"/>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5234276"/>
    <w:multiLevelType w:val="hybridMultilevel"/>
    <w:tmpl w:val="E3DAC4A4"/>
    <w:lvl w:ilvl="0" w:tplc="6654FD2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E34BB7"/>
    <w:multiLevelType w:val="hybridMultilevel"/>
    <w:tmpl w:val="FDBE18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08457FF"/>
    <w:multiLevelType w:val="hybridMultilevel"/>
    <w:tmpl w:val="F9281D52"/>
    <w:lvl w:ilvl="0" w:tplc="18B66B58">
      <w:start w:val="1"/>
      <w:numFmt w:val="decimal"/>
      <w:lvlText w:val="%1."/>
      <w:lvlJc w:val="left"/>
      <w:pPr>
        <w:ind w:left="1080" w:hanging="72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421A2678"/>
    <w:multiLevelType w:val="hybridMultilevel"/>
    <w:tmpl w:val="FB860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26C786C"/>
    <w:multiLevelType w:val="hybridMultilevel"/>
    <w:tmpl w:val="F9281D52"/>
    <w:lvl w:ilvl="0" w:tplc="18B66B58">
      <w:start w:val="1"/>
      <w:numFmt w:val="decimal"/>
      <w:lvlText w:val="%1."/>
      <w:lvlJc w:val="left"/>
      <w:pPr>
        <w:ind w:left="1080" w:hanging="72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59C23A99"/>
    <w:multiLevelType w:val="hybridMultilevel"/>
    <w:tmpl w:val="F9281D52"/>
    <w:lvl w:ilvl="0" w:tplc="18B66B58">
      <w:start w:val="1"/>
      <w:numFmt w:val="decimal"/>
      <w:lvlText w:val="%1."/>
      <w:lvlJc w:val="left"/>
      <w:pPr>
        <w:ind w:left="1080" w:hanging="72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04C2178"/>
    <w:multiLevelType w:val="hybridMultilevel"/>
    <w:tmpl w:val="414ED3B0"/>
    <w:lvl w:ilvl="0" w:tplc="857A0D84">
      <w:start w:val="1"/>
      <w:numFmt w:val="decimal"/>
      <w:lvlText w:val="%1."/>
      <w:lvlJc w:val="left"/>
      <w:pPr>
        <w:ind w:left="1080" w:hanging="72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46078F3"/>
    <w:multiLevelType w:val="hybridMultilevel"/>
    <w:tmpl w:val="F9281D52"/>
    <w:lvl w:ilvl="0" w:tplc="18B66B58">
      <w:start w:val="1"/>
      <w:numFmt w:val="decimal"/>
      <w:lvlText w:val="%1."/>
      <w:lvlJc w:val="left"/>
      <w:pPr>
        <w:ind w:left="1080" w:hanging="72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6826156"/>
    <w:multiLevelType w:val="hybridMultilevel"/>
    <w:tmpl w:val="62F0FF56"/>
    <w:lvl w:ilvl="0" w:tplc="DB40DC9C">
      <w:start w:val="1"/>
      <w:numFmt w:val="bullet"/>
      <w:lvlText w:val=""/>
      <w:lvlJc w:val="left"/>
      <w:pPr>
        <w:tabs>
          <w:tab w:val="num" w:pos="360"/>
        </w:tabs>
        <w:ind w:left="360" w:hanging="360"/>
      </w:pPr>
      <w:rPr>
        <w:rFonts w:ascii="Wingdings" w:hAnsi="Wingdings" w:hint="default"/>
        <w:b/>
        <w:i w:val="0"/>
        <w:color w:val="auto"/>
        <w:sz w:val="16"/>
      </w:rPr>
    </w:lvl>
    <w:lvl w:ilvl="1" w:tplc="215E7D04">
      <w:numFmt w:val="bullet"/>
      <w:lvlText w:val="-"/>
      <w:lvlJc w:val="left"/>
      <w:pPr>
        <w:tabs>
          <w:tab w:val="num" w:pos="930"/>
        </w:tabs>
        <w:ind w:left="930" w:hanging="360"/>
      </w:pPr>
      <w:rPr>
        <w:rFonts w:ascii="Calibri" w:hAnsi="Calibri" w:hint="default"/>
        <w:b w:val="0"/>
        <w:i w:val="0"/>
        <w:color w:val="auto"/>
        <w:sz w:val="16"/>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677C5034"/>
    <w:multiLevelType w:val="hybridMultilevel"/>
    <w:tmpl w:val="FB50FA2C"/>
    <w:lvl w:ilvl="0" w:tplc="23281996">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9">
    <w:nsid w:val="67F90816"/>
    <w:multiLevelType w:val="multilevel"/>
    <w:tmpl w:val="67E65B76"/>
    <w:lvl w:ilvl="0">
      <w:start w:val="1"/>
      <w:numFmt w:val="decimal"/>
      <w:lvlText w:val="%1."/>
      <w:lvlJc w:val="left"/>
      <w:pPr>
        <w:ind w:left="360" w:hanging="360"/>
      </w:pPr>
      <w:rPr>
        <w:rFonts w:cs="Times New Roman" w:hint="default"/>
      </w:rPr>
    </w:lvl>
    <w:lvl w:ilvl="1">
      <w:start w:val="1"/>
      <w:numFmt w:val="decimal"/>
      <w:isLgl/>
      <w:lvlText w:val="%1.%2"/>
      <w:lvlJc w:val="left"/>
      <w:pPr>
        <w:ind w:left="-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687757BA"/>
    <w:multiLevelType w:val="hybridMultilevel"/>
    <w:tmpl w:val="6FA2349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6F863315"/>
    <w:multiLevelType w:val="hybridMultilevel"/>
    <w:tmpl w:val="C25CF3F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71D36FC4"/>
    <w:multiLevelType w:val="hybridMultilevel"/>
    <w:tmpl w:val="E90C1570"/>
    <w:lvl w:ilvl="0" w:tplc="7D78C916">
      <w:start w:val="1"/>
      <w:numFmt w:val="decimal"/>
      <w:lvlText w:val="%1."/>
      <w:lvlJc w:val="left"/>
      <w:pPr>
        <w:ind w:left="1080" w:hanging="72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5B1472A"/>
    <w:multiLevelType w:val="hybridMultilevel"/>
    <w:tmpl w:val="8FE82BD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6A741EB"/>
    <w:multiLevelType w:val="hybridMultilevel"/>
    <w:tmpl w:val="C908B50C"/>
    <w:lvl w:ilvl="0" w:tplc="041F000B">
      <w:start w:val="1"/>
      <w:numFmt w:val="bullet"/>
      <w:lvlText w:val=""/>
      <w:lvlJc w:val="left"/>
      <w:pPr>
        <w:ind w:left="720" w:hanging="360"/>
      </w:pPr>
      <w:rPr>
        <w:rFonts w:ascii="Wingdings" w:hAnsi="Wingdings" w:hint="default"/>
      </w:rPr>
    </w:lvl>
    <w:lvl w:ilvl="1" w:tplc="1C44CD76">
      <w:numFmt w:val="bullet"/>
      <w:lvlText w:val="•"/>
      <w:lvlJc w:val="left"/>
      <w:pPr>
        <w:ind w:left="1800" w:hanging="720"/>
      </w:pPr>
      <w:rPr>
        <w:rFonts w:ascii="Times New Roman" w:eastAsia="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6D060FE"/>
    <w:multiLevelType w:val="hybridMultilevel"/>
    <w:tmpl w:val="63F087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1A021A"/>
    <w:multiLevelType w:val="hybridMultilevel"/>
    <w:tmpl w:val="841C8EBA"/>
    <w:lvl w:ilvl="0" w:tplc="B39CDFB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7B677FBC"/>
    <w:multiLevelType w:val="hybridMultilevel"/>
    <w:tmpl w:val="F9281D52"/>
    <w:lvl w:ilvl="0" w:tplc="18B66B58">
      <w:start w:val="1"/>
      <w:numFmt w:val="decimal"/>
      <w:lvlText w:val="%1."/>
      <w:lvlJc w:val="left"/>
      <w:pPr>
        <w:ind w:left="1080" w:hanging="72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7BAB2F51"/>
    <w:multiLevelType w:val="hybridMultilevel"/>
    <w:tmpl w:val="D500E5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8"/>
  </w:num>
  <w:num w:numId="4">
    <w:abstractNumId w:val="19"/>
  </w:num>
  <w:num w:numId="5">
    <w:abstractNumId w:val="12"/>
  </w:num>
  <w:num w:numId="6">
    <w:abstractNumId w:val="6"/>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21"/>
  </w:num>
  <w:num w:numId="12">
    <w:abstractNumId w:val="13"/>
  </w:num>
  <w:num w:numId="13">
    <w:abstractNumId w:val="3"/>
  </w:num>
  <w:num w:numId="14">
    <w:abstractNumId w:val="24"/>
  </w:num>
  <w:num w:numId="15">
    <w:abstractNumId w:val="2"/>
  </w:num>
  <w:num w:numId="16">
    <w:abstractNumId w:val="25"/>
  </w:num>
  <w:num w:numId="17">
    <w:abstractNumId w:val="10"/>
  </w:num>
  <w:num w:numId="18">
    <w:abstractNumId w:val="16"/>
  </w:num>
  <w:num w:numId="19">
    <w:abstractNumId w:val="27"/>
  </w:num>
  <w:num w:numId="20">
    <w:abstractNumId w:val="28"/>
  </w:num>
  <w:num w:numId="21">
    <w:abstractNumId w:val="4"/>
  </w:num>
  <w:num w:numId="22">
    <w:abstractNumId w:val="23"/>
  </w:num>
  <w:num w:numId="23">
    <w:abstractNumId w:val="5"/>
  </w:num>
  <w:num w:numId="24">
    <w:abstractNumId w:val="22"/>
  </w:num>
  <w:num w:numId="25">
    <w:abstractNumId w:val="1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15"/>
  </w:num>
  <w:num w:numId="30">
    <w:abstractNumId w:val="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36"/>
    <w:rsid w:val="00000B73"/>
    <w:rsid w:val="00001AE1"/>
    <w:rsid w:val="00002F76"/>
    <w:rsid w:val="00003D5B"/>
    <w:rsid w:val="00003FFE"/>
    <w:rsid w:val="00005076"/>
    <w:rsid w:val="00005F49"/>
    <w:rsid w:val="000104DF"/>
    <w:rsid w:val="00010FEF"/>
    <w:rsid w:val="0001221B"/>
    <w:rsid w:val="000141E6"/>
    <w:rsid w:val="00017871"/>
    <w:rsid w:val="00017AD1"/>
    <w:rsid w:val="00021B75"/>
    <w:rsid w:val="0002423A"/>
    <w:rsid w:val="0002551F"/>
    <w:rsid w:val="0002792F"/>
    <w:rsid w:val="00033A64"/>
    <w:rsid w:val="00033A95"/>
    <w:rsid w:val="000353DE"/>
    <w:rsid w:val="00035620"/>
    <w:rsid w:val="00037279"/>
    <w:rsid w:val="00040F62"/>
    <w:rsid w:val="00041FEF"/>
    <w:rsid w:val="00043433"/>
    <w:rsid w:val="0004408B"/>
    <w:rsid w:val="00044C40"/>
    <w:rsid w:val="00046B29"/>
    <w:rsid w:val="00047F7E"/>
    <w:rsid w:val="00051AF5"/>
    <w:rsid w:val="00053B35"/>
    <w:rsid w:val="00053F74"/>
    <w:rsid w:val="00055BF6"/>
    <w:rsid w:val="00055D01"/>
    <w:rsid w:val="00055FF5"/>
    <w:rsid w:val="00056400"/>
    <w:rsid w:val="0005666D"/>
    <w:rsid w:val="000610CA"/>
    <w:rsid w:val="000617E7"/>
    <w:rsid w:val="00061D05"/>
    <w:rsid w:val="00064DDE"/>
    <w:rsid w:val="000653AB"/>
    <w:rsid w:val="00066F5A"/>
    <w:rsid w:val="00070616"/>
    <w:rsid w:val="000710B3"/>
    <w:rsid w:val="0007182B"/>
    <w:rsid w:val="000721B5"/>
    <w:rsid w:val="00072663"/>
    <w:rsid w:val="00072E82"/>
    <w:rsid w:val="000812FE"/>
    <w:rsid w:val="000817AF"/>
    <w:rsid w:val="00082B37"/>
    <w:rsid w:val="00083F3E"/>
    <w:rsid w:val="0008459E"/>
    <w:rsid w:val="00085C9C"/>
    <w:rsid w:val="00090B76"/>
    <w:rsid w:val="00091241"/>
    <w:rsid w:val="00091F3A"/>
    <w:rsid w:val="0009240B"/>
    <w:rsid w:val="000933FD"/>
    <w:rsid w:val="0009376B"/>
    <w:rsid w:val="000939A1"/>
    <w:rsid w:val="00094245"/>
    <w:rsid w:val="00097299"/>
    <w:rsid w:val="000A1029"/>
    <w:rsid w:val="000A3691"/>
    <w:rsid w:val="000A384A"/>
    <w:rsid w:val="000A421E"/>
    <w:rsid w:val="000A64C4"/>
    <w:rsid w:val="000A734C"/>
    <w:rsid w:val="000A7984"/>
    <w:rsid w:val="000A7FE7"/>
    <w:rsid w:val="000B0624"/>
    <w:rsid w:val="000B0B63"/>
    <w:rsid w:val="000B1EC2"/>
    <w:rsid w:val="000B3CFD"/>
    <w:rsid w:val="000B3DF3"/>
    <w:rsid w:val="000B455E"/>
    <w:rsid w:val="000B4AE2"/>
    <w:rsid w:val="000B4C9C"/>
    <w:rsid w:val="000B4CC8"/>
    <w:rsid w:val="000B5D08"/>
    <w:rsid w:val="000B5E4B"/>
    <w:rsid w:val="000C11EF"/>
    <w:rsid w:val="000C1736"/>
    <w:rsid w:val="000C3477"/>
    <w:rsid w:val="000C5711"/>
    <w:rsid w:val="000C634A"/>
    <w:rsid w:val="000D0F80"/>
    <w:rsid w:val="000D1844"/>
    <w:rsid w:val="000D1F45"/>
    <w:rsid w:val="000D2C45"/>
    <w:rsid w:val="000D2D6A"/>
    <w:rsid w:val="000D3C94"/>
    <w:rsid w:val="000D4520"/>
    <w:rsid w:val="000D4AB8"/>
    <w:rsid w:val="000D59F9"/>
    <w:rsid w:val="000E395F"/>
    <w:rsid w:val="000E580A"/>
    <w:rsid w:val="000E6CF8"/>
    <w:rsid w:val="000F237E"/>
    <w:rsid w:val="000F2780"/>
    <w:rsid w:val="000F3E04"/>
    <w:rsid w:val="000F424D"/>
    <w:rsid w:val="000F44A0"/>
    <w:rsid w:val="000F4A98"/>
    <w:rsid w:val="000F623F"/>
    <w:rsid w:val="000F6FEE"/>
    <w:rsid w:val="000F7B84"/>
    <w:rsid w:val="00100538"/>
    <w:rsid w:val="00100567"/>
    <w:rsid w:val="00100835"/>
    <w:rsid w:val="00103228"/>
    <w:rsid w:val="00104E1A"/>
    <w:rsid w:val="001066FA"/>
    <w:rsid w:val="001076AA"/>
    <w:rsid w:val="001079BB"/>
    <w:rsid w:val="00107AD8"/>
    <w:rsid w:val="00110462"/>
    <w:rsid w:val="0011049F"/>
    <w:rsid w:val="00110805"/>
    <w:rsid w:val="00110FAF"/>
    <w:rsid w:val="001133E8"/>
    <w:rsid w:val="001136BB"/>
    <w:rsid w:val="00113822"/>
    <w:rsid w:val="00113B23"/>
    <w:rsid w:val="00116707"/>
    <w:rsid w:val="001170AA"/>
    <w:rsid w:val="00117DB7"/>
    <w:rsid w:val="00117E3E"/>
    <w:rsid w:val="001216EF"/>
    <w:rsid w:val="00121E94"/>
    <w:rsid w:val="001241F3"/>
    <w:rsid w:val="00124BBE"/>
    <w:rsid w:val="001253FB"/>
    <w:rsid w:val="001278F2"/>
    <w:rsid w:val="00130A9B"/>
    <w:rsid w:val="0013129D"/>
    <w:rsid w:val="001314AC"/>
    <w:rsid w:val="00132EAE"/>
    <w:rsid w:val="001340F3"/>
    <w:rsid w:val="0013549C"/>
    <w:rsid w:val="001364C8"/>
    <w:rsid w:val="00137760"/>
    <w:rsid w:val="00137E85"/>
    <w:rsid w:val="00140956"/>
    <w:rsid w:val="00141B94"/>
    <w:rsid w:val="001428BE"/>
    <w:rsid w:val="001428D9"/>
    <w:rsid w:val="00142D5A"/>
    <w:rsid w:val="0014304E"/>
    <w:rsid w:val="00144B93"/>
    <w:rsid w:val="00144C45"/>
    <w:rsid w:val="001459D2"/>
    <w:rsid w:val="00145B28"/>
    <w:rsid w:val="00146B56"/>
    <w:rsid w:val="00150381"/>
    <w:rsid w:val="00150610"/>
    <w:rsid w:val="00150F56"/>
    <w:rsid w:val="001510A2"/>
    <w:rsid w:val="0015190E"/>
    <w:rsid w:val="00151F0E"/>
    <w:rsid w:val="00152A48"/>
    <w:rsid w:val="00154418"/>
    <w:rsid w:val="00155EEC"/>
    <w:rsid w:val="00163220"/>
    <w:rsid w:val="00163751"/>
    <w:rsid w:val="00163AF9"/>
    <w:rsid w:val="001650B0"/>
    <w:rsid w:val="0016575B"/>
    <w:rsid w:val="00165B0C"/>
    <w:rsid w:val="00166389"/>
    <w:rsid w:val="00167180"/>
    <w:rsid w:val="001674FB"/>
    <w:rsid w:val="001676F2"/>
    <w:rsid w:val="00170FFD"/>
    <w:rsid w:val="0017121A"/>
    <w:rsid w:val="00171802"/>
    <w:rsid w:val="00171F2A"/>
    <w:rsid w:val="001732DB"/>
    <w:rsid w:val="0017410F"/>
    <w:rsid w:val="00174217"/>
    <w:rsid w:val="00176570"/>
    <w:rsid w:val="0018029E"/>
    <w:rsid w:val="00180FF6"/>
    <w:rsid w:val="0018105C"/>
    <w:rsid w:val="00183535"/>
    <w:rsid w:val="00183B19"/>
    <w:rsid w:val="001846DA"/>
    <w:rsid w:val="001848A7"/>
    <w:rsid w:val="001852BD"/>
    <w:rsid w:val="00185525"/>
    <w:rsid w:val="00186780"/>
    <w:rsid w:val="0018762F"/>
    <w:rsid w:val="00187D5C"/>
    <w:rsid w:val="00187F47"/>
    <w:rsid w:val="00187FAC"/>
    <w:rsid w:val="001919BA"/>
    <w:rsid w:val="001929E0"/>
    <w:rsid w:val="00192DA1"/>
    <w:rsid w:val="0019516D"/>
    <w:rsid w:val="001953C8"/>
    <w:rsid w:val="001A0670"/>
    <w:rsid w:val="001A0DEE"/>
    <w:rsid w:val="001A0DFD"/>
    <w:rsid w:val="001A0EC9"/>
    <w:rsid w:val="001A1102"/>
    <w:rsid w:val="001A26A0"/>
    <w:rsid w:val="001A2ED3"/>
    <w:rsid w:val="001A35FD"/>
    <w:rsid w:val="001A5CC8"/>
    <w:rsid w:val="001A6DB3"/>
    <w:rsid w:val="001A7A03"/>
    <w:rsid w:val="001B0446"/>
    <w:rsid w:val="001B19FD"/>
    <w:rsid w:val="001B1F7E"/>
    <w:rsid w:val="001B2289"/>
    <w:rsid w:val="001B2868"/>
    <w:rsid w:val="001B2D9C"/>
    <w:rsid w:val="001B3927"/>
    <w:rsid w:val="001B4378"/>
    <w:rsid w:val="001B4516"/>
    <w:rsid w:val="001B48D3"/>
    <w:rsid w:val="001B5B23"/>
    <w:rsid w:val="001B62F3"/>
    <w:rsid w:val="001B7B60"/>
    <w:rsid w:val="001C0065"/>
    <w:rsid w:val="001C0C56"/>
    <w:rsid w:val="001C3274"/>
    <w:rsid w:val="001C5CF6"/>
    <w:rsid w:val="001C6C6C"/>
    <w:rsid w:val="001D005F"/>
    <w:rsid w:val="001D083D"/>
    <w:rsid w:val="001D0D97"/>
    <w:rsid w:val="001D21EE"/>
    <w:rsid w:val="001D246F"/>
    <w:rsid w:val="001D29F4"/>
    <w:rsid w:val="001D2C5A"/>
    <w:rsid w:val="001D32DA"/>
    <w:rsid w:val="001D369D"/>
    <w:rsid w:val="001D3754"/>
    <w:rsid w:val="001D4732"/>
    <w:rsid w:val="001D4BDC"/>
    <w:rsid w:val="001D4CBC"/>
    <w:rsid w:val="001D5DCD"/>
    <w:rsid w:val="001E00DF"/>
    <w:rsid w:val="001E2920"/>
    <w:rsid w:val="001E2E59"/>
    <w:rsid w:val="001E3D2B"/>
    <w:rsid w:val="001E499C"/>
    <w:rsid w:val="001E5D6E"/>
    <w:rsid w:val="001E60BC"/>
    <w:rsid w:val="001E62A3"/>
    <w:rsid w:val="001E6CF7"/>
    <w:rsid w:val="001E6E19"/>
    <w:rsid w:val="001E6F24"/>
    <w:rsid w:val="001E71D3"/>
    <w:rsid w:val="001E7F15"/>
    <w:rsid w:val="001F12FD"/>
    <w:rsid w:val="001F2448"/>
    <w:rsid w:val="001F36FA"/>
    <w:rsid w:val="001F55E4"/>
    <w:rsid w:val="001F741E"/>
    <w:rsid w:val="00200152"/>
    <w:rsid w:val="00200D22"/>
    <w:rsid w:val="00200F94"/>
    <w:rsid w:val="00201272"/>
    <w:rsid w:val="0020256A"/>
    <w:rsid w:val="00202BD5"/>
    <w:rsid w:val="00204F3A"/>
    <w:rsid w:val="0020574B"/>
    <w:rsid w:val="0020654E"/>
    <w:rsid w:val="00210167"/>
    <w:rsid w:val="00211108"/>
    <w:rsid w:val="00211F51"/>
    <w:rsid w:val="00212578"/>
    <w:rsid w:val="002135B3"/>
    <w:rsid w:val="002140EA"/>
    <w:rsid w:val="00214EB2"/>
    <w:rsid w:val="00217AD6"/>
    <w:rsid w:val="002203CC"/>
    <w:rsid w:val="00224D97"/>
    <w:rsid w:val="00225E0F"/>
    <w:rsid w:val="00226D92"/>
    <w:rsid w:val="00226EFD"/>
    <w:rsid w:val="0022768A"/>
    <w:rsid w:val="002303D0"/>
    <w:rsid w:val="00230C1D"/>
    <w:rsid w:val="00231400"/>
    <w:rsid w:val="00233386"/>
    <w:rsid w:val="00233FC5"/>
    <w:rsid w:val="0023404F"/>
    <w:rsid w:val="002344D1"/>
    <w:rsid w:val="0023572E"/>
    <w:rsid w:val="0023653A"/>
    <w:rsid w:val="00236B74"/>
    <w:rsid w:val="0023710F"/>
    <w:rsid w:val="002371BA"/>
    <w:rsid w:val="00241EFC"/>
    <w:rsid w:val="00243089"/>
    <w:rsid w:val="002439BF"/>
    <w:rsid w:val="00244D18"/>
    <w:rsid w:val="00246260"/>
    <w:rsid w:val="00246738"/>
    <w:rsid w:val="00247B47"/>
    <w:rsid w:val="00250685"/>
    <w:rsid w:val="002518AA"/>
    <w:rsid w:val="0025474D"/>
    <w:rsid w:val="0025551C"/>
    <w:rsid w:val="00257A08"/>
    <w:rsid w:val="0026022C"/>
    <w:rsid w:val="0026050E"/>
    <w:rsid w:val="00260692"/>
    <w:rsid w:val="00261863"/>
    <w:rsid w:val="002629B0"/>
    <w:rsid w:val="00262A1F"/>
    <w:rsid w:val="0026578F"/>
    <w:rsid w:val="002657B2"/>
    <w:rsid w:val="00266C11"/>
    <w:rsid w:val="00271698"/>
    <w:rsid w:val="002743BE"/>
    <w:rsid w:val="002766F1"/>
    <w:rsid w:val="00276E55"/>
    <w:rsid w:val="002805B0"/>
    <w:rsid w:val="00281017"/>
    <w:rsid w:val="00281654"/>
    <w:rsid w:val="00281CCA"/>
    <w:rsid w:val="00281FF9"/>
    <w:rsid w:val="0028385B"/>
    <w:rsid w:val="00287E7A"/>
    <w:rsid w:val="00291D71"/>
    <w:rsid w:val="00291DC1"/>
    <w:rsid w:val="00293625"/>
    <w:rsid w:val="002959AA"/>
    <w:rsid w:val="00297E5A"/>
    <w:rsid w:val="00297FC3"/>
    <w:rsid w:val="002A2760"/>
    <w:rsid w:val="002A2C62"/>
    <w:rsid w:val="002A4E69"/>
    <w:rsid w:val="002A4F44"/>
    <w:rsid w:val="002A5688"/>
    <w:rsid w:val="002A5CD0"/>
    <w:rsid w:val="002A6C79"/>
    <w:rsid w:val="002B29D4"/>
    <w:rsid w:val="002B2EA9"/>
    <w:rsid w:val="002B5819"/>
    <w:rsid w:val="002B751C"/>
    <w:rsid w:val="002B7AB7"/>
    <w:rsid w:val="002C0191"/>
    <w:rsid w:val="002C36CD"/>
    <w:rsid w:val="002C4A18"/>
    <w:rsid w:val="002C7BF6"/>
    <w:rsid w:val="002D0208"/>
    <w:rsid w:val="002D13A5"/>
    <w:rsid w:val="002D197C"/>
    <w:rsid w:val="002D2852"/>
    <w:rsid w:val="002D4252"/>
    <w:rsid w:val="002D466B"/>
    <w:rsid w:val="002D5018"/>
    <w:rsid w:val="002D5FB8"/>
    <w:rsid w:val="002D6588"/>
    <w:rsid w:val="002E0658"/>
    <w:rsid w:val="002E127C"/>
    <w:rsid w:val="002E1863"/>
    <w:rsid w:val="002E2B06"/>
    <w:rsid w:val="002E2DDE"/>
    <w:rsid w:val="002E48E8"/>
    <w:rsid w:val="002E560F"/>
    <w:rsid w:val="002E6BFA"/>
    <w:rsid w:val="002E714A"/>
    <w:rsid w:val="002E744B"/>
    <w:rsid w:val="002E7D26"/>
    <w:rsid w:val="002E7D48"/>
    <w:rsid w:val="002F014D"/>
    <w:rsid w:val="002F0432"/>
    <w:rsid w:val="002F0E2C"/>
    <w:rsid w:val="002F114B"/>
    <w:rsid w:val="002F158A"/>
    <w:rsid w:val="002F1CDD"/>
    <w:rsid w:val="002F2910"/>
    <w:rsid w:val="002F2AA5"/>
    <w:rsid w:val="002F3084"/>
    <w:rsid w:val="002F426D"/>
    <w:rsid w:val="002F44DD"/>
    <w:rsid w:val="002F5188"/>
    <w:rsid w:val="00300696"/>
    <w:rsid w:val="003021D5"/>
    <w:rsid w:val="00304342"/>
    <w:rsid w:val="00304B8D"/>
    <w:rsid w:val="00307184"/>
    <w:rsid w:val="00307ADE"/>
    <w:rsid w:val="0031167B"/>
    <w:rsid w:val="00314570"/>
    <w:rsid w:val="00315568"/>
    <w:rsid w:val="0031565F"/>
    <w:rsid w:val="00316477"/>
    <w:rsid w:val="00317C4A"/>
    <w:rsid w:val="00317E05"/>
    <w:rsid w:val="003207C2"/>
    <w:rsid w:val="003213FD"/>
    <w:rsid w:val="003223D2"/>
    <w:rsid w:val="00322BCC"/>
    <w:rsid w:val="0032325F"/>
    <w:rsid w:val="00323F42"/>
    <w:rsid w:val="00324B45"/>
    <w:rsid w:val="00324CD8"/>
    <w:rsid w:val="0032530A"/>
    <w:rsid w:val="00326BEB"/>
    <w:rsid w:val="00330304"/>
    <w:rsid w:val="0033124B"/>
    <w:rsid w:val="00331D04"/>
    <w:rsid w:val="00332EBA"/>
    <w:rsid w:val="00333FDF"/>
    <w:rsid w:val="00334D70"/>
    <w:rsid w:val="00334F4D"/>
    <w:rsid w:val="00335296"/>
    <w:rsid w:val="00336403"/>
    <w:rsid w:val="00337366"/>
    <w:rsid w:val="00337D38"/>
    <w:rsid w:val="003414F6"/>
    <w:rsid w:val="00344034"/>
    <w:rsid w:val="00344102"/>
    <w:rsid w:val="00344BCB"/>
    <w:rsid w:val="0034567D"/>
    <w:rsid w:val="00346552"/>
    <w:rsid w:val="00347307"/>
    <w:rsid w:val="00347CF6"/>
    <w:rsid w:val="00350108"/>
    <w:rsid w:val="00350321"/>
    <w:rsid w:val="003506F3"/>
    <w:rsid w:val="00350AEC"/>
    <w:rsid w:val="00353614"/>
    <w:rsid w:val="0035476B"/>
    <w:rsid w:val="00354B6E"/>
    <w:rsid w:val="00355ED7"/>
    <w:rsid w:val="00356EBC"/>
    <w:rsid w:val="00360D2B"/>
    <w:rsid w:val="00362CA7"/>
    <w:rsid w:val="00364FC0"/>
    <w:rsid w:val="00365E4E"/>
    <w:rsid w:val="00366503"/>
    <w:rsid w:val="00367119"/>
    <w:rsid w:val="00367C4B"/>
    <w:rsid w:val="00370E9F"/>
    <w:rsid w:val="00371034"/>
    <w:rsid w:val="00371FCB"/>
    <w:rsid w:val="00373B80"/>
    <w:rsid w:val="00375559"/>
    <w:rsid w:val="00380670"/>
    <w:rsid w:val="0038119F"/>
    <w:rsid w:val="0038213A"/>
    <w:rsid w:val="003832CB"/>
    <w:rsid w:val="00383511"/>
    <w:rsid w:val="00383682"/>
    <w:rsid w:val="00383F54"/>
    <w:rsid w:val="0038479C"/>
    <w:rsid w:val="00384BBC"/>
    <w:rsid w:val="003868B3"/>
    <w:rsid w:val="00386E35"/>
    <w:rsid w:val="003871C1"/>
    <w:rsid w:val="00393225"/>
    <w:rsid w:val="003935F9"/>
    <w:rsid w:val="00395492"/>
    <w:rsid w:val="003959D1"/>
    <w:rsid w:val="003966F6"/>
    <w:rsid w:val="00396E0B"/>
    <w:rsid w:val="00396E15"/>
    <w:rsid w:val="0039778A"/>
    <w:rsid w:val="00397D3F"/>
    <w:rsid w:val="003A042C"/>
    <w:rsid w:val="003A1812"/>
    <w:rsid w:val="003A191C"/>
    <w:rsid w:val="003A2603"/>
    <w:rsid w:val="003A4590"/>
    <w:rsid w:val="003A467F"/>
    <w:rsid w:val="003A4E5E"/>
    <w:rsid w:val="003A54AB"/>
    <w:rsid w:val="003A6372"/>
    <w:rsid w:val="003B12BA"/>
    <w:rsid w:val="003B3932"/>
    <w:rsid w:val="003B527E"/>
    <w:rsid w:val="003B7572"/>
    <w:rsid w:val="003C509F"/>
    <w:rsid w:val="003C5D59"/>
    <w:rsid w:val="003C7270"/>
    <w:rsid w:val="003C7941"/>
    <w:rsid w:val="003D07BA"/>
    <w:rsid w:val="003D11DD"/>
    <w:rsid w:val="003D2D85"/>
    <w:rsid w:val="003D3E99"/>
    <w:rsid w:val="003D49DF"/>
    <w:rsid w:val="003D4D56"/>
    <w:rsid w:val="003D5870"/>
    <w:rsid w:val="003E0F13"/>
    <w:rsid w:val="003E25B7"/>
    <w:rsid w:val="003E3CEC"/>
    <w:rsid w:val="003E51B5"/>
    <w:rsid w:val="003E5799"/>
    <w:rsid w:val="003E5B5B"/>
    <w:rsid w:val="003E603E"/>
    <w:rsid w:val="003E66CC"/>
    <w:rsid w:val="003E7E97"/>
    <w:rsid w:val="003F0173"/>
    <w:rsid w:val="003F2881"/>
    <w:rsid w:val="003F28C9"/>
    <w:rsid w:val="003F337E"/>
    <w:rsid w:val="003F36F2"/>
    <w:rsid w:val="003F44BF"/>
    <w:rsid w:val="003F45D7"/>
    <w:rsid w:val="003F49C5"/>
    <w:rsid w:val="003F5256"/>
    <w:rsid w:val="003F5272"/>
    <w:rsid w:val="003F6A69"/>
    <w:rsid w:val="003F750A"/>
    <w:rsid w:val="00400B65"/>
    <w:rsid w:val="00401DA2"/>
    <w:rsid w:val="00401F15"/>
    <w:rsid w:val="00402889"/>
    <w:rsid w:val="0040294A"/>
    <w:rsid w:val="004035C6"/>
    <w:rsid w:val="0040365C"/>
    <w:rsid w:val="0040377F"/>
    <w:rsid w:val="0040459F"/>
    <w:rsid w:val="00405DB9"/>
    <w:rsid w:val="00406A57"/>
    <w:rsid w:val="00410717"/>
    <w:rsid w:val="00412D30"/>
    <w:rsid w:val="00413133"/>
    <w:rsid w:val="00413C48"/>
    <w:rsid w:val="00413EE8"/>
    <w:rsid w:val="00415AFB"/>
    <w:rsid w:val="00415CCE"/>
    <w:rsid w:val="00416001"/>
    <w:rsid w:val="004203B0"/>
    <w:rsid w:val="00420FB9"/>
    <w:rsid w:val="004221C1"/>
    <w:rsid w:val="004222C6"/>
    <w:rsid w:val="00424B50"/>
    <w:rsid w:val="0042721D"/>
    <w:rsid w:val="00432603"/>
    <w:rsid w:val="00432F75"/>
    <w:rsid w:val="00433CCB"/>
    <w:rsid w:val="00434D30"/>
    <w:rsid w:val="004369F3"/>
    <w:rsid w:val="004376AC"/>
    <w:rsid w:val="00437B4E"/>
    <w:rsid w:val="0044010B"/>
    <w:rsid w:val="00440388"/>
    <w:rsid w:val="00442448"/>
    <w:rsid w:val="00442A7D"/>
    <w:rsid w:val="00444411"/>
    <w:rsid w:val="00444554"/>
    <w:rsid w:val="00445936"/>
    <w:rsid w:val="00447C9F"/>
    <w:rsid w:val="004505BA"/>
    <w:rsid w:val="004523AB"/>
    <w:rsid w:val="00453772"/>
    <w:rsid w:val="004542E1"/>
    <w:rsid w:val="00455D84"/>
    <w:rsid w:val="00457C62"/>
    <w:rsid w:val="004602FC"/>
    <w:rsid w:val="004607AA"/>
    <w:rsid w:val="00460844"/>
    <w:rsid w:val="004623E7"/>
    <w:rsid w:val="0046250A"/>
    <w:rsid w:val="00462EF1"/>
    <w:rsid w:val="00465E76"/>
    <w:rsid w:val="004663F3"/>
    <w:rsid w:val="0046744D"/>
    <w:rsid w:val="00467951"/>
    <w:rsid w:val="00467A6C"/>
    <w:rsid w:val="00467EFB"/>
    <w:rsid w:val="00470407"/>
    <w:rsid w:val="00470BC2"/>
    <w:rsid w:val="004735A8"/>
    <w:rsid w:val="0047458D"/>
    <w:rsid w:val="00474BB6"/>
    <w:rsid w:val="00474D0A"/>
    <w:rsid w:val="00475086"/>
    <w:rsid w:val="00475BF0"/>
    <w:rsid w:val="00475E64"/>
    <w:rsid w:val="0047766F"/>
    <w:rsid w:val="0047773C"/>
    <w:rsid w:val="0048006E"/>
    <w:rsid w:val="00481B60"/>
    <w:rsid w:val="00481B6C"/>
    <w:rsid w:val="0048231C"/>
    <w:rsid w:val="00484EED"/>
    <w:rsid w:val="00485453"/>
    <w:rsid w:val="00485470"/>
    <w:rsid w:val="00486E37"/>
    <w:rsid w:val="00487899"/>
    <w:rsid w:val="0049269B"/>
    <w:rsid w:val="00495473"/>
    <w:rsid w:val="00495BBA"/>
    <w:rsid w:val="004964AC"/>
    <w:rsid w:val="00496CC3"/>
    <w:rsid w:val="00497845"/>
    <w:rsid w:val="00497D96"/>
    <w:rsid w:val="004A112E"/>
    <w:rsid w:val="004A157A"/>
    <w:rsid w:val="004A2C9A"/>
    <w:rsid w:val="004A2E11"/>
    <w:rsid w:val="004A3452"/>
    <w:rsid w:val="004A3683"/>
    <w:rsid w:val="004A3793"/>
    <w:rsid w:val="004A6836"/>
    <w:rsid w:val="004A70BF"/>
    <w:rsid w:val="004A71D8"/>
    <w:rsid w:val="004A7E97"/>
    <w:rsid w:val="004B2FFE"/>
    <w:rsid w:val="004B4A6E"/>
    <w:rsid w:val="004B57BE"/>
    <w:rsid w:val="004B5ABE"/>
    <w:rsid w:val="004B5D9A"/>
    <w:rsid w:val="004B5DC2"/>
    <w:rsid w:val="004B76B2"/>
    <w:rsid w:val="004C01D6"/>
    <w:rsid w:val="004C08A9"/>
    <w:rsid w:val="004C09C2"/>
    <w:rsid w:val="004C0EF1"/>
    <w:rsid w:val="004C0FCB"/>
    <w:rsid w:val="004C507E"/>
    <w:rsid w:val="004C5FEC"/>
    <w:rsid w:val="004C6F40"/>
    <w:rsid w:val="004C6F90"/>
    <w:rsid w:val="004C7C5A"/>
    <w:rsid w:val="004C7CF3"/>
    <w:rsid w:val="004D42FF"/>
    <w:rsid w:val="004D5B08"/>
    <w:rsid w:val="004D5F2C"/>
    <w:rsid w:val="004D6290"/>
    <w:rsid w:val="004D6643"/>
    <w:rsid w:val="004E0604"/>
    <w:rsid w:val="004E3D50"/>
    <w:rsid w:val="004E561B"/>
    <w:rsid w:val="004E6220"/>
    <w:rsid w:val="004E6FBE"/>
    <w:rsid w:val="004F0C6E"/>
    <w:rsid w:val="004F1042"/>
    <w:rsid w:val="004F145D"/>
    <w:rsid w:val="004F2B3E"/>
    <w:rsid w:val="004F34F6"/>
    <w:rsid w:val="004F4BD0"/>
    <w:rsid w:val="005014CC"/>
    <w:rsid w:val="005018A0"/>
    <w:rsid w:val="00502173"/>
    <w:rsid w:val="00502479"/>
    <w:rsid w:val="00502964"/>
    <w:rsid w:val="005042CC"/>
    <w:rsid w:val="005123D3"/>
    <w:rsid w:val="00513B4F"/>
    <w:rsid w:val="00514A69"/>
    <w:rsid w:val="00516C70"/>
    <w:rsid w:val="00516DA1"/>
    <w:rsid w:val="005202EC"/>
    <w:rsid w:val="00521E1A"/>
    <w:rsid w:val="005236D3"/>
    <w:rsid w:val="00523914"/>
    <w:rsid w:val="00525056"/>
    <w:rsid w:val="0052551E"/>
    <w:rsid w:val="005260E0"/>
    <w:rsid w:val="005273BE"/>
    <w:rsid w:val="005305AC"/>
    <w:rsid w:val="00530715"/>
    <w:rsid w:val="005320E0"/>
    <w:rsid w:val="005322EA"/>
    <w:rsid w:val="00533910"/>
    <w:rsid w:val="0053447E"/>
    <w:rsid w:val="00534500"/>
    <w:rsid w:val="0053468E"/>
    <w:rsid w:val="00534BAD"/>
    <w:rsid w:val="00535676"/>
    <w:rsid w:val="00535B7F"/>
    <w:rsid w:val="00536639"/>
    <w:rsid w:val="00536BB1"/>
    <w:rsid w:val="00537073"/>
    <w:rsid w:val="00537235"/>
    <w:rsid w:val="0053769A"/>
    <w:rsid w:val="005418E5"/>
    <w:rsid w:val="00541B9C"/>
    <w:rsid w:val="0054295F"/>
    <w:rsid w:val="005429A0"/>
    <w:rsid w:val="00542F0E"/>
    <w:rsid w:val="0054493D"/>
    <w:rsid w:val="00547129"/>
    <w:rsid w:val="00547653"/>
    <w:rsid w:val="005477B8"/>
    <w:rsid w:val="00550027"/>
    <w:rsid w:val="00550326"/>
    <w:rsid w:val="005509A1"/>
    <w:rsid w:val="00554801"/>
    <w:rsid w:val="005559F9"/>
    <w:rsid w:val="00560191"/>
    <w:rsid w:val="005636B0"/>
    <w:rsid w:val="00564580"/>
    <w:rsid w:val="00565094"/>
    <w:rsid w:val="00565539"/>
    <w:rsid w:val="00566E33"/>
    <w:rsid w:val="00567DAC"/>
    <w:rsid w:val="005713CD"/>
    <w:rsid w:val="005713E4"/>
    <w:rsid w:val="0057161A"/>
    <w:rsid w:val="00572EBD"/>
    <w:rsid w:val="00575A3B"/>
    <w:rsid w:val="0057660D"/>
    <w:rsid w:val="00580945"/>
    <w:rsid w:val="0058122C"/>
    <w:rsid w:val="00582367"/>
    <w:rsid w:val="00582767"/>
    <w:rsid w:val="00582853"/>
    <w:rsid w:val="00583B4F"/>
    <w:rsid w:val="00584C9D"/>
    <w:rsid w:val="00587DA0"/>
    <w:rsid w:val="00587F5F"/>
    <w:rsid w:val="005900A7"/>
    <w:rsid w:val="00592186"/>
    <w:rsid w:val="0059279E"/>
    <w:rsid w:val="005927D6"/>
    <w:rsid w:val="00595934"/>
    <w:rsid w:val="00596244"/>
    <w:rsid w:val="005A03D6"/>
    <w:rsid w:val="005A1175"/>
    <w:rsid w:val="005A27FA"/>
    <w:rsid w:val="005A3228"/>
    <w:rsid w:val="005A58D1"/>
    <w:rsid w:val="005A5CB5"/>
    <w:rsid w:val="005A62CF"/>
    <w:rsid w:val="005A76C6"/>
    <w:rsid w:val="005B09D5"/>
    <w:rsid w:val="005B0B83"/>
    <w:rsid w:val="005B2497"/>
    <w:rsid w:val="005B3508"/>
    <w:rsid w:val="005B3F12"/>
    <w:rsid w:val="005B4383"/>
    <w:rsid w:val="005B4868"/>
    <w:rsid w:val="005B50F4"/>
    <w:rsid w:val="005B5510"/>
    <w:rsid w:val="005B5A97"/>
    <w:rsid w:val="005B63D8"/>
    <w:rsid w:val="005C1980"/>
    <w:rsid w:val="005C2AF5"/>
    <w:rsid w:val="005C3541"/>
    <w:rsid w:val="005C525F"/>
    <w:rsid w:val="005C707D"/>
    <w:rsid w:val="005C7BDF"/>
    <w:rsid w:val="005D074F"/>
    <w:rsid w:val="005D0F84"/>
    <w:rsid w:val="005D2738"/>
    <w:rsid w:val="005D35FD"/>
    <w:rsid w:val="005D3643"/>
    <w:rsid w:val="005D3C5F"/>
    <w:rsid w:val="005D3EB1"/>
    <w:rsid w:val="005D5BB3"/>
    <w:rsid w:val="005D65DA"/>
    <w:rsid w:val="005D6D4B"/>
    <w:rsid w:val="005D736B"/>
    <w:rsid w:val="005D782A"/>
    <w:rsid w:val="005D7E66"/>
    <w:rsid w:val="005E07C7"/>
    <w:rsid w:val="005E0830"/>
    <w:rsid w:val="005E0C9B"/>
    <w:rsid w:val="005E1AA3"/>
    <w:rsid w:val="005E29A2"/>
    <w:rsid w:val="005E3A10"/>
    <w:rsid w:val="005E4654"/>
    <w:rsid w:val="005E50E7"/>
    <w:rsid w:val="005F02A2"/>
    <w:rsid w:val="005F0306"/>
    <w:rsid w:val="005F0800"/>
    <w:rsid w:val="005F1FED"/>
    <w:rsid w:val="005F349B"/>
    <w:rsid w:val="005F43F9"/>
    <w:rsid w:val="00603834"/>
    <w:rsid w:val="00604379"/>
    <w:rsid w:val="00605C58"/>
    <w:rsid w:val="006065C9"/>
    <w:rsid w:val="00606E5B"/>
    <w:rsid w:val="00607300"/>
    <w:rsid w:val="00607AC0"/>
    <w:rsid w:val="00610512"/>
    <w:rsid w:val="006105D8"/>
    <w:rsid w:val="006114EA"/>
    <w:rsid w:val="006121C9"/>
    <w:rsid w:val="00615DA5"/>
    <w:rsid w:val="00617063"/>
    <w:rsid w:val="00617A57"/>
    <w:rsid w:val="00617C09"/>
    <w:rsid w:val="00617E3A"/>
    <w:rsid w:val="00620966"/>
    <w:rsid w:val="00621E54"/>
    <w:rsid w:val="0062224C"/>
    <w:rsid w:val="0062242C"/>
    <w:rsid w:val="006228CE"/>
    <w:rsid w:val="0062291E"/>
    <w:rsid w:val="0062331F"/>
    <w:rsid w:val="006246DD"/>
    <w:rsid w:val="0062522B"/>
    <w:rsid w:val="006261C0"/>
    <w:rsid w:val="00626EA9"/>
    <w:rsid w:val="00627DFC"/>
    <w:rsid w:val="006300D6"/>
    <w:rsid w:val="00630422"/>
    <w:rsid w:val="006304D4"/>
    <w:rsid w:val="00630B35"/>
    <w:rsid w:val="0063154F"/>
    <w:rsid w:val="00631DC8"/>
    <w:rsid w:val="006324C3"/>
    <w:rsid w:val="006324F0"/>
    <w:rsid w:val="006331E1"/>
    <w:rsid w:val="00634861"/>
    <w:rsid w:val="00634E31"/>
    <w:rsid w:val="00635181"/>
    <w:rsid w:val="006378F7"/>
    <w:rsid w:val="00642AFA"/>
    <w:rsid w:val="00642C47"/>
    <w:rsid w:val="00642DEA"/>
    <w:rsid w:val="006438F4"/>
    <w:rsid w:val="00643D66"/>
    <w:rsid w:val="006442E7"/>
    <w:rsid w:val="00645194"/>
    <w:rsid w:val="006451E8"/>
    <w:rsid w:val="00645AA2"/>
    <w:rsid w:val="006461C7"/>
    <w:rsid w:val="00647C6A"/>
    <w:rsid w:val="00647EDE"/>
    <w:rsid w:val="00650194"/>
    <w:rsid w:val="006507A6"/>
    <w:rsid w:val="00650B57"/>
    <w:rsid w:val="006513F2"/>
    <w:rsid w:val="0065243D"/>
    <w:rsid w:val="00654D09"/>
    <w:rsid w:val="006557AF"/>
    <w:rsid w:val="00655DED"/>
    <w:rsid w:val="006566B6"/>
    <w:rsid w:val="006605C4"/>
    <w:rsid w:val="00660FE1"/>
    <w:rsid w:val="006612DA"/>
    <w:rsid w:val="00661BD8"/>
    <w:rsid w:val="006633D1"/>
    <w:rsid w:val="00663647"/>
    <w:rsid w:val="00664826"/>
    <w:rsid w:val="00664D69"/>
    <w:rsid w:val="00665595"/>
    <w:rsid w:val="00666E15"/>
    <w:rsid w:val="00667612"/>
    <w:rsid w:val="00667655"/>
    <w:rsid w:val="00671BDC"/>
    <w:rsid w:val="00671C3C"/>
    <w:rsid w:val="006720A7"/>
    <w:rsid w:val="006723A3"/>
    <w:rsid w:val="00673AEB"/>
    <w:rsid w:val="00674DE1"/>
    <w:rsid w:val="00674EA0"/>
    <w:rsid w:val="006770D1"/>
    <w:rsid w:val="00677791"/>
    <w:rsid w:val="00677D91"/>
    <w:rsid w:val="00680FD6"/>
    <w:rsid w:val="006814CC"/>
    <w:rsid w:val="00681AE4"/>
    <w:rsid w:val="00681FAA"/>
    <w:rsid w:val="006822B7"/>
    <w:rsid w:val="0068481E"/>
    <w:rsid w:val="00687230"/>
    <w:rsid w:val="006872DF"/>
    <w:rsid w:val="00691165"/>
    <w:rsid w:val="0069275F"/>
    <w:rsid w:val="00692960"/>
    <w:rsid w:val="00692FCB"/>
    <w:rsid w:val="00693E89"/>
    <w:rsid w:val="00694A11"/>
    <w:rsid w:val="00695DAF"/>
    <w:rsid w:val="00695F98"/>
    <w:rsid w:val="006A08AF"/>
    <w:rsid w:val="006A16BD"/>
    <w:rsid w:val="006A19D7"/>
    <w:rsid w:val="006A1E35"/>
    <w:rsid w:val="006A365B"/>
    <w:rsid w:val="006A36F7"/>
    <w:rsid w:val="006A3A6F"/>
    <w:rsid w:val="006A40E0"/>
    <w:rsid w:val="006A4FD8"/>
    <w:rsid w:val="006A7C20"/>
    <w:rsid w:val="006B0025"/>
    <w:rsid w:val="006B164A"/>
    <w:rsid w:val="006B180E"/>
    <w:rsid w:val="006B3799"/>
    <w:rsid w:val="006B3926"/>
    <w:rsid w:val="006B39AD"/>
    <w:rsid w:val="006B3C5D"/>
    <w:rsid w:val="006B68A3"/>
    <w:rsid w:val="006B702E"/>
    <w:rsid w:val="006C126A"/>
    <w:rsid w:val="006C1793"/>
    <w:rsid w:val="006C2B69"/>
    <w:rsid w:val="006C386E"/>
    <w:rsid w:val="006C3F15"/>
    <w:rsid w:val="006C45F3"/>
    <w:rsid w:val="006C52B3"/>
    <w:rsid w:val="006C5CB1"/>
    <w:rsid w:val="006C5FB5"/>
    <w:rsid w:val="006D224A"/>
    <w:rsid w:val="006D3312"/>
    <w:rsid w:val="006D3BAA"/>
    <w:rsid w:val="006D3BE4"/>
    <w:rsid w:val="006D5301"/>
    <w:rsid w:val="006D6093"/>
    <w:rsid w:val="006D6298"/>
    <w:rsid w:val="006E03B1"/>
    <w:rsid w:val="006E0A70"/>
    <w:rsid w:val="006E0C3E"/>
    <w:rsid w:val="006E1692"/>
    <w:rsid w:val="006E1947"/>
    <w:rsid w:val="006E2D89"/>
    <w:rsid w:val="006E346A"/>
    <w:rsid w:val="006E4149"/>
    <w:rsid w:val="006F2A19"/>
    <w:rsid w:val="006F2A4D"/>
    <w:rsid w:val="006F2C28"/>
    <w:rsid w:val="006F3618"/>
    <w:rsid w:val="006F4240"/>
    <w:rsid w:val="006F7032"/>
    <w:rsid w:val="00702B09"/>
    <w:rsid w:val="00704723"/>
    <w:rsid w:val="00704BA0"/>
    <w:rsid w:val="00704DEE"/>
    <w:rsid w:val="00706D90"/>
    <w:rsid w:val="00713AF9"/>
    <w:rsid w:val="00714CC3"/>
    <w:rsid w:val="007167E3"/>
    <w:rsid w:val="00717D22"/>
    <w:rsid w:val="00721AEC"/>
    <w:rsid w:val="007232A4"/>
    <w:rsid w:val="007239A1"/>
    <w:rsid w:val="0072592E"/>
    <w:rsid w:val="00725A8C"/>
    <w:rsid w:val="00726CBC"/>
    <w:rsid w:val="00727303"/>
    <w:rsid w:val="00727C3F"/>
    <w:rsid w:val="007325C3"/>
    <w:rsid w:val="00734983"/>
    <w:rsid w:val="00734FC6"/>
    <w:rsid w:val="0074016E"/>
    <w:rsid w:val="00740F73"/>
    <w:rsid w:val="0074204D"/>
    <w:rsid w:val="00742C08"/>
    <w:rsid w:val="00743395"/>
    <w:rsid w:val="007468AA"/>
    <w:rsid w:val="00747EF0"/>
    <w:rsid w:val="0075007C"/>
    <w:rsid w:val="00750A93"/>
    <w:rsid w:val="00752D85"/>
    <w:rsid w:val="00753108"/>
    <w:rsid w:val="00753243"/>
    <w:rsid w:val="00753B42"/>
    <w:rsid w:val="00756372"/>
    <w:rsid w:val="007571F4"/>
    <w:rsid w:val="00757C65"/>
    <w:rsid w:val="007607AF"/>
    <w:rsid w:val="007615BC"/>
    <w:rsid w:val="00761A22"/>
    <w:rsid w:val="00762991"/>
    <w:rsid w:val="00763C14"/>
    <w:rsid w:val="007656B5"/>
    <w:rsid w:val="00766A64"/>
    <w:rsid w:val="00766B69"/>
    <w:rsid w:val="00770527"/>
    <w:rsid w:val="00770B9C"/>
    <w:rsid w:val="007737C6"/>
    <w:rsid w:val="007737DB"/>
    <w:rsid w:val="00773920"/>
    <w:rsid w:val="00775AEE"/>
    <w:rsid w:val="007768B4"/>
    <w:rsid w:val="00776E11"/>
    <w:rsid w:val="00777766"/>
    <w:rsid w:val="007806CA"/>
    <w:rsid w:val="007827F2"/>
    <w:rsid w:val="0078392C"/>
    <w:rsid w:val="00784A50"/>
    <w:rsid w:val="00784CDB"/>
    <w:rsid w:val="00785883"/>
    <w:rsid w:val="00786440"/>
    <w:rsid w:val="007872DE"/>
    <w:rsid w:val="00791C46"/>
    <w:rsid w:val="00792DFE"/>
    <w:rsid w:val="00793800"/>
    <w:rsid w:val="00795F71"/>
    <w:rsid w:val="007973AA"/>
    <w:rsid w:val="00797F1E"/>
    <w:rsid w:val="007A09F9"/>
    <w:rsid w:val="007A11E4"/>
    <w:rsid w:val="007A156D"/>
    <w:rsid w:val="007A2172"/>
    <w:rsid w:val="007A33D2"/>
    <w:rsid w:val="007A4443"/>
    <w:rsid w:val="007A46DE"/>
    <w:rsid w:val="007A4A6E"/>
    <w:rsid w:val="007A4F44"/>
    <w:rsid w:val="007A5D34"/>
    <w:rsid w:val="007A6867"/>
    <w:rsid w:val="007A699D"/>
    <w:rsid w:val="007A7F70"/>
    <w:rsid w:val="007B1966"/>
    <w:rsid w:val="007B2DFF"/>
    <w:rsid w:val="007B612D"/>
    <w:rsid w:val="007B639E"/>
    <w:rsid w:val="007B73C3"/>
    <w:rsid w:val="007B7B36"/>
    <w:rsid w:val="007B7CAC"/>
    <w:rsid w:val="007C0393"/>
    <w:rsid w:val="007C111E"/>
    <w:rsid w:val="007C164D"/>
    <w:rsid w:val="007C1BF0"/>
    <w:rsid w:val="007C217E"/>
    <w:rsid w:val="007C4316"/>
    <w:rsid w:val="007C65A1"/>
    <w:rsid w:val="007C7265"/>
    <w:rsid w:val="007D016D"/>
    <w:rsid w:val="007D1B65"/>
    <w:rsid w:val="007D22CC"/>
    <w:rsid w:val="007D24F7"/>
    <w:rsid w:val="007D376D"/>
    <w:rsid w:val="007D3BC5"/>
    <w:rsid w:val="007D4B1E"/>
    <w:rsid w:val="007D4C8D"/>
    <w:rsid w:val="007D57C1"/>
    <w:rsid w:val="007D7328"/>
    <w:rsid w:val="007D7A28"/>
    <w:rsid w:val="007D7B98"/>
    <w:rsid w:val="007E006E"/>
    <w:rsid w:val="007E060C"/>
    <w:rsid w:val="007E310B"/>
    <w:rsid w:val="007E5571"/>
    <w:rsid w:val="007E65F0"/>
    <w:rsid w:val="007E67C5"/>
    <w:rsid w:val="007F04DB"/>
    <w:rsid w:val="007F0838"/>
    <w:rsid w:val="007F2E6B"/>
    <w:rsid w:val="007F3E5D"/>
    <w:rsid w:val="007F58EC"/>
    <w:rsid w:val="007F6A83"/>
    <w:rsid w:val="007F7C2F"/>
    <w:rsid w:val="00801366"/>
    <w:rsid w:val="00801B20"/>
    <w:rsid w:val="00802972"/>
    <w:rsid w:val="00802B06"/>
    <w:rsid w:val="008063BA"/>
    <w:rsid w:val="00807165"/>
    <w:rsid w:val="00807AA9"/>
    <w:rsid w:val="00813D30"/>
    <w:rsid w:val="00813E2D"/>
    <w:rsid w:val="008167B4"/>
    <w:rsid w:val="0081759A"/>
    <w:rsid w:val="00817C03"/>
    <w:rsid w:val="00820E4A"/>
    <w:rsid w:val="0082183A"/>
    <w:rsid w:val="00821908"/>
    <w:rsid w:val="00823319"/>
    <w:rsid w:val="00824D2F"/>
    <w:rsid w:val="00825F30"/>
    <w:rsid w:val="00827104"/>
    <w:rsid w:val="00827FB1"/>
    <w:rsid w:val="00827FCD"/>
    <w:rsid w:val="008305DC"/>
    <w:rsid w:val="00831D3F"/>
    <w:rsid w:val="008325B6"/>
    <w:rsid w:val="00834235"/>
    <w:rsid w:val="00834247"/>
    <w:rsid w:val="00834B7A"/>
    <w:rsid w:val="00835B9F"/>
    <w:rsid w:val="008371B9"/>
    <w:rsid w:val="008371F8"/>
    <w:rsid w:val="00837D28"/>
    <w:rsid w:val="00840629"/>
    <w:rsid w:val="00841595"/>
    <w:rsid w:val="008431F8"/>
    <w:rsid w:val="0084459D"/>
    <w:rsid w:val="00844BC8"/>
    <w:rsid w:val="00844E38"/>
    <w:rsid w:val="00844E46"/>
    <w:rsid w:val="00846287"/>
    <w:rsid w:val="0084680F"/>
    <w:rsid w:val="00847C82"/>
    <w:rsid w:val="0085011D"/>
    <w:rsid w:val="008503BF"/>
    <w:rsid w:val="008516D1"/>
    <w:rsid w:val="00851F2D"/>
    <w:rsid w:val="008520C0"/>
    <w:rsid w:val="008529F9"/>
    <w:rsid w:val="00854470"/>
    <w:rsid w:val="0085494C"/>
    <w:rsid w:val="00854F1B"/>
    <w:rsid w:val="00855B7A"/>
    <w:rsid w:val="008562D9"/>
    <w:rsid w:val="008569A7"/>
    <w:rsid w:val="00856C65"/>
    <w:rsid w:val="00857B25"/>
    <w:rsid w:val="00857C2C"/>
    <w:rsid w:val="00863409"/>
    <w:rsid w:val="008638B2"/>
    <w:rsid w:val="00863DFC"/>
    <w:rsid w:val="00864383"/>
    <w:rsid w:val="00864450"/>
    <w:rsid w:val="00864935"/>
    <w:rsid w:val="0086594E"/>
    <w:rsid w:val="00865E2C"/>
    <w:rsid w:val="00866C83"/>
    <w:rsid w:val="00866F27"/>
    <w:rsid w:val="00867118"/>
    <w:rsid w:val="0086794A"/>
    <w:rsid w:val="00880179"/>
    <w:rsid w:val="008802C9"/>
    <w:rsid w:val="00881EB1"/>
    <w:rsid w:val="00883D86"/>
    <w:rsid w:val="00884947"/>
    <w:rsid w:val="008855EF"/>
    <w:rsid w:val="00885A23"/>
    <w:rsid w:val="00886276"/>
    <w:rsid w:val="0088676E"/>
    <w:rsid w:val="008915E3"/>
    <w:rsid w:val="00893370"/>
    <w:rsid w:val="0089344F"/>
    <w:rsid w:val="008948C4"/>
    <w:rsid w:val="00895590"/>
    <w:rsid w:val="00896026"/>
    <w:rsid w:val="008A1505"/>
    <w:rsid w:val="008A1570"/>
    <w:rsid w:val="008A4E10"/>
    <w:rsid w:val="008A5C1C"/>
    <w:rsid w:val="008B2878"/>
    <w:rsid w:val="008B298C"/>
    <w:rsid w:val="008B2A4E"/>
    <w:rsid w:val="008B3B51"/>
    <w:rsid w:val="008B3CDC"/>
    <w:rsid w:val="008B626E"/>
    <w:rsid w:val="008B68E9"/>
    <w:rsid w:val="008C1662"/>
    <w:rsid w:val="008C1B9F"/>
    <w:rsid w:val="008C1BB0"/>
    <w:rsid w:val="008C334D"/>
    <w:rsid w:val="008C5D0B"/>
    <w:rsid w:val="008D0EA8"/>
    <w:rsid w:val="008D0FC1"/>
    <w:rsid w:val="008D1216"/>
    <w:rsid w:val="008D4213"/>
    <w:rsid w:val="008D4919"/>
    <w:rsid w:val="008D5D26"/>
    <w:rsid w:val="008D5D58"/>
    <w:rsid w:val="008D6DBD"/>
    <w:rsid w:val="008D70DA"/>
    <w:rsid w:val="008D7C0A"/>
    <w:rsid w:val="008E1CF0"/>
    <w:rsid w:val="008E4333"/>
    <w:rsid w:val="008E5CB0"/>
    <w:rsid w:val="008E60F8"/>
    <w:rsid w:val="008E65D8"/>
    <w:rsid w:val="008E6E40"/>
    <w:rsid w:val="008F1FF7"/>
    <w:rsid w:val="008F5A93"/>
    <w:rsid w:val="008F5F85"/>
    <w:rsid w:val="008F7550"/>
    <w:rsid w:val="008F7F8B"/>
    <w:rsid w:val="009023F5"/>
    <w:rsid w:val="00904CFC"/>
    <w:rsid w:val="00904D82"/>
    <w:rsid w:val="00910C2B"/>
    <w:rsid w:val="00910D70"/>
    <w:rsid w:val="0091192B"/>
    <w:rsid w:val="00911932"/>
    <w:rsid w:val="00911A66"/>
    <w:rsid w:val="0091344D"/>
    <w:rsid w:val="00914FCD"/>
    <w:rsid w:val="00916480"/>
    <w:rsid w:val="009173E1"/>
    <w:rsid w:val="0091749A"/>
    <w:rsid w:val="00920789"/>
    <w:rsid w:val="00921A53"/>
    <w:rsid w:val="00921E16"/>
    <w:rsid w:val="0092215E"/>
    <w:rsid w:val="009234AD"/>
    <w:rsid w:val="00923579"/>
    <w:rsid w:val="00923C68"/>
    <w:rsid w:val="00924D2D"/>
    <w:rsid w:val="0092531F"/>
    <w:rsid w:val="009256FA"/>
    <w:rsid w:val="00925F33"/>
    <w:rsid w:val="00926AE7"/>
    <w:rsid w:val="0092780E"/>
    <w:rsid w:val="00927F5B"/>
    <w:rsid w:val="00931596"/>
    <w:rsid w:val="00931F1E"/>
    <w:rsid w:val="00932365"/>
    <w:rsid w:val="00934EDD"/>
    <w:rsid w:val="00935629"/>
    <w:rsid w:val="009413EA"/>
    <w:rsid w:val="00943117"/>
    <w:rsid w:val="009436C6"/>
    <w:rsid w:val="0094635B"/>
    <w:rsid w:val="00951D86"/>
    <w:rsid w:val="0095211C"/>
    <w:rsid w:val="0095255A"/>
    <w:rsid w:val="00952C40"/>
    <w:rsid w:val="00952D76"/>
    <w:rsid w:val="00955329"/>
    <w:rsid w:val="00955E8A"/>
    <w:rsid w:val="009560C1"/>
    <w:rsid w:val="009577F8"/>
    <w:rsid w:val="00961142"/>
    <w:rsid w:val="00961843"/>
    <w:rsid w:val="00964649"/>
    <w:rsid w:val="009665D9"/>
    <w:rsid w:val="00966B9B"/>
    <w:rsid w:val="0096774D"/>
    <w:rsid w:val="00971150"/>
    <w:rsid w:val="00971AD3"/>
    <w:rsid w:val="00972BF0"/>
    <w:rsid w:val="00973423"/>
    <w:rsid w:val="009742A3"/>
    <w:rsid w:val="00974301"/>
    <w:rsid w:val="00974326"/>
    <w:rsid w:val="00976667"/>
    <w:rsid w:val="0097770B"/>
    <w:rsid w:val="009779DE"/>
    <w:rsid w:val="00980D05"/>
    <w:rsid w:val="009824A6"/>
    <w:rsid w:val="009828CD"/>
    <w:rsid w:val="00985CAA"/>
    <w:rsid w:val="00986729"/>
    <w:rsid w:val="0099025D"/>
    <w:rsid w:val="009910D6"/>
    <w:rsid w:val="00992781"/>
    <w:rsid w:val="009928F7"/>
    <w:rsid w:val="00996AA5"/>
    <w:rsid w:val="009A15E5"/>
    <w:rsid w:val="009A1F50"/>
    <w:rsid w:val="009A1FB9"/>
    <w:rsid w:val="009A240E"/>
    <w:rsid w:val="009A4058"/>
    <w:rsid w:val="009A44C5"/>
    <w:rsid w:val="009A5032"/>
    <w:rsid w:val="009A5AAC"/>
    <w:rsid w:val="009A72AB"/>
    <w:rsid w:val="009B1399"/>
    <w:rsid w:val="009B2C9F"/>
    <w:rsid w:val="009B4691"/>
    <w:rsid w:val="009B4ED9"/>
    <w:rsid w:val="009B6F39"/>
    <w:rsid w:val="009C3E5C"/>
    <w:rsid w:val="009C4E84"/>
    <w:rsid w:val="009C50FB"/>
    <w:rsid w:val="009C6A8F"/>
    <w:rsid w:val="009D07C2"/>
    <w:rsid w:val="009D07E7"/>
    <w:rsid w:val="009D30F2"/>
    <w:rsid w:val="009D4949"/>
    <w:rsid w:val="009D5B3D"/>
    <w:rsid w:val="009D6350"/>
    <w:rsid w:val="009E0736"/>
    <w:rsid w:val="009E226D"/>
    <w:rsid w:val="009E278E"/>
    <w:rsid w:val="009E2D03"/>
    <w:rsid w:val="009E485E"/>
    <w:rsid w:val="009E4D25"/>
    <w:rsid w:val="009E4EE3"/>
    <w:rsid w:val="009E6844"/>
    <w:rsid w:val="009F164E"/>
    <w:rsid w:val="009F4DEB"/>
    <w:rsid w:val="009F579F"/>
    <w:rsid w:val="009F5D24"/>
    <w:rsid w:val="009F6F6A"/>
    <w:rsid w:val="009F7127"/>
    <w:rsid w:val="009F72B6"/>
    <w:rsid w:val="00A02663"/>
    <w:rsid w:val="00A04431"/>
    <w:rsid w:val="00A0574F"/>
    <w:rsid w:val="00A05BFF"/>
    <w:rsid w:val="00A129AA"/>
    <w:rsid w:val="00A12A6D"/>
    <w:rsid w:val="00A12E51"/>
    <w:rsid w:val="00A13016"/>
    <w:rsid w:val="00A13937"/>
    <w:rsid w:val="00A14ADA"/>
    <w:rsid w:val="00A1525F"/>
    <w:rsid w:val="00A20AC4"/>
    <w:rsid w:val="00A21E2E"/>
    <w:rsid w:val="00A2224B"/>
    <w:rsid w:val="00A22284"/>
    <w:rsid w:val="00A22927"/>
    <w:rsid w:val="00A22A7A"/>
    <w:rsid w:val="00A25D09"/>
    <w:rsid w:val="00A25FB9"/>
    <w:rsid w:val="00A26A8F"/>
    <w:rsid w:val="00A277DD"/>
    <w:rsid w:val="00A27B80"/>
    <w:rsid w:val="00A306B1"/>
    <w:rsid w:val="00A32097"/>
    <w:rsid w:val="00A32582"/>
    <w:rsid w:val="00A34B1C"/>
    <w:rsid w:val="00A36A8C"/>
    <w:rsid w:val="00A40734"/>
    <w:rsid w:val="00A40994"/>
    <w:rsid w:val="00A42678"/>
    <w:rsid w:val="00A4585B"/>
    <w:rsid w:val="00A462B9"/>
    <w:rsid w:val="00A47E27"/>
    <w:rsid w:val="00A50BEF"/>
    <w:rsid w:val="00A517DF"/>
    <w:rsid w:val="00A603FC"/>
    <w:rsid w:val="00A61204"/>
    <w:rsid w:val="00A61313"/>
    <w:rsid w:val="00A6222D"/>
    <w:rsid w:val="00A62FCC"/>
    <w:rsid w:val="00A638C4"/>
    <w:rsid w:val="00A63A2C"/>
    <w:rsid w:val="00A6476B"/>
    <w:rsid w:val="00A65435"/>
    <w:rsid w:val="00A65C31"/>
    <w:rsid w:val="00A66153"/>
    <w:rsid w:val="00A66F0D"/>
    <w:rsid w:val="00A67922"/>
    <w:rsid w:val="00A67BA9"/>
    <w:rsid w:val="00A70428"/>
    <w:rsid w:val="00A716BE"/>
    <w:rsid w:val="00A728EF"/>
    <w:rsid w:val="00A72DCD"/>
    <w:rsid w:val="00A73363"/>
    <w:rsid w:val="00A74674"/>
    <w:rsid w:val="00A751ED"/>
    <w:rsid w:val="00A75941"/>
    <w:rsid w:val="00A80DB5"/>
    <w:rsid w:val="00A811A7"/>
    <w:rsid w:val="00A82881"/>
    <w:rsid w:val="00A87488"/>
    <w:rsid w:val="00A8793B"/>
    <w:rsid w:val="00A902CE"/>
    <w:rsid w:val="00A90CFB"/>
    <w:rsid w:val="00A90DAB"/>
    <w:rsid w:val="00A92B3D"/>
    <w:rsid w:val="00AA19C1"/>
    <w:rsid w:val="00AA55D6"/>
    <w:rsid w:val="00AA5993"/>
    <w:rsid w:val="00AA5DB0"/>
    <w:rsid w:val="00AA6116"/>
    <w:rsid w:val="00AA6D8E"/>
    <w:rsid w:val="00AB0598"/>
    <w:rsid w:val="00AB1274"/>
    <w:rsid w:val="00AB21F3"/>
    <w:rsid w:val="00AB24E6"/>
    <w:rsid w:val="00AB3C30"/>
    <w:rsid w:val="00AB3EFA"/>
    <w:rsid w:val="00AB4953"/>
    <w:rsid w:val="00AB55AE"/>
    <w:rsid w:val="00AB66B7"/>
    <w:rsid w:val="00AB7D8A"/>
    <w:rsid w:val="00AC0BB5"/>
    <w:rsid w:val="00AC15F4"/>
    <w:rsid w:val="00AC4353"/>
    <w:rsid w:val="00AC5110"/>
    <w:rsid w:val="00AC51F2"/>
    <w:rsid w:val="00AD14E1"/>
    <w:rsid w:val="00AD2837"/>
    <w:rsid w:val="00AD42D5"/>
    <w:rsid w:val="00AD4CD6"/>
    <w:rsid w:val="00AD7B38"/>
    <w:rsid w:val="00AD7C94"/>
    <w:rsid w:val="00AE05ED"/>
    <w:rsid w:val="00AE10BF"/>
    <w:rsid w:val="00AE4201"/>
    <w:rsid w:val="00AE4390"/>
    <w:rsid w:val="00AE49DB"/>
    <w:rsid w:val="00AF076B"/>
    <w:rsid w:val="00AF3136"/>
    <w:rsid w:val="00AF5F9B"/>
    <w:rsid w:val="00AF65F3"/>
    <w:rsid w:val="00AF7957"/>
    <w:rsid w:val="00B01048"/>
    <w:rsid w:val="00B0174A"/>
    <w:rsid w:val="00B01F91"/>
    <w:rsid w:val="00B035CA"/>
    <w:rsid w:val="00B04756"/>
    <w:rsid w:val="00B055CD"/>
    <w:rsid w:val="00B058AE"/>
    <w:rsid w:val="00B05FE9"/>
    <w:rsid w:val="00B074B3"/>
    <w:rsid w:val="00B1248F"/>
    <w:rsid w:val="00B129AE"/>
    <w:rsid w:val="00B1333A"/>
    <w:rsid w:val="00B133F2"/>
    <w:rsid w:val="00B13B57"/>
    <w:rsid w:val="00B142A9"/>
    <w:rsid w:val="00B14D45"/>
    <w:rsid w:val="00B15EFD"/>
    <w:rsid w:val="00B165D0"/>
    <w:rsid w:val="00B16A47"/>
    <w:rsid w:val="00B17B6C"/>
    <w:rsid w:val="00B2086C"/>
    <w:rsid w:val="00B2166C"/>
    <w:rsid w:val="00B232E9"/>
    <w:rsid w:val="00B23D24"/>
    <w:rsid w:val="00B24002"/>
    <w:rsid w:val="00B24441"/>
    <w:rsid w:val="00B24664"/>
    <w:rsid w:val="00B302D8"/>
    <w:rsid w:val="00B30ED9"/>
    <w:rsid w:val="00B32A50"/>
    <w:rsid w:val="00B33844"/>
    <w:rsid w:val="00B33E37"/>
    <w:rsid w:val="00B34522"/>
    <w:rsid w:val="00B34D31"/>
    <w:rsid w:val="00B358AB"/>
    <w:rsid w:val="00B4082E"/>
    <w:rsid w:val="00B41431"/>
    <w:rsid w:val="00B41BE7"/>
    <w:rsid w:val="00B41E58"/>
    <w:rsid w:val="00B42003"/>
    <w:rsid w:val="00B45D94"/>
    <w:rsid w:val="00B46859"/>
    <w:rsid w:val="00B47B9F"/>
    <w:rsid w:val="00B51F11"/>
    <w:rsid w:val="00B522A9"/>
    <w:rsid w:val="00B53D48"/>
    <w:rsid w:val="00B57192"/>
    <w:rsid w:val="00B578E8"/>
    <w:rsid w:val="00B57B15"/>
    <w:rsid w:val="00B57C48"/>
    <w:rsid w:val="00B60DDB"/>
    <w:rsid w:val="00B613B0"/>
    <w:rsid w:val="00B62C40"/>
    <w:rsid w:val="00B669B0"/>
    <w:rsid w:val="00B66E73"/>
    <w:rsid w:val="00B67B11"/>
    <w:rsid w:val="00B7039A"/>
    <w:rsid w:val="00B70A61"/>
    <w:rsid w:val="00B72987"/>
    <w:rsid w:val="00B72D51"/>
    <w:rsid w:val="00B72DA5"/>
    <w:rsid w:val="00B74364"/>
    <w:rsid w:val="00B74591"/>
    <w:rsid w:val="00B759CD"/>
    <w:rsid w:val="00B75D98"/>
    <w:rsid w:val="00B76C01"/>
    <w:rsid w:val="00B77C08"/>
    <w:rsid w:val="00B809A0"/>
    <w:rsid w:val="00B81FC2"/>
    <w:rsid w:val="00B849F5"/>
    <w:rsid w:val="00B85C73"/>
    <w:rsid w:val="00B86ED8"/>
    <w:rsid w:val="00B87661"/>
    <w:rsid w:val="00B90F26"/>
    <w:rsid w:val="00B917D6"/>
    <w:rsid w:val="00B92C35"/>
    <w:rsid w:val="00B9301F"/>
    <w:rsid w:val="00B9393A"/>
    <w:rsid w:val="00B95D1B"/>
    <w:rsid w:val="00B95F2E"/>
    <w:rsid w:val="00B96AEA"/>
    <w:rsid w:val="00BA0EB1"/>
    <w:rsid w:val="00BA1DA9"/>
    <w:rsid w:val="00BA37E3"/>
    <w:rsid w:val="00BA46F6"/>
    <w:rsid w:val="00BA51E8"/>
    <w:rsid w:val="00BA525F"/>
    <w:rsid w:val="00BA604A"/>
    <w:rsid w:val="00BA713C"/>
    <w:rsid w:val="00BA786F"/>
    <w:rsid w:val="00BB1E07"/>
    <w:rsid w:val="00BB7645"/>
    <w:rsid w:val="00BB787B"/>
    <w:rsid w:val="00BC1FE5"/>
    <w:rsid w:val="00BC4A5C"/>
    <w:rsid w:val="00BC5666"/>
    <w:rsid w:val="00BC56AF"/>
    <w:rsid w:val="00BD02CE"/>
    <w:rsid w:val="00BD07A3"/>
    <w:rsid w:val="00BD4974"/>
    <w:rsid w:val="00BD6028"/>
    <w:rsid w:val="00BD671E"/>
    <w:rsid w:val="00BD6747"/>
    <w:rsid w:val="00BD6C8F"/>
    <w:rsid w:val="00BD731E"/>
    <w:rsid w:val="00BD7D14"/>
    <w:rsid w:val="00BD7DE5"/>
    <w:rsid w:val="00BE0FFA"/>
    <w:rsid w:val="00BE1A8D"/>
    <w:rsid w:val="00BE22FC"/>
    <w:rsid w:val="00BE4C62"/>
    <w:rsid w:val="00BF26DB"/>
    <w:rsid w:val="00BF317B"/>
    <w:rsid w:val="00BF3884"/>
    <w:rsid w:val="00BF3A54"/>
    <w:rsid w:val="00BF5016"/>
    <w:rsid w:val="00BF6027"/>
    <w:rsid w:val="00BF6A14"/>
    <w:rsid w:val="00C01115"/>
    <w:rsid w:val="00C02AD7"/>
    <w:rsid w:val="00C02EAC"/>
    <w:rsid w:val="00C03874"/>
    <w:rsid w:val="00C039C7"/>
    <w:rsid w:val="00C03DDA"/>
    <w:rsid w:val="00C04004"/>
    <w:rsid w:val="00C063CE"/>
    <w:rsid w:val="00C10249"/>
    <w:rsid w:val="00C118AA"/>
    <w:rsid w:val="00C12186"/>
    <w:rsid w:val="00C12BE7"/>
    <w:rsid w:val="00C15941"/>
    <w:rsid w:val="00C15BB3"/>
    <w:rsid w:val="00C16089"/>
    <w:rsid w:val="00C16189"/>
    <w:rsid w:val="00C16E7D"/>
    <w:rsid w:val="00C221A4"/>
    <w:rsid w:val="00C23F0C"/>
    <w:rsid w:val="00C24CF5"/>
    <w:rsid w:val="00C25DC3"/>
    <w:rsid w:val="00C268BB"/>
    <w:rsid w:val="00C270EA"/>
    <w:rsid w:val="00C31E53"/>
    <w:rsid w:val="00C32515"/>
    <w:rsid w:val="00C364C9"/>
    <w:rsid w:val="00C37909"/>
    <w:rsid w:val="00C4054B"/>
    <w:rsid w:val="00C441FC"/>
    <w:rsid w:val="00C44FAE"/>
    <w:rsid w:val="00C465B5"/>
    <w:rsid w:val="00C501EA"/>
    <w:rsid w:val="00C50591"/>
    <w:rsid w:val="00C52324"/>
    <w:rsid w:val="00C54CCC"/>
    <w:rsid w:val="00C603EF"/>
    <w:rsid w:val="00C613D7"/>
    <w:rsid w:val="00C63036"/>
    <w:rsid w:val="00C633CD"/>
    <w:rsid w:val="00C643AD"/>
    <w:rsid w:val="00C64A4A"/>
    <w:rsid w:val="00C65D89"/>
    <w:rsid w:val="00C67640"/>
    <w:rsid w:val="00C73EB6"/>
    <w:rsid w:val="00C742F4"/>
    <w:rsid w:val="00C74913"/>
    <w:rsid w:val="00C76105"/>
    <w:rsid w:val="00C773A7"/>
    <w:rsid w:val="00C8004E"/>
    <w:rsid w:val="00C80457"/>
    <w:rsid w:val="00C80CE0"/>
    <w:rsid w:val="00C81D26"/>
    <w:rsid w:val="00C81D88"/>
    <w:rsid w:val="00C82553"/>
    <w:rsid w:val="00C82D84"/>
    <w:rsid w:val="00C83C5E"/>
    <w:rsid w:val="00C83C60"/>
    <w:rsid w:val="00C8449B"/>
    <w:rsid w:val="00C849A4"/>
    <w:rsid w:val="00C85C1B"/>
    <w:rsid w:val="00C86484"/>
    <w:rsid w:val="00C865AA"/>
    <w:rsid w:val="00C86FC1"/>
    <w:rsid w:val="00C87007"/>
    <w:rsid w:val="00C9079D"/>
    <w:rsid w:val="00C93128"/>
    <w:rsid w:val="00C9486B"/>
    <w:rsid w:val="00C94E98"/>
    <w:rsid w:val="00C9712B"/>
    <w:rsid w:val="00C97CE9"/>
    <w:rsid w:val="00CA0812"/>
    <w:rsid w:val="00CA0C6D"/>
    <w:rsid w:val="00CA255E"/>
    <w:rsid w:val="00CA372E"/>
    <w:rsid w:val="00CA3B1E"/>
    <w:rsid w:val="00CA42DE"/>
    <w:rsid w:val="00CA4708"/>
    <w:rsid w:val="00CA49AB"/>
    <w:rsid w:val="00CA6515"/>
    <w:rsid w:val="00CA6C84"/>
    <w:rsid w:val="00CA7817"/>
    <w:rsid w:val="00CA79F9"/>
    <w:rsid w:val="00CB06B5"/>
    <w:rsid w:val="00CB1A6E"/>
    <w:rsid w:val="00CB1C8A"/>
    <w:rsid w:val="00CB35F6"/>
    <w:rsid w:val="00CB36CF"/>
    <w:rsid w:val="00CB44A6"/>
    <w:rsid w:val="00CB496C"/>
    <w:rsid w:val="00CB5CD3"/>
    <w:rsid w:val="00CB6D04"/>
    <w:rsid w:val="00CC0448"/>
    <w:rsid w:val="00CC1A78"/>
    <w:rsid w:val="00CC2215"/>
    <w:rsid w:val="00CC2B6E"/>
    <w:rsid w:val="00CC3A7F"/>
    <w:rsid w:val="00CC3F51"/>
    <w:rsid w:val="00CC4530"/>
    <w:rsid w:val="00CC50E9"/>
    <w:rsid w:val="00CC5C7C"/>
    <w:rsid w:val="00CC62EC"/>
    <w:rsid w:val="00CD090C"/>
    <w:rsid w:val="00CD12B0"/>
    <w:rsid w:val="00CD3950"/>
    <w:rsid w:val="00CD3FFB"/>
    <w:rsid w:val="00CD6425"/>
    <w:rsid w:val="00CE03D6"/>
    <w:rsid w:val="00CE23A2"/>
    <w:rsid w:val="00CE28A5"/>
    <w:rsid w:val="00CE3196"/>
    <w:rsid w:val="00CE3242"/>
    <w:rsid w:val="00CE49CB"/>
    <w:rsid w:val="00CE5868"/>
    <w:rsid w:val="00CE704C"/>
    <w:rsid w:val="00CE78AB"/>
    <w:rsid w:val="00CF3728"/>
    <w:rsid w:val="00CF6CEB"/>
    <w:rsid w:val="00D00218"/>
    <w:rsid w:val="00D01EC2"/>
    <w:rsid w:val="00D02849"/>
    <w:rsid w:val="00D02BDF"/>
    <w:rsid w:val="00D02D08"/>
    <w:rsid w:val="00D0301C"/>
    <w:rsid w:val="00D04190"/>
    <w:rsid w:val="00D047CA"/>
    <w:rsid w:val="00D063CB"/>
    <w:rsid w:val="00D0786C"/>
    <w:rsid w:val="00D1086D"/>
    <w:rsid w:val="00D10F77"/>
    <w:rsid w:val="00D11521"/>
    <w:rsid w:val="00D13D5B"/>
    <w:rsid w:val="00D13FA3"/>
    <w:rsid w:val="00D15056"/>
    <w:rsid w:val="00D15EDF"/>
    <w:rsid w:val="00D212BC"/>
    <w:rsid w:val="00D22267"/>
    <w:rsid w:val="00D2228D"/>
    <w:rsid w:val="00D24D67"/>
    <w:rsid w:val="00D25E33"/>
    <w:rsid w:val="00D2668A"/>
    <w:rsid w:val="00D2790D"/>
    <w:rsid w:val="00D30184"/>
    <w:rsid w:val="00D31374"/>
    <w:rsid w:val="00D32DE6"/>
    <w:rsid w:val="00D354F4"/>
    <w:rsid w:val="00D3654E"/>
    <w:rsid w:val="00D36FE4"/>
    <w:rsid w:val="00D4076E"/>
    <w:rsid w:val="00D41623"/>
    <w:rsid w:val="00D418D8"/>
    <w:rsid w:val="00D42CFC"/>
    <w:rsid w:val="00D43A75"/>
    <w:rsid w:val="00D4528E"/>
    <w:rsid w:val="00D46E98"/>
    <w:rsid w:val="00D51AE3"/>
    <w:rsid w:val="00D521BF"/>
    <w:rsid w:val="00D533A2"/>
    <w:rsid w:val="00D54522"/>
    <w:rsid w:val="00D54AD5"/>
    <w:rsid w:val="00D54D7E"/>
    <w:rsid w:val="00D54DFA"/>
    <w:rsid w:val="00D5607F"/>
    <w:rsid w:val="00D60F8D"/>
    <w:rsid w:val="00D62EBB"/>
    <w:rsid w:val="00D63460"/>
    <w:rsid w:val="00D652D4"/>
    <w:rsid w:val="00D670ED"/>
    <w:rsid w:val="00D67362"/>
    <w:rsid w:val="00D708AD"/>
    <w:rsid w:val="00D70DAC"/>
    <w:rsid w:val="00D7120A"/>
    <w:rsid w:val="00D7157E"/>
    <w:rsid w:val="00D7265C"/>
    <w:rsid w:val="00D72C25"/>
    <w:rsid w:val="00D73029"/>
    <w:rsid w:val="00D751C6"/>
    <w:rsid w:val="00D76BE6"/>
    <w:rsid w:val="00D76CAC"/>
    <w:rsid w:val="00D81C19"/>
    <w:rsid w:val="00D8369D"/>
    <w:rsid w:val="00D83F2D"/>
    <w:rsid w:val="00D87767"/>
    <w:rsid w:val="00D9127F"/>
    <w:rsid w:val="00D92265"/>
    <w:rsid w:val="00D9391E"/>
    <w:rsid w:val="00D94CFC"/>
    <w:rsid w:val="00D97D0F"/>
    <w:rsid w:val="00DA0575"/>
    <w:rsid w:val="00DA3F32"/>
    <w:rsid w:val="00DA4A66"/>
    <w:rsid w:val="00DA5002"/>
    <w:rsid w:val="00DA537F"/>
    <w:rsid w:val="00DA6C7E"/>
    <w:rsid w:val="00DA6C8E"/>
    <w:rsid w:val="00DB1E62"/>
    <w:rsid w:val="00DB3E87"/>
    <w:rsid w:val="00DB434B"/>
    <w:rsid w:val="00DB4743"/>
    <w:rsid w:val="00DB6051"/>
    <w:rsid w:val="00DC142C"/>
    <w:rsid w:val="00DC3C73"/>
    <w:rsid w:val="00DC581C"/>
    <w:rsid w:val="00DC6134"/>
    <w:rsid w:val="00DC6C81"/>
    <w:rsid w:val="00DC7C71"/>
    <w:rsid w:val="00DD00DF"/>
    <w:rsid w:val="00DD0F1E"/>
    <w:rsid w:val="00DD1B91"/>
    <w:rsid w:val="00DD39DB"/>
    <w:rsid w:val="00DD6AC9"/>
    <w:rsid w:val="00DD7563"/>
    <w:rsid w:val="00DE0AAF"/>
    <w:rsid w:val="00DE0E8E"/>
    <w:rsid w:val="00DE1FE4"/>
    <w:rsid w:val="00DE3270"/>
    <w:rsid w:val="00DE43A0"/>
    <w:rsid w:val="00DE6BD9"/>
    <w:rsid w:val="00DE6FFF"/>
    <w:rsid w:val="00DE7CDF"/>
    <w:rsid w:val="00DF0013"/>
    <w:rsid w:val="00DF0846"/>
    <w:rsid w:val="00DF1999"/>
    <w:rsid w:val="00DF32A9"/>
    <w:rsid w:val="00DF388D"/>
    <w:rsid w:val="00DF5B46"/>
    <w:rsid w:val="00DF6310"/>
    <w:rsid w:val="00DF7E14"/>
    <w:rsid w:val="00E03E9B"/>
    <w:rsid w:val="00E04CF4"/>
    <w:rsid w:val="00E06B30"/>
    <w:rsid w:val="00E102D6"/>
    <w:rsid w:val="00E10805"/>
    <w:rsid w:val="00E13B0F"/>
    <w:rsid w:val="00E15285"/>
    <w:rsid w:val="00E167BB"/>
    <w:rsid w:val="00E16D49"/>
    <w:rsid w:val="00E173AF"/>
    <w:rsid w:val="00E212D0"/>
    <w:rsid w:val="00E23694"/>
    <w:rsid w:val="00E239A6"/>
    <w:rsid w:val="00E23E88"/>
    <w:rsid w:val="00E24356"/>
    <w:rsid w:val="00E257C8"/>
    <w:rsid w:val="00E26164"/>
    <w:rsid w:val="00E26899"/>
    <w:rsid w:val="00E27449"/>
    <w:rsid w:val="00E27DC9"/>
    <w:rsid w:val="00E302D7"/>
    <w:rsid w:val="00E320A8"/>
    <w:rsid w:val="00E32605"/>
    <w:rsid w:val="00E33248"/>
    <w:rsid w:val="00E34616"/>
    <w:rsid w:val="00E34B40"/>
    <w:rsid w:val="00E40927"/>
    <w:rsid w:val="00E41702"/>
    <w:rsid w:val="00E4242F"/>
    <w:rsid w:val="00E42493"/>
    <w:rsid w:val="00E44234"/>
    <w:rsid w:val="00E44AF6"/>
    <w:rsid w:val="00E44CC3"/>
    <w:rsid w:val="00E454CC"/>
    <w:rsid w:val="00E45641"/>
    <w:rsid w:val="00E45F7D"/>
    <w:rsid w:val="00E475B8"/>
    <w:rsid w:val="00E475D1"/>
    <w:rsid w:val="00E5015F"/>
    <w:rsid w:val="00E50668"/>
    <w:rsid w:val="00E5106F"/>
    <w:rsid w:val="00E54B6B"/>
    <w:rsid w:val="00E55A27"/>
    <w:rsid w:val="00E568AB"/>
    <w:rsid w:val="00E56B29"/>
    <w:rsid w:val="00E56B5F"/>
    <w:rsid w:val="00E57C4A"/>
    <w:rsid w:val="00E606EB"/>
    <w:rsid w:val="00E60870"/>
    <w:rsid w:val="00E614B6"/>
    <w:rsid w:val="00E6269B"/>
    <w:rsid w:val="00E62BC8"/>
    <w:rsid w:val="00E63311"/>
    <w:rsid w:val="00E653CC"/>
    <w:rsid w:val="00E727F5"/>
    <w:rsid w:val="00E72DB8"/>
    <w:rsid w:val="00E73B9A"/>
    <w:rsid w:val="00E75032"/>
    <w:rsid w:val="00E75A56"/>
    <w:rsid w:val="00E76E2D"/>
    <w:rsid w:val="00E77A79"/>
    <w:rsid w:val="00E805E5"/>
    <w:rsid w:val="00E818B9"/>
    <w:rsid w:val="00E82179"/>
    <w:rsid w:val="00E86B64"/>
    <w:rsid w:val="00E870E8"/>
    <w:rsid w:val="00E8757A"/>
    <w:rsid w:val="00E90498"/>
    <w:rsid w:val="00E904D7"/>
    <w:rsid w:val="00E908D5"/>
    <w:rsid w:val="00E90D25"/>
    <w:rsid w:val="00E924D1"/>
    <w:rsid w:val="00E93293"/>
    <w:rsid w:val="00E9369B"/>
    <w:rsid w:val="00E96CC9"/>
    <w:rsid w:val="00E97EA9"/>
    <w:rsid w:val="00EA04B5"/>
    <w:rsid w:val="00EA1317"/>
    <w:rsid w:val="00EA2C96"/>
    <w:rsid w:val="00EA30A6"/>
    <w:rsid w:val="00EA35DC"/>
    <w:rsid w:val="00EA39D2"/>
    <w:rsid w:val="00EA5DC7"/>
    <w:rsid w:val="00EA724D"/>
    <w:rsid w:val="00EB0635"/>
    <w:rsid w:val="00EB2947"/>
    <w:rsid w:val="00EB4A10"/>
    <w:rsid w:val="00EB6245"/>
    <w:rsid w:val="00EB6D5B"/>
    <w:rsid w:val="00EC1151"/>
    <w:rsid w:val="00EC4437"/>
    <w:rsid w:val="00EC5D8D"/>
    <w:rsid w:val="00EC5FBF"/>
    <w:rsid w:val="00ED0902"/>
    <w:rsid w:val="00ED0C94"/>
    <w:rsid w:val="00ED16A8"/>
    <w:rsid w:val="00ED2379"/>
    <w:rsid w:val="00ED2B56"/>
    <w:rsid w:val="00ED3B39"/>
    <w:rsid w:val="00ED3C07"/>
    <w:rsid w:val="00ED51F0"/>
    <w:rsid w:val="00ED6D33"/>
    <w:rsid w:val="00ED74DB"/>
    <w:rsid w:val="00EE5107"/>
    <w:rsid w:val="00EE5820"/>
    <w:rsid w:val="00EE7DDD"/>
    <w:rsid w:val="00EF0629"/>
    <w:rsid w:val="00EF0BB5"/>
    <w:rsid w:val="00EF103B"/>
    <w:rsid w:val="00EF310D"/>
    <w:rsid w:val="00EF3D45"/>
    <w:rsid w:val="00EF43B6"/>
    <w:rsid w:val="00EF588C"/>
    <w:rsid w:val="00F00E02"/>
    <w:rsid w:val="00F0217B"/>
    <w:rsid w:val="00F0424C"/>
    <w:rsid w:val="00F049E0"/>
    <w:rsid w:val="00F05A87"/>
    <w:rsid w:val="00F05CA8"/>
    <w:rsid w:val="00F0627D"/>
    <w:rsid w:val="00F072A0"/>
    <w:rsid w:val="00F07B5D"/>
    <w:rsid w:val="00F1042E"/>
    <w:rsid w:val="00F120FA"/>
    <w:rsid w:val="00F12E91"/>
    <w:rsid w:val="00F1300B"/>
    <w:rsid w:val="00F142E1"/>
    <w:rsid w:val="00F142F8"/>
    <w:rsid w:val="00F1459F"/>
    <w:rsid w:val="00F158F7"/>
    <w:rsid w:val="00F16A2E"/>
    <w:rsid w:val="00F16C23"/>
    <w:rsid w:val="00F22AC1"/>
    <w:rsid w:val="00F22ADF"/>
    <w:rsid w:val="00F23BB8"/>
    <w:rsid w:val="00F23F94"/>
    <w:rsid w:val="00F25792"/>
    <w:rsid w:val="00F25FD4"/>
    <w:rsid w:val="00F26AE3"/>
    <w:rsid w:val="00F26FFC"/>
    <w:rsid w:val="00F27927"/>
    <w:rsid w:val="00F30F14"/>
    <w:rsid w:val="00F33A06"/>
    <w:rsid w:val="00F35699"/>
    <w:rsid w:val="00F35BA0"/>
    <w:rsid w:val="00F3706A"/>
    <w:rsid w:val="00F3741E"/>
    <w:rsid w:val="00F37BA0"/>
    <w:rsid w:val="00F4050D"/>
    <w:rsid w:val="00F405B7"/>
    <w:rsid w:val="00F42C61"/>
    <w:rsid w:val="00F4450A"/>
    <w:rsid w:val="00F44BAB"/>
    <w:rsid w:val="00F45046"/>
    <w:rsid w:val="00F47168"/>
    <w:rsid w:val="00F554B6"/>
    <w:rsid w:val="00F56326"/>
    <w:rsid w:val="00F60575"/>
    <w:rsid w:val="00F60A26"/>
    <w:rsid w:val="00F60CAE"/>
    <w:rsid w:val="00F61735"/>
    <w:rsid w:val="00F61FB0"/>
    <w:rsid w:val="00F62B3D"/>
    <w:rsid w:val="00F65375"/>
    <w:rsid w:val="00F6601C"/>
    <w:rsid w:val="00F66DCC"/>
    <w:rsid w:val="00F6740A"/>
    <w:rsid w:val="00F67902"/>
    <w:rsid w:val="00F67EA4"/>
    <w:rsid w:val="00F7045B"/>
    <w:rsid w:val="00F73244"/>
    <w:rsid w:val="00F73774"/>
    <w:rsid w:val="00F747F4"/>
    <w:rsid w:val="00F76D15"/>
    <w:rsid w:val="00F7743F"/>
    <w:rsid w:val="00F80C05"/>
    <w:rsid w:val="00F8175F"/>
    <w:rsid w:val="00F81771"/>
    <w:rsid w:val="00F8252B"/>
    <w:rsid w:val="00F82AE9"/>
    <w:rsid w:val="00F8342D"/>
    <w:rsid w:val="00F83B2F"/>
    <w:rsid w:val="00F84B1E"/>
    <w:rsid w:val="00F85FDC"/>
    <w:rsid w:val="00F90BD2"/>
    <w:rsid w:val="00F90E35"/>
    <w:rsid w:val="00F916CE"/>
    <w:rsid w:val="00F91BB3"/>
    <w:rsid w:val="00F93858"/>
    <w:rsid w:val="00F93C7D"/>
    <w:rsid w:val="00F93F38"/>
    <w:rsid w:val="00F97058"/>
    <w:rsid w:val="00F97A3A"/>
    <w:rsid w:val="00FA1DF7"/>
    <w:rsid w:val="00FA3085"/>
    <w:rsid w:val="00FA32E8"/>
    <w:rsid w:val="00FA43D3"/>
    <w:rsid w:val="00FA5259"/>
    <w:rsid w:val="00FA6CEE"/>
    <w:rsid w:val="00FB2207"/>
    <w:rsid w:val="00FB24F6"/>
    <w:rsid w:val="00FB569D"/>
    <w:rsid w:val="00FB6044"/>
    <w:rsid w:val="00FB6ABE"/>
    <w:rsid w:val="00FC1A94"/>
    <w:rsid w:val="00FC4447"/>
    <w:rsid w:val="00FC51E0"/>
    <w:rsid w:val="00FC5823"/>
    <w:rsid w:val="00FC638F"/>
    <w:rsid w:val="00FC6E89"/>
    <w:rsid w:val="00FD01F2"/>
    <w:rsid w:val="00FD0DED"/>
    <w:rsid w:val="00FD0F8C"/>
    <w:rsid w:val="00FD18E3"/>
    <w:rsid w:val="00FD2058"/>
    <w:rsid w:val="00FD2A79"/>
    <w:rsid w:val="00FD4490"/>
    <w:rsid w:val="00FD48ED"/>
    <w:rsid w:val="00FD7195"/>
    <w:rsid w:val="00FE0636"/>
    <w:rsid w:val="00FE2706"/>
    <w:rsid w:val="00FE39F2"/>
    <w:rsid w:val="00FE599A"/>
    <w:rsid w:val="00FE6158"/>
    <w:rsid w:val="00FF0E12"/>
    <w:rsid w:val="00FF1BB2"/>
    <w:rsid w:val="00FF1FE7"/>
    <w:rsid w:val="00FF4A9A"/>
    <w:rsid w:val="00FF4B8F"/>
    <w:rsid w:val="00FF557A"/>
    <w:rsid w:val="00FF6B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DF"/>
    <w:pPr>
      <w:spacing w:line="360" w:lineRule="auto"/>
    </w:pPr>
    <w:rPr>
      <w:lang w:val="en-US" w:eastAsia="en-US"/>
    </w:rPr>
  </w:style>
  <w:style w:type="paragraph" w:styleId="Balk1">
    <w:name w:val="heading 1"/>
    <w:basedOn w:val="Normal"/>
    <w:next w:val="Normal"/>
    <w:link w:val="Balk1Char"/>
    <w:uiPriority w:val="99"/>
    <w:qFormat/>
    <w:rsid w:val="00663647"/>
    <w:pPr>
      <w:keepNext/>
      <w:keepLines/>
      <w:spacing w:before="48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9"/>
    <w:qFormat/>
    <w:rsid w:val="00740F73"/>
    <w:pPr>
      <w:keepNext/>
      <w:keepLines/>
      <w:spacing w:before="20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9"/>
    <w:qFormat/>
    <w:rsid w:val="00AD4CD6"/>
    <w:pPr>
      <w:keepNext/>
      <w:keepLines/>
      <w:spacing w:before="200"/>
      <w:outlineLvl w:val="2"/>
    </w:pPr>
    <w:rPr>
      <w:rFonts w:ascii="Cambria" w:eastAsia="Times New Roman"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3647"/>
    <w:rPr>
      <w:rFonts w:ascii="Cambria" w:hAnsi="Cambria" w:cs="Times New Roman"/>
      <w:b/>
      <w:bCs/>
      <w:color w:val="365F91"/>
      <w:sz w:val="28"/>
      <w:szCs w:val="28"/>
      <w:lang w:val="tr-TR"/>
    </w:rPr>
  </w:style>
  <w:style w:type="character" w:customStyle="1" w:styleId="Balk2Char">
    <w:name w:val="Başlık 2 Char"/>
    <w:basedOn w:val="VarsaylanParagrafYazTipi"/>
    <w:link w:val="Balk2"/>
    <w:uiPriority w:val="99"/>
    <w:locked/>
    <w:rsid w:val="00740F73"/>
    <w:rPr>
      <w:rFonts w:ascii="Cambria" w:hAnsi="Cambria" w:cs="Times New Roman"/>
      <w:b/>
      <w:bCs/>
      <w:color w:val="4F81BD"/>
      <w:sz w:val="26"/>
      <w:szCs w:val="26"/>
      <w:lang w:val="tr-TR"/>
    </w:rPr>
  </w:style>
  <w:style w:type="character" w:customStyle="1" w:styleId="Balk3Char">
    <w:name w:val="Başlık 3 Char"/>
    <w:basedOn w:val="VarsaylanParagrafYazTipi"/>
    <w:link w:val="Balk3"/>
    <w:uiPriority w:val="99"/>
    <w:locked/>
    <w:rsid w:val="00AD4CD6"/>
    <w:rPr>
      <w:rFonts w:ascii="Cambria" w:hAnsi="Cambria" w:cs="Times New Roman"/>
      <w:b/>
      <w:bCs/>
      <w:color w:val="4F81BD"/>
      <w:lang w:val="tr-TR"/>
    </w:rPr>
  </w:style>
  <w:style w:type="paragraph" w:styleId="T1">
    <w:name w:val="toc 1"/>
    <w:basedOn w:val="Normal"/>
    <w:next w:val="Normal"/>
    <w:autoRedefine/>
    <w:uiPriority w:val="99"/>
    <w:rsid w:val="00BF6A14"/>
    <w:pPr>
      <w:spacing w:after="100"/>
    </w:pPr>
  </w:style>
  <w:style w:type="character" w:styleId="Kpr">
    <w:name w:val="Hyperlink"/>
    <w:basedOn w:val="VarsaylanParagrafYazTipi"/>
    <w:uiPriority w:val="99"/>
    <w:rsid w:val="00BF6A14"/>
    <w:rPr>
      <w:rFonts w:cs="Times New Roman"/>
      <w:color w:val="0000FF"/>
      <w:u w:val="single"/>
    </w:rPr>
  </w:style>
  <w:style w:type="paragraph" w:styleId="stbilgi">
    <w:name w:val="header"/>
    <w:basedOn w:val="Normal"/>
    <w:link w:val="stbilgiChar"/>
    <w:uiPriority w:val="99"/>
    <w:rsid w:val="00BF6A14"/>
    <w:pPr>
      <w:tabs>
        <w:tab w:val="center" w:pos="4536"/>
        <w:tab w:val="right" w:pos="9072"/>
      </w:tabs>
      <w:spacing w:line="240" w:lineRule="auto"/>
    </w:pPr>
  </w:style>
  <w:style w:type="character" w:customStyle="1" w:styleId="stbilgiChar">
    <w:name w:val="Üstbilgi Char"/>
    <w:basedOn w:val="VarsaylanParagrafYazTipi"/>
    <w:link w:val="stbilgi"/>
    <w:uiPriority w:val="99"/>
    <w:locked/>
    <w:rsid w:val="00BF6A14"/>
    <w:rPr>
      <w:rFonts w:cs="Times New Roman"/>
      <w:lang w:val="tr-TR"/>
    </w:rPr>
  </w:style>
  <w:style w:type="paragraph" w:styleId="Altbilgi">
    <w:name w:val="footer"/>
    <w:basedOn w:val="Normal"/>
    <w:link w:val="AltbilgiChar"/>
    <w:uiPriority w:val="99"/>
    <w:rsid w:val="00BF6A14"/>
    <w:pPr>
      <w:tabs>
        <w:tab w:val="center" w:pos="4536"/>
        <w:tab w:val="right" w:pos="9072"/>
      </w:tabs>
      <w:spacing w:line="240" w:lineRule="auto"/>
    </w:pPr>
  </w:style>
  <w:style w:type="character" w:customStyle="1" w:styleId="AltbilgiChar">
    <w:name w:val="Altbilgi Char"/>
    <w:basedOn w:val="VarsaylanParagrafYazTipi"/>
    <w:link w:val="Altbilgi"/>
    <w:uiPriority w:val="99"/>
    <w:locked/>
    <w:rsid w:val="00BF6A14"/>
    <w:rPr>
      <w:rFonts w:cs="Times New Roman"/>
      <w:lang w:val="tr-TR"/>
    </w:rPr>
  </w:style>
  <w:style w:type="paragraph" w:styleId="ListeParagraf">
    <w:name w:val="List Paragraph"/>
    <w:basedOn w:val="Normal"/>
    <w:uiPriority w:val="34"/>
    <w:qFormat/>
    <w:rsid w:val="00740F73"/>
    <w:pPr>
      <w:ind w:left="720"/>
      <w:contextualSpacing/>
    </w:pPr>
  </w:style>
  <w:style w:type="paragraph" w:styleId="T2">
    <w:name w:val="toc 2"/>
    <w:basedOn w:val="Normal"/>
    <w:next w:val="Normal"/>
    <w:autoRedefine/>
    <w:uiPriority w:val="99"/>
    <w:rsid w:val="00B85C73"/>
    <w:pPr>
      <w:tabs>
        <w:tab w:val="left" w:pos="709"/>
        <w:tab w:val="right" w:leader="dot" w:pos="9062"/>
      </w:tabs>
      <w:spacing w:after="100"/>
      <w:ind w:left="220"/>
    </w:pPr>
  </w:style>
  <w:style w:type="paragraph" w:styleId="BalonMetni">
    <w:name w:val="Balloon Text"/>
    <w:basedOn w:val="Normal"/>
    <w:link w:val="BalonMetniChar"/>
    <w:uiPriority w:val="99"/>
    <w:semiHidden/>
    <w:rsid w:val="00921A5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21A53"/>
    <w:rPr>
      <w:rFonts w:ascii="Tahoma" w:hAnsi="Tahoma" w:cs="Tahoma"/>
      <w:sz w:val="16"/>
      <w:szCs w:val="16"/>
      <w:lang w:val="tr-TR"/>
    </w:rPr>
  </w:style>
  <w:style w:type="paragraph" w:styleId="DipnotMetni">
    <w:name w:val="footnote text"/>
    <w:basedOn w:val="Normal"/>
    <w:link w:val="DipnotMetniChar"/>
    <w:uiPriority w:val="99"/>
    <w:semiHidden/>
    <w:rsid w:val="004B5DC2"/>
    <w:pPr>
      <w:spacing w:line="240" w:lineRule="auto"/>
    </w:pPr>
    <w:rPr>
      <w:sz w:val="20"/>
      <w:szCs w:val="20"/>
    </w:rPr>
  </w:style>
  <w:style w:type="character" w:customStyle="1" w:styleId="DipnotMetniChar">
    <w:name w:val="Dipnot Metni Char"/>
    <w:basedOn w:val="VarsaylanParagrafYazTipi"/>
    <w:link w:val="DipnotMetni"/>
    <w:uiPriority w:val="99"/>
    <w:semiHidden/>
    <w:locked/>
    <w:rsid w:val="004B5DC2"/>
    <w:rPr>
      <w:rFonts w:cs="Times New Roman"/>
      <w:sz w:val="20"/>
      <w:szCs w:val="20"/>
      <w:lang w:val="tr-TR"/>
    </w:rPr>
  </w:style>
  <w:style w:type="character" w:styleId="DipnotBavurusu">
    <w:name w:val="footnote reference"/>
    <w:basedOn w:val="VarsaylanParagrafYazTipi"/>
    <w:uiPriority w:val="99"/>
    <w:semiHidden/>
    <w:rsid w:val="004B5DC2"/>
    <w:rPr>
      <w:rFonts w:cs="Times New Roman"/>
      <w:vertAlign w:val="superscript"/>
    </w:rPr>
  </w:style>
  <w:style w:type="paragraph" w:styleId="ResimYazs">
    <w:name w:val="caption"/>
    <w:basedOn w:val="Normal"/>
    <w:next w:val="Normal"/>
    <w:uiPriority w:val="99"/>
    <w:qFormat/>
    <w:rsid w:val="00CA49AB"/>
    <w:rPr>
      <w:rFonts w:ascii="Times New Roman" w:eastAsia="Times New Roman" w:hAnsi="Times New Roman"/>
      <w:b/>
      <w:bCs/>
      <w:sz w:val="20"/>
      <w:szCs w:val="20"/>
    </w:rPr>
  </w:style>
  <w:style w:type="paragraph" w:styleId="ekillerTablosu">
    <w:name w:val="table of figures"/>
    <w:basedOn w:val="Normal"/>
    <w:next w:val="Normal"/>
    <w:uiPriority w:val="99"/>
    <w:rsid w:val="008D5D58"/>
  </w:style>
  <w:style w:type="character" w:styleId="Gl">
    <w:name w:val="Strong"/>
    <w:basedOn w:val="VarsaylanParagrafYazTipi"/>
    <w:uiPriority w:val="99"/>
    <w:qFormat/>
    <w:rsid w:val="008D5D58"/>
    <w:rPr>
      <w:rFonts w:cs="Times New Roman"/>
      <w:b/>
    </w:rPr>
  </w:style>
  <w:style w:type="table" w:styleId="TabloKlavuzu">
    <w:name w:val="Table Grid"/>
    <w:basedOn w:val="NormalTablo"/>
    <w:uiPriority w:val="59"/>
    <w:rsid w:val="000617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basedOn w:val="VarsaylanParagrafYazTipi"/>
    <w:uiPriority w:val="99"/>
    <w:rsid w:val="000617E7"/>
    <w:rPr>
      <w:rFonts w:ascii="Arial" w:hAnsi="Arial" w:cs="Arial"/>
      <w:sz w:val="22"/>
      <w:szCs w:val="22"/>
    </w:rPr>
  </w:style>
  <w:style w:type="paragraph" w:styleId="T3">
    <w:name w:val="toc 3"/>
    <w:basedOn w:val="Normal"/>
    <w:next w:val="Normal"/>
    <w:autoRedefine/>
    <w:uiPriority w:val="99"/>
    <w:rsid w:val="00DD6AC9"/>
    <w:pPr>
      <w:spacing w:after="100"/>
      <w:ind w:left="440"/>
    </w:pPr>
  </w:style>
  <w:style w:type="character" w:styleId="zlenenKpr">
    <w:name w:val="FollowedHyperlink"/>
    <w:basedOn w:val="VarsaylanParagrafYazTipi"/>
    <w:uiPriority w:val="99"/>
    <w:semiHidden/>
    <w:rsid w:val="00155EEC"/>
    <w:rPr>
      <w:rFonts w:cs="Times New Roman"/>
      <w:color w:val="800080"/>
      <w:u w:val="single"/>
    </w:rPr>
  </w:style>
  <w:style w:type="paragraph" w:customStyle="1" w:styleId="3-normalyaz">
    <w:name w:val="3-normalyaz"/>
    <w:basedOn w:val="Normal"/>
    <w:uiPriority w:val="99"/>
    <w:rsid w:val="00B9393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uiPriority w:val="99"/>
    <w:rsid w:val="00A25D09"/>
    <w:rPr>
      <w:rFonts w:cs="Times New Roman"/>
    </w:rPr>
  </w:style>
  <w:style w:type="paragraph" w:customStyle="1" w:styleId="Default">
    <w:name w:val="Default"/>
    <w:uiPriority w:val="99"/>
    <w:rsid w:val="004C09C2"/>
    <w:pPr>
      <w:autoSpaceDE w:val="0"/>
      <w:autoSpaceDN w:val="0"/>
      <w:adjustRightInd w:val="0"/>
    </w:pPr>
    <w:rPr>
      <w:rFonts w:ascii="Times New Roman" w:hAnsi="Times New Roman"/>
      <w:color w:val="000000"/>
      <w:sz w:val="24"/>
      <w:szCs w:val="24"/>
      <w:lang w:eastAsia="en-US"/>
    </w:rPr>
  </w:style>
  <w:style w:type="paragraph" w:customStyle="1" w:styleId="CharCharChar">
    <w:name w:val="Char Char Char"/>
    <w:basedOn w:val="Normal"/>
    <w:uiPriority w:val="99"/>
    <w:rsid w:val="00165B0C"/>
    <w:pPr>
      <w:spacing w:after="160" w:line="240" w:lineRule="exact"/>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DF"/>
    <w:pPr>
      <w:spacing w:line="360" w:lineRule="auto"/>
    </w:pPr>
    <w:rPr>
      <w:lang w:val="en-US" w:eastAsia="en-US"/>
    </w:rPr>
  </w:style>
  <w:style w:type="paragraph" w:styleId="Balk1">
    <w:name w:val="heading 1"/>
    <w:basedOn w:val="Normal"/>
    <w:next w:val="Normal"/>
    <w:link w:val="Balk1Char"/>
    <w:uiPriority w:val="99"/>
    <w:qFormat/>
    <w:rsid w:val="00663647"/>
    <w:pPr>
      <w:keepNext/>
      <w:keepLines/>
      <w:spacing w:before="48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9"/>
    <w:qFormat/>
    <w:rsid w:val="00740F73"/>
    <w:pPr>
      <w:keepNext/>
      <w:keepLines/>
      <w:spacing w:before="20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9"/>
    <w:qFormat/>
    <w:rsid w:val="00AD4CD6"/>
    <w:pPr>
      <w:keepNext/>
      <w:keepLines/>
      <w:spacing w:before="200"/>
      <w:outlineLvl w:val="2"/>
    </w:pPr>
    <w:rPr>
      <w:rFonts w:ascii="Cambria" w:eastAsia="Times New Roman"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3647"/>
    <w:rPr>
      <w:rFonts w:ascii="Cambria" w:hAnsi="Cambria" w:cs="Times New Roman"/>
      <w:b/>
      <w:bCs/>
      <w:color w:val="365F91"/>
      <w:sz w:val="28"/>
      <w:szCs w:val="28"/>
      <w:lang w:val="tr-TR"/>
    </w:rPr>
  </w:style>
  <w:style w:type="character" w:customStyle="1" w:styleId="Balk2Char">
    <w:name w:val="Başlık 2 Char"/>
    <w:basedOn w:val="VarsaylanParagrafYazTipi"/>
    <w:link w:val="Balk2"/>
    <w:uiPriority w:val="99"/>
    <w:locked/>
    <w:rsid w:val="00740F73"/>
    <w:rPr>
      <w:rFonts w:ascii="Cambria" w:hAnsi="Cambria" w:cs="Times New Roman"/>
      <w:b/>
      <w:bCs/>
      <w:color w:val="4F81BD"/>
      <w:sz w:val="26"/>
      <w:szCs w:val="26"/>
      <w:lang w:val="tr-TR"/>
    </w:rPr>
  </w:style>
  <w:style w:type="character" w:customStyle="1" w:styleId="Balk3Char">
    <w:name w:val="Başlık 3 Char"/>
    <w:basedOn w:val="VarsaylanParagrafYazTipi"/>
    <w:link w:val="Balk3"/>
    <w:uiPriority w:val="99"/>
    <w:locked/>
    <w:rsid w:val="00AD4CD6"/>
    <w:rPr>
      <w:rFonts w:ascii="Cambria" w:hAnsi="Cambria" w:cs="Times New Roman"/>
      <w:b/>
      <w:bCs/>
      <w:color w:val="4F81BD"/>
      <w:lang w:val="tr-TR"/>
    </w:rPr>
  </w:style>
  <w:style w:type="paragraph" w:styleId="T1">
    <w:name w:val="toc 1"/>
    <w:basedOn w:val="Normal"/>
    <w:next w:val="Normal"/>
    <w:autoRedefine/>
    <w:uiPriority w:val="99"/>
    <w:rsid w:val="00BF6A14"/>
    <w:pPr>
      <w:spacing w:after="100"/>
    </w:pPr>
  </w:style>
  <w:style w:type="character" w:styleId="Kpr">
    <w:name w:val="Hyperlink"/>
    <w:basedOn w:val="VarsaylanParagrafYazTipi"/>
    <w:uiPriority w:val="99"/>
    <w:rsid w:val="00BF6A14"/>
    <w:rPr>
      <w:rFonts w:cs="Times New Roman"/>
      <w:color w:val="0000FF"/>
      <w:u w:val="single"/>
    </w:rPr>
  </w:style>
  <w:style w:type="paragraph" w:styleId="stbilgi">
    <w:name w:val="header"/>
    <w:basedOn w:val="Normal"/>
    <w:link w:val="stbilgiChar"/>
    <w:uiPriority w:val="99"/>
    <w:rsid w:val="00BF6A14"/>
    <w:pPr>
      <w:tabs>
        <w:tab w:val="center" w:pos="4536"/>
        <w:tab w:val="right" w:pos="9072"/>
      </w:tabs>
      <w:spacing w:line="240" w:lineRule="auto"/>
    </w:pPr>
  </w:style>
  <w:style w:type="character" w:customStyle="1" w:styleId="stbilgiChar">
    <w:name w:val="Üstbilgi Char"/>
    <w:basedOn w:val="VarsaylanParagrafYazTipi"/>
    <w:link w:val="stbilgi"/>
    <w:uiPriority w:val="99"/>
    <w:locked/>
    <w:rsid w:val="00BF6A14"/>
    <w:rPr>
      <w:rFonts w:cs="Times New Roman"/>
      <w:lang w:val="tr-TR"/>
    </w:rPr>
  </w:style>
  <w:style w:type="paragraph" w:styleId="Altbilgi">
    <w:name w:val="footer"/>
    <w:basedOn w:val="Normal"/>
    <w:link w:val="AltbilgiChar"/>
    <w:uiPriority w:val="99"/>
    <w:rsid w:val="00BF6A14"/>
    <w:pPr>
      <w:tabs>
        <w:tab w:val="center" w:pos="4536"/>
        <w:tab w:val="right" w:pos="9072"/>
      </w:tabs>
      <w:spacing w:line="240" w:lineRule="auto"/>
    </w:pPr>
  </w:style>
  <w:style w:type="character" w:customStyle="1" w:styleId="AltbilgiChar">
    <w:name w:val="Altbilgi Char"/>
    <w:basedOn w:val="VarsaylanParagrafYazTipi"/>
    <w:link w:val="Altbilgi"/>
    <w:uiPriority w:val="99"/>
    <w:locked/>
    <w:rsid w:val="00BF6A14"/>
    <w:rPr>
      <w:rFonts w:cs="Times New Roman"/>
      <w:lang w:val="tr-TR"/>
    </w:rPr>
  </w:style>
  <w:style w:type="paragraph" w:styleId="ListeParagraf">
    <w:name w:val="List Paragraph"/>
    <w:basedOn w:val="Normal"/>
    <w:uiPriority w:val="34"/>
    <w:qFormat/>
    <w:rsid w:val="00740F73"/>
    <w:pPr>
      <w:ind w:left="720"/>
      <w:contextualSpacing/>
    </w:pPr>
  </w:style>
  <w:style w:type="paragraph" w:styleId="T2">
    <w:name w:val="toc 2"/>
    <w:basedOn w:val="Normal"/>
    <w:next w:val="Normal"/>
    <w:autoRedefine/>
    <w:uiPriority w:val="99"/>
    <w:rsid w:val="00B85C73"/>
    <w:pPr>
      <w:tabs>
        <w:tab w:val="left" w:pos="709"/>
        <w:tab w:val="right" w:leader="dot" w:pos="9062"/>
      </w:tabs>
      <w:spacing w:after="100"/>
      <w:ind w:left="220"/>
    </w:pPr>
  </w:style>
  <w:style w:type="paragraph" w:styleId="BalonMetni">
    <w:name w:val="Balloon Text"/>
    <w:basedOn w:val="Normal"/>
    <w:link w:val="BalonMetniChar"/>
    <w:uiPriority w:val="99"/>
    <w:semiHidden/>
    <w:rsid w:val="00921A5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21A53"/>
    <w:rPr>
      <w:rFonts w:ascii="Tahoma" w:hAnsi="Tahoma" w:cs="Tahoma"/>
      <w:sz w:val="16"/>
      <w:szCs w:val="16"/>
      <w:lang w:val="tr-TR"/>
    </w:rPr>
  </w:style>
  <w:style w:type="paragraph" w:styleId="DipnotMetni">
    <w:name w:val="footnote text"/>
    <w:basedOn w:val="Normal"/>
    <w:link w:val="DipnotMetniChar"/>
    <w:uiPriority w:val="99"/>
    <w:semiHidden/>
    <w:rsid w:val="004B5DC2"/>
    <w:pPr>
      <w:spacing w:line="240" w:lineRule="auto"/>
    </w:pPr>
    <w:rPr>
      <w:sz w:val="20"/>
      <w:szCs w:val="20"/>
    </w:rPr>
  </w:style>
  <w:style w:type="character" w:customStyle="1" w:styleId="DipnotMetniChar">
    <w:name w:val="Dipnot Metni Char"/>
    <w:basedOn w:val="VarsaylanParagrafYazTipi"/>
    <w:link w:val="DipnotMetni"/>
    <w:uiPriority w:val="99"/>
    <w:semiHidden/>
    <w:locked/>
    <w:rsid w:val="004B5DC2"/>
    <w:rPr>
      <w:rFonts w:cs="Times New Roman"/>
      <w:sz w:val="20"/>
      <w:szCs w:val="20"/>
      <w:lang w:val="tr-TR"/>
    </w:rPr>
  </w:style>
  <w:style w:type="character" w:styleId="DipnotBavurusu">
    <w:name w:val="footnote reference"/>
    <w:basedOn w:val="VarsaylanParagrafYazTipi"/>
    <w:uiPriority w:val="99"/>
    <w:semiHidden/>
    <w:rsid w:val="004B5DC2"/>
    <w:rPr>
      <w:rFonts w:cs="Times New Roman"/>
      <w:vertAlign w:val="superscript"/>
    </w:rPr>
  </w:style>
  <w:style w:type="paragraph" w:styleId="ResimYazs">
    <w:name w:val="caption"/>
    <w:basedOn w:val="Normal"/>
    <w:next w:val="Normal"/>
    <w:uiPriority w:val="99"/>
    <w:qFormat/>
    <w:rsid w:val="00CA49AB"/>
    <w:rPr>
      <w:rFonts w:ascii="Times New Roman" w:eastAsia="Times New Roman" w:hAnsi="Times New Roman"/>
      <w:b/>
      <w:bCs/>
      <w:sz w:val="20"/>
      <w:szCs w:val="20"/>
    </w:rPr>
  </w:style>
  <w:style w:type="paragraph" w:styleId="ekillerTablosu">
    <w:name w:val="table of figures"/>
    <w:basedOn w:val="Normal"/>
    <w:next w:val="Normal"/>
    <w:uiPriority w:val="99"/>
    <w:rsid w:val="008D5D58"/>
  </w:style>
  <w:style w:type="character" w:styleId="Gl">
    <w:name w:val="Strong"/>
    <w:basedOn w:val="VarsaylanParagrafYazTipi"/>
    <w:uiPriority w:val="99"/>
    <w:qFormat/>
    <w:rsid w:val="008D5D58"/>
    <w:rPr>
      <w:rFonts w:cs="Times New Roman"/>
      <w:b/>
    </w:rPr>
  </w:style>
  <w:style w:type="table" w:styleId="TabloKlavuzu">
    <w:name w:val="Table Grid"/>
    <w:basedOn w:val="NormalTablo"/>
    <w:uiPriority w:val="59"/>
    <w:rsid w:val="000617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basedOn w:val="VarsaylanParagrafYazTipi"/>
    <w:uiPriority w:val="99"/>
    <w:rsid w:val="000617E7"/>
    <w:rPr>
      <w:rFonts w:ascii="Arial" w:hAnsi="Arial" w:cs="Arial"/>
      <w:sz w:val="22"/>
      <w:szCs w:val="22"/>
    </w:rPr>
  </w:style>
  <w:style w:type="paragraph" w:styleId="T3">
    <w:name w:val="toc 3"/>
    <w:basedOn w:val="Normal"/>
    <w:next w:val="Normal"/>
    <w:autoRedefine/>
    <w:uiPriority w:val="99"/>
    <w:rsid w:val="00DD6AC9"/>
    <w:pPr>
      <w:spacing w:after="100"/>
      <w:ind w:left="440"/>
    </w:pPr>
  </w:style>
  <w:style w:type="character" w:styleId="zlenenKpr">
    <w:name w:val="FollowedHyperlink"/>
    <w:basedOn w:val="VarsaylanParagrafYazTipi"/>
    <w:uiPriority w:val="99"/>
    <w:semiHidden/>
    <w:rsid w:val="00155EEC"/>
    <w:rPr>
      <w:rFonts w:cs="Times New Roman"/>
      <w:color w:val="800080"/>
      <w:u w:val="single"/>
    </w:rPr>
  </w:style>
  <w:style w:type="paragraph" w:customStyle="1" w:styleId="3-normalyaz">
    <w:name w:val="3-normalyaz"/>
    <w:basedOn w:val="Normal"/>
    <w:uiPriority w:val="99"/>
    <w:rsid w:val="00B9393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uiPriority w:val="99"/>
    <w:rsid w:val="00A25D09"/>
    <w:rPr>
      <w:rFonts w:cs="Times New Roman"/>
    </w:rPr>
  </w:style>
  <w:style w:type="paragraph" w:customStyle="1" w:styleId="Default">
    <w:name w:val="Default"/>
    <w:uiPriority w:val="99"/>
    <w:rsid w:val="004C09C2"/>
    <w:pPr>
      <w:autoSpaceDE w:val="0"/>
      <w:autoSpaceDN w:val="0"/>
      <w:adjustRightInd w:val="0"/>
    </w:pPr>
    <w:rPr>
      <w:rFonts w:ascii="Times New Roman" w:hAnsi="Times New Roman"/>
      <w:color w:val="000000"/>
      <w:sz w:val="24"/>
      <w:szCs w:val="24"/>
      <w:lang w:eastAsia="en-US"/>
    </w:rPr>
  </w:style>
  <w:style w:type="paragraph" w:customStyle="1" w:styleId="CharCharChar">
    <w:name w:val="Char Char Char"/>
    <w:basedOn w:val="Normal"/>
    <w:uiPriority w:val="99"/>
    <w:rsid w:val="00165B0C"/>
    <w:pPr>
      <w:spacing w:after="160" w:line="240" w:lineRule="exac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60703">
      <w:marLeft w:val="0"/>
      <w:marRight w:val="0"/>
      <w:marTop w:val="0"/>
      <w:marBottom w:val="0"/>
      <w:divBdr>
        <w:top w:val="none" w:sz="0" w:space="0" w:color="auto"/>
        <w:left w:val="none" w:sz="0" w:space="0" w:color="auto"/>
        <w:bottom w:val="none" w:sz="0" w:space="0" w:color="auto"/>
        <w:right w:val="none" w:sz="0" w:space="0" w:color="auto"/>
      </w:divBdr>
    </w:div>
    <w:div w:id="621960704">
      <w:marLeft w:val="0"/>
      <w:marRight w:val="0"/>
      <w:marTop w:val="0"/>
      <w:marBottom w:val="0"/>
      <w:divBdr>
        <w:top w:val="none" w:sz="0" w:space="0" w:color="auto"/>
        <w:left w:val="none" w:sz="0" w:space="0" w:color="auto"/>
        <w:bottom w:val="none" w:sz="0" w:space="0" w:color="auto"/>
        <w:right w:val="none" w:sz="0" w:space="0" w:color="auto"/>
      </w:divBdr>
    </w:div>
    <w:div w:id="621960705">
      <w:marLeft w:val="0"/>
      <w:marRight w:val="0"/>
      <w:marTop w:val="0"/>
      <w:marBottom w:val="0"/>
      <w:divBdr>
        <w:top w:val="none" w:sz="0" w:space="0" w:color="auto"/>
        <w:left w:val="none" w:sz="0" w:space="0" w:color="auto"/>
        <w:bottom w:val="none" w:sz="0" w:space="0" w:color="auto"/>
        <w:right w:val="none" w:sz="0" w:space="0" w:color="auto"/>
      </w:divBdr>
    </w:div>
    <w:div w:id="621960706">
      <w:marLeft w:val="0"/>
      <w:marRight w:val="0"/>
      <w:marTop w:val="0"/>
      <w:marBottom w:val="0"/>
      <w:divBdr>
        <w:top w:val="none" w:sz="0" w:space="0" w:color="auto"/>
        <w:left w:val="none" w:sz="0" w:space="0" w:color="auto"/>
        <w:bottom w:val="none" w:sz="0" w:space="0" w:color="auto"/>
        <w:right w:val="none" w:sz="0" w:space="0" w:color="auto"/>
      </w:divBdr>
    </w:div>
    <w:div w:id="621960707">
      <w:marLeft w:val="0"/>
      <w:marRight w:val="0"/>
      <w:marTop w:val="0"/>
      <w:marBottom w:val="0"/>
      <w:divBdr>
        <w:top w:val="none" w:sz="0" w:space="0" w:color="auto"/>
        <w:left w:val="none" w:sz="0" w:space="0" w:color="auto"/>
        <w:bottom w:val="none" w:sz="0" w:space="0" w:color="auto"/>
        <w:right w:val="none" w:sz="0" w:space="0" w:color="auto"/>
      </w:divBdr>
    </w:div>
    <w:div w:id="621960708">
      <w:marLeft w:val="0"/>
      <w:marRight w:val="0"/>
      <w:marTop w:val="0"/>
      <w:marBottom w:val="0"/>
      <w:divBdr>
        <w:top w:val="none" w:sz="0" w:space="0" w:color="auto"/>
        <w:left w:val="none" w:sz="0" w:space="0" w:color="auto"/>
        <w:bottom w:val="none" w:sz="0" w:space="0" w:color="auto"/>
        <w:right w:val="none" w:sz="0" w:space="0" w:color="auto"/>
      </w:divBdr>
    </w:div>
    <w:div w:id="621960709">
      <w:marLeft w:val="0"/>
      <w:marRight w:val="0"/>
      <w:marTop w:val="0"/>
      <w:marBottom w:val="0"/>
      <w:divBdr>
        <w:top w:val="none" w:sz="0" w:space="0" w:color="auto"/>
        <w:left w:val="none" w:sz="0" w:space="0" w:color="auto"/>
        <w:bottom w:val="none" w:sz="0" w:space="0" w:color="auto"/>
        <w:right w:val="none" w:sz="0" w:space="0" w:color="auto"/>
      </w:divBdr>
    </w:div>
    <w:div w:id="621960710">
      <w:marLeft w:val="0"/>
      <w:marRight w:val="0"/>
      <w:marTop w:val="0"/>
      <w:marBottom w:val="0"/>
      <w:divBdr>
        <w:top w:val="none" w:sz="0" w:space="0" w:color="auto"/>
        <w:left w:val="none" w:sz="0" w:space="0" w:color="auto"/>
        <w:bottom w:val="none" w:sz="0" w:space="0" w:color="auto"/>
        <w:right w:val="none" w:sz="0" w:space="0" w:color="auto"/>
      </w:divBdr>
    </w:div>
    <w:div w:id="621960711">
      <w:marLeft w:val="0"/>
      <w:marRight w:val="0"/>
      <w:marTop w:val="0"/>
      <w:marBottom w:val="0"/>
      <w:divBdr>
        <w:top w:val="none" w:sz="0" w:space="0" w:color="auto"/>
        <w:left w:val="none" w:sz="0" w:space="0" w:color="auto"/>
        <w:bottom w:val="none" w:sz="0" w:space="0" w:color="auto"/>
        <w:right w:val="none" w:sz="0" w:space="0" w:color="auto"/>
      </w:divBdr>
    </w:div>
    <w:div w:id="621960712">
      <w:marLeft w:val="0"/>
      <w:marRight w:val="0"/>
      <w:marTop w:val="0"/>
      <w:marBottom w:val="0"/>
      <w:divBdr>
        <w:top w:val="none" w:sz="0" w:space="0" w:color="auto"/>
        <w:left w:val="none" w:sz="0" w:space="0" w:color="auto"/>
        <w:bottom w:val="none" w:sz="0" w:space="0" w:color="auto"/>
        <w:right w:val="none" w:sz="0" w:space="0" w:color="auto"/>
      </w:divBdr>
    </w:div>
    <w:div w:id="621960713">
      <w:marLeft w:val="0"/>
      <w:marRight w:val="0"/>
      <w:marTop w:val="0"/>
      <w:marBottom w:val="0"/>
      <w:divBdr>
        <w:top w:val="none" w:sz="0" w:space="0" w:color="auto"/>
        <w:left w:val="none" w:sz="0" w:space="0" w:color="auto"/>
        <w:bottom w:val="none" w:sz="0" w:space="0" w:color="auto"/>
        <w:right w:val="none" w:sz="0" w:space="0" w:color="auto"/>
      </w:divBdr>
    </w:div>
    <w:div w:id="621960714">
      <w:marLeft w:val="0"/>
      <w:marRight w:val="0"/>
      <w:marTop w:val="0"/>
      <w:marBottom w:val="0"/>
      <w:divBdr>
        <w:top w:val="none" w:sz="0" w:space="0" w:color="auto"/>
        <w:left w:val="none" w:sz="0" w:space="0" w:color="auto"/>
        <w:bottom w:val="none" w:sz="0" w:space="0" w:color="auto"/>
        <w:right w:val="none" w:sz="0" w:space="0" w:color="auto"/>
      </w:divBdr>
    </w:div>
    <w:div w:id="621960715">
      <w:marLeft w:val="0"/>
      <w:marRight w:val="0"/>
      <w:marTop w:val="0"/>
      <w:marBottom w:val="0"/>
      <w:divBdr>
        <w:top w:val="none" w:sz="0" w:space="0" w:color="auto"/>
        <w:left w:val="none" w:sz="0" w:space="0" w:color="auto"/>
        <w:bottom w:val="none" w:sz="0" w:space="0" w:color="auto"/>
        <w:right w:val="none" w:sz="0" w:space="0" w:color="auto"/>
      </w:divBdr>
    </w:div>
    <w:div w:id="621960716">
      <w:marLeft w:val="0"/>
      <w:marRight w:val="0"/>
      <w:marTop w:val="0"/>
      <w:marBottom w:val="0"/>
      <w:divBdr>
        <w:top w:val="none" w:sz="0" w:space="0" w:color="auto"/>
        <w:left w:val="none" w:sz="0" w:space="0" w:color="auto"/>
        <w:bottom w:val="none" w:sz="0" w:space="0" w:color="auto"/>
        <w:right w:val="none" w:sz="0" w:space="0" w:color="auto"/>
      </w:divBdr>
    </w:div>
    <w:div w:id="621960717">
      <w:marLeft w:val="0"/>
      <w:marRight w:val="0"/>
      <w:marTop w:val="0"/>
      <w:marBottom w:val="0"/>
      <w:divBdr>
        <w:top w:val="none" w:sz="0" w:space="0" w:color="auto"/>
        <w:left w:val="none" w:sz="0" w:space="0" w:color="auto"/>
        <w:bottom w:val="none" w:sz="0" w:space="0" w:color="auto"/>
        <w:right w:val="none" w:sz="0" w:space="0" w:color="auto"/>
      </w:divBdr>
    </w:div>
    <w:div w:id="621960718">
      <w:marLeft w:val="0"/>
      <w:marRight w:val="0"/>
      <w:marTop w:val="0"/>
      <w:marBottom w:val="0"/>
      <w:divBdr>
        <w:top w:val="none" w:sz="0" w:space="0" w:color="auto"/>
        <w:left w:val="none" w:sz="0" w:space="0" w:color="auto"/>
        <w:bottom w:val="none" w:sz="0" w:space="0" w:color="auto"/>
        <w:right w:val="none" w:sz="0" w:space="0" w:color="auto"/>
      </w:divBdr>
    </w:div>
    <w:div w:id="621960719">
      <w:marLeft w:val="0"/>
      <w:marRight w:val="0"/>
      <w:marTop w:val="0"/>
      <w:marBottom w:val="0"/>
      <w:divBdr>
        <w:top w:val="none" w:sz="0" w:space="0" w:color="auto"/>
        <w:left w:val="none" w:sz="0" w:space="0" w:color="auto"/>
        <w:bottom w:val="none" w:sz="0" w:space="0" w:color="auto"/>
        <w:right w:val="none" w:sz="0" w:space="0" w:color="auto"/>
      </w:divBdr>
    </w:div>
    <w:div w:id="621960720">
      <w:marLeft w:val="0"/>
      <w:marRight w:val="0"/>
      <w:marTop w:val="0"/>
      <w:marBottom w:val="0"/>
      <w:divBdr>
        <w:top w:val="none" w:sz="0" w:space="0" w:color="auto"/>
        <w:left w:val="none" w:sz="0" w:space="0" w:color="auto"/>
        <w:bottom w:val="none" w:sz="0" w:space="0" w:color="auto"/>
        <w:right w:val="none" w:sz="0" w:space="0" w:color="auto"/>
      </w:divBdr>
    </w:div>
    <w:div w:id="621960721">
      <w:marLeft w:val="0"/>
      <w:marRight w:val="0"/>
      <w:marTop w:val="0"/>
      <w:marBottom w:val="0"/>
      <w:divBdr>
        <w:top w:val="none" w:sz="0" w:space="0" w:color="auto"/>
        <w:left w:val="none" w:sz="0" w:space="0" w:color="auto"/>
        <w:bottom w:val="none" w:sz="0" w:space="0" w:color="auto"/>
        <w:right w:val="none" w:sz="0" w:space="0" w:color="auto"/>
      </w:divBdr>
    </w:div>
    <w:div w:id="621960722">
      <w:marLeft w:val="0"/>
      <w:marRight w:val="0"/>
      <w:marTop w:val="0"/>
      <w:marBottom w:val="0"/>
      <w:divBdr>
        <w:top w:val="none" w:sz="0" w:space="0" w:color="auto"/>
        <w:left w:val="none" w:sz="0" w:space="0" w:color="auto"/>
        <w:bottom w:val="none" w:sz="0" w:space="0" w:color="auto"/>
        <w:right w:val="none" w:sz="0" w:space="0" w:color="auto"/>
      </w:divBdr>
    </w:div>
    <w:div w:id="621960723">
      <w:marLeft w:val="0"/>
      <w:marRight w:val="0"/>
      <w:marTop w:val="0"/>
      <w:marBottom w:val="0"/>
      <w:divBdr>
        <w:top w:val="none" w:sz="0" w:space="0" w:color="auto"/>
        <w:left w:val="none" w:sz="0" w:space="0" w:color="auto"/>
        <w:bottom w:val="none" w:sz="0" w:space="0" w:color="auto"/>
        <w:right w:val="none" w:sz="0" w:space="0" w:color="auto"/>
      </w:divBdr>
    </w:div>
    <w:div w:id="621960724">
      <w:marLeft w:val="0"/>
      <w:marRight w:val="0"/>
      <w:marTop w:val="0"/>
      <w:marBottom w:val="0"/>
      <w:divBdr>
        <w:top w:val="none" w:sz="0" w:space="0" w:color="auto"/>
        <w:left w:val="none" w:sz="0" w:space="0" w:color="auto"/>
        <w:bottom w:val="none" w:sz="0" w:space="0" w:color="auto"/>
        <w:right w:val="none" w:sz="0" w:space="0" w:color="auto"/>
      </w:divBdr>
    </w:div>
    <w:div w:id="621960725">
      <w:marLeft w:val="0"/>
      <w:marRight w:val="0"/>
      <w:marTop w:val="0"/>
      <w:marBottom w:val="0"/>
      <w:divBdr>
        <w:top w:val="none" w:sz="0" w:space="0" w:color="auto"/>
        <w:left w:val="none" w:sz="0" w:space="0" w:color="auto"/>
        <w:bottom w:val="none" w:sz="0" w:space="0" w:color="auto"/>
        <w:right w:val="none" w:sz="0" w:space="0" w:color="auto"/>
      </w:divBdr>
    </w:div>
    <w:div w:id="621960726">
      <w:marLeft w:val="0"/>
      <w:marRight w:val="0"/>
      <w:marTop w:val="0"/>
      <w:marBottom w:val="0"/>
      <w:divBdr>
        <w:top w:val="none" w:sz="0" w:space="0" w:color="auto"/>
        <w:left w:val="none" w:sz="0" w:space="0" w:color="auto"/>
        <w:bottom w:val="none" w:sz="0" w:space="0" w:color="auto"/>
        <w:right w:val="none" w:sz="0" w:space="0" w:color="auto"/>
      </w:divBdr>
    </w:div>
    <w:div w:id="621960727">
      <w:marLeft w:val="0"/>
      <w:marRight w:val="0"/>
      <w:marTop w:val="0"/>
      <w:marBottom w:val="0"/>
      <w:divBdr>
        <w:top w:val="none" w:sz="0" w:space="0" w:color="auto"/>
        <w:left w:val="none" w:sz="0" w:space="0" w:color="auto"/>
        <w:bottom w:val="none" w:sz="0" w:space="0" w:color="auto"/>
        <w:right w:val="none" w:sz="0" w:space="0" w:color="auto"/>
      </w:divBdr>
    </w:div>
    <w:div w:id="621960728">
      <w:marLeft w:val="0"/>
      <w:marRight w:val="0"/>
      <w:marTop w:val="0"/>
      <w:marBottom w:val="0"/>
      <w:divBdr>
        <w:top w:val="none" w:sz="0" w:space="0" w:color="auto"/>
        <w:left w:val="none" w:sz="0" w:space="0" w:color="auto"/>
        <w:bottom w:val="none" w:sz="0" w:space="0" w:color="auto"/>
        <w:right w:val="none" w:sz="0" w:space="0" w:color="auto"/>
      </w:divBdr>
    </w:div>
    <w:div w:id="621960729">
      <w:marLeft w:val="0"/>
      <w:marRight w:val="0"/>
      <w:marTop w:val="0"/>
      <w:marBottom w:val="0"/>
      <w:divBdr>
        <w:top w:val="none" w:sz="0" w:space="0" w:color="auto"/>
        <w:left w:val="none" w:sz="0" w:space="0" w:color="auto"/>
        <w:bottom w:val="none" w:sz="0" w:space="0" w:color="auto"/>
        <w:right w:val="none" w:sz="0" w:space="0" w:color="auto"/>
      </w:divBdr>
    </w:div>
    <w:div w:id="621960730">
      <w:marLeft w:val="0"/>
      <w:marRight w:val="0"/>
      <w:marTop w:val="0"/>
      <w:marBottom w:val="0"/>
      <w:divBdr>
        <w:top w:val="none" w:sz="0" w:space="0" w:color="auto"/>
        <w:left w:val="none" w:sz="0" w:space="0" w:color="auto"/>
        <w:bottom w:val="none" w:sz="0" w:space="0" w:color="auto"/>
        <w:right w:val="none" w:sz="0" w:space="0" w:color="auto"/>
      </w:divBdr>
    </w:div>
    <w:div w:id="621960731">
      <w:marLeft w:val="0"/>
      <w:marRight w:val="0"/>
      <w:marTop w:val="0"/>
      <w:marBottom w:val="0"/>
      <w:divBdr>
        <w:top w:val="none" w:sz="0" w:space="0" w:color="auto"/>
        <w:left w:val="none" w:sz="0" w:space="0" w:color="auto"/>
        <w:bottom w:val="none" w:sz="0" w:space="0" w:color="auto"/>
        <w:right w:val="none" w:sz="0" w:space="0" w:color="auto"/>
      </w:divBdr>
    </w:div>
    <w:div w:id="621960732">
      <w:marLeft w:val="0"/>
      <w:marRight w:val="0"/>
      <w:marTop w:val="0"/>
      <w:marBottom w:val="0"/>
      <w:divBdr>
        <w:top w:val="none" w:sz="0" w:space="0" w:color="auto"/>
        <w:left w:val="none" w:sz="0" w:space="0" w:color="auto"/>
        <w:bottom w:val="none" w:sz="0" w:space="0" w:color="auto"/>
        <w:right w:val="none" w:sz="0" w:space="0" w:color="auto"/>
      </w:divBdr>
    </w:div>
    <w:div w:id="621960733">
      <w:marLeft w:val="0"/>
      <w:marRight w:val="0"/>
      <w:marTop w:val="0"/>
      <w:marBottom w:val="0"/>
      <w:divBdr>
        <w:top w:val="none" w:sz="0" w:space="0" w:color="auto"/>
        <w:left w:val="none" w:sz="0" w:space="0" w:color="auto"/>
        <w:bottom w:val="none" w:sz="0" w:space="0" w:color="auto"/>
        <w:right w:val="none" w:sz="0" w:space="0" w:color="auto"/>
      </w:divBdr>
    </w:div>
    <w:div w:id="621960734">
      <w:marLeft w:val="0"/>
      <w:marRight w:val="0"/>
      <w:marTop w:val="0"/>
      <w:marBottom w:val="0"/>
      <w:divBdr>
        <w:top w:val="none" w:sz="0" w:space="0" w:color="auto"/>
        <w:left w:val="none" w:sz="0" w:space="0" w:color="auto"/>
        <w:bottom w:val="none" w:sz="0" w:space="0" w:color="auto"/>
        <w:right w:val="none" w:sz="0" w:space="0" w:color="auto"/>
      </w:divBdr>
    </w:div>
    <w:div w:id="621960735">
      <w:marLeft w:val="0"/>
      <w:marRight w:val="0"/>
      <w:marTop w:val="0"/>
      <w:marBottom w:val="0"/>
      <w:divBdr>
        <w:top w:val="none" w:sz="0" w:space="0" w:color="auto"/>
        <w:left w:val="none" w:sz="0" w:space="0" w:color="auto"/>
        <w:bottom w:val="none" w:sz="0" w:space="0" w:color="auto"/>
        <w:right w:val="none" w:sz="0" w:space="0" w:color="auto"/>
      </w:divBdr>
    </w:div>
    <w:div w:id="621960736">
      <w:marLeft w:val="0"/>
      <w:marRight w:val="0"/>
      <w:marTop w:val="0"/>
      <w:marBottom w:val="0"/>
      <w:divBdr>
        <w:top w:val="none" w:sz="0" w:space="0" w:color="auto"/>
        <w:left w:val="none" w:sz="0" w:space="0" w:color="auto"/>
        <w:bottom w:val="none" w:sz="0" w:space="0" w:color="auto"/>
        <w:right w:val="none" w:sz="0" w:space="0" w:color="auto"/>
      </w:divBdr>
    </w:div>
    <w:div w:id="621960737">
      <w:marLeft w:val="0"/>
      <w:marRight w:val="0"/>
      <w:marTop w:val="0"/>
      <w:marBottom w:val="0"/>
      <w:divBdr>
        <w:top w:val="none" w:sz="0" w:space="0" w:color="auto"/>
        <w:left w:val="none" w:sz="0" w:space="0" w:color="auto"/>
        <w:bottom w:val="none" w:sz="0" w:space="0" w:color="auto"/>
        <w:right w:val="none" w:sz="0" w:space="0" w:color="auto"/>
      </w:divBdr>
    </w:div>
    <w:div w:id="621960738">
      <w:marLeft w:val="0"/>
      <w:marRight w:val="0"/>
      <w:marTop w:val="0"/>
      <w:marBottom w:val="0"/>
      <w:divBdr>
        <w:top w:val="none" w:sz="0" w:space="0" w:color="auto"/>
        <w:left w:val="none" w:sz="0" w:space="0" w:color="auto"/>
        <w:bottom w:val="none" w:sz="0" w:space="0" w:color="auto"/>
        <w:right w:val="none" w:sz="0" w:space="0" w:color="auto"/>
      </w:divBdr>
    </w:div>
    <w:div w:id="621960739">
      <w:marLeft w:val="0"/>
      <w:marRight w:val="0"/>
      <w:marTop w:val="0"/>
      <w:marBottom w:val="0"/>
      <w:divBdr>
        <w:top w:val="none" w:sz="0" w:space="0" w:color="auto"/>
        <w:left w:val="none" w:sz="0" w:space="0" w:color="auto"/>
        <w:bottom w:val="none" w:sz="0" w:space="0" w:color="auto"/>
        <w:right w:val="none" w:sz="0" w:space="0" w:color="auto"/>
      </w:divBdr>
    </w:div>
    <w:div w:id="621960740">
      <w:marLeft w:val="0"/>
      <w:marRight w:val="0"/>
      <w:marTop w:val="0"/>
      <w:marBottom w:val="0"/>
      <w:divBdr>
        <w:top w:val="none" w:sz="0" w:space="0" w:color="auto"/>
        <w:left w:val="none" w:sz="0" w:space="0" w:color="auto"/>
        <w:bottom w:val="none" w:sz="0" w:space="0" w:color="auto"/>
        <w:right w:val="none" w:sz="0" w:space="0" w:color="auto"/>
      </w:divBdr>
    </w:div>
    <w:div w:id="621960741">
      <w:marLeft w:val="0"/>
      <w:marRight w:val="0"/>
      <w:marTop w:val="0"/>
      <w:marBottom w:val="0"/>
      <w:divBdr>
        <w:top w:val="none" w:sz="0" w:space="0" w:color="auto"/>
        <w:left w:val="none" w:sz="0" w:space="0" w:color="auto"/>
        <w:bottom w:val="none" w:sz="0" w:space="0" w:color="auto"/>
        <w:right w:val="none" w:sz="0" w:space="0" w:color="auto"/>
      </w:divBdr>
    </w:div>
    <w:div w:id="621960742">
      <w:marLeft w:val="0"/>
      <w:marRight w:val="0"/>
      <w:marTop w:val="0"/>
      <w:marBottom w:val="0"/>
      <w:divBdr>
        <w:top w:val="none" w:sz="0" w:space="0" w:color="auto"/>
        <w:left w:val="none" w:sz="0" w:space="0" w:color="auto"/>
        <w:bottom w:val="none" w:sz="0" w:space="0" w:color="auto"/>
        <w:right w:val="none" w:sz="0" w:space="0" w:color="auto"/>
      </w:divBdr>
    </w:div>
    <w:div w:id="621960743">
      <w:marLeft w:val="0"/>
      <w:marRight w:val="0"/>
      <w:marTop w:val="0"/>
      <w:marBottom w:val="0"/>
      <w:divBdr>
        <w:top w:val="none" w:sz="0" w:space="0" w:color="auto"/>
        <w:left w:val="none" w:sz="0" w:space="0" w:color="auto"/>
        <w:bottom w:val="none" w:sz="0" w:space="0" w:color="auto"/>
        <w:right w:val="none" w:sz="0" w:space="0" w:color="auto"/>
      </w:divBdr>
    </w:div>
    <w:div w:id="621960744">
      <w:marLeft w:val="0"/>
      <w:marRight w:val="0"/>
      <w:marTop w:val="0"/>
      <w:marBottom w:val="0"/>
      <w:divBdr>
        <w:top w:val="none" w:sz="0" w:space="0" w:color="auto"/>
        <w:left w:val="none" w:sz="0" w:space="0" w:color="auto"/>
        <w:bottom w:val="none" w:sz="0" w:space="0" w:color="auto"/>
        <w:right w:val="none" w:sz="0" w:space="0" w:color="auto"/>
      </w:divBdr>
    </w:div>
    <w:div w:id="621960745">
      <w:marLeft w:val="0"/>
      <w:marRight w:val="0"/>
      <w:marTop w:val="0"/>
      <w:marBottom w:val="0"/>
      <w:divBdr>
        <w:top w:val="none" w:sz="0" w:space="0" w:color="auto"/>
        <w:left w:val="none" w:sz="0" w:space="0" w:color="auto"/>
        <w:bottom w:val="none" w:sz="0" w:space="0" w:color="auto"/>
        <w:right w:val="none" w:sz="0" w:space="0" w:color="auto"/>
      </w:divBdr>
    </w:div>
    <w:div w:id="621960746">
      <w:marLeft w:val="0"/>
      <w:marRight w:val="0"/>
      <w:marTop w:val="0"/>
      <w:marBottom w:val="0"/>
      <w:divBdr>
        <w:top w:val="none" w:sz="0" w:space="0" w:color="auto"/>
        <w:left w:val="none" w:sz="0" w:space="0" w:color="auto"/>
        <w:bottom w:val="none" w:sz="0" w:space="0" w:color="auto"/>
        <w:right w:val="none" w:sz="0" w:space="0" w:color="auto"/>
      </w:divBdr>
    </w:div>
    <w:div w:id="621960747">
      <w:marLeft w:val="0"/>
      <w:marRight w:val="0"/>
      <w:marTop w:val="0"/>
      <w:marBottom w:val="0"/>
      <w:divBdr>
        <w:top w:val="none" w:sz="0" w:space="0" w:color="auto"/>
        <w:left w:val="none" w:sz="0" w:space="0" w:color="auto"/>
        <w:bottom w:val="none" w:sz="0" w:space="0" w:color="auto"/>
        <w:right w:val="none" w:sz="0" w:space="0" w:color="auto"/>
      </w:divBdr>
    </w:div>
    <w:div w:id="621960748">
      <w:marLeft w:val="0"/>
      <w:marRight w:val="0"/>
      <w:marTop w:val="0"/>
      <w:marBottom w:val="0"/>
      <w:divBdr>
        <w:top w:val="none" w:sz="0" w:space="0" w:color="auto"/>
        <w:left w:val="none" w:sz="0" w:space="0" w:color="auto"/>
        <w:bottom w:val="none" w:sz="0" w:space="0" w:color="auto"/>
        <w:right w:val="none" w:sz="0" w:space="0" w:color="auto"/>
      </w:divBdr>
    </w:div>
    <w:div w:id="621960749">
      <w:marLeft w:val="0"/>
      <w:marRight w:val="0"/>
      <w:marTop w:val="0"/>
      <w:marBottom w:val="0"/>
      <w:divBdr>
        <w:top w:val="none" w:sz="0" w:space="0" w:color="auto"/>
        <w:left w:val="none" w:sz="0" w:space="0" w:color="auto"/>
        <w:bottom w:val="none" w:sz="0" w:space="0" w:color="auto"/>
        <w:right w:val="none" w:sz="0" w:space="0" w:color="auto"/>
      </w:divBdr>
    </w:div>
    <w:div w:id="621960750">
      <w:marLeft w:val="0"/>
      <w:marRight w:val="0"/>
      <w:marTop w:val="0"/>
      <w:marBottom w:val="0"/>
      <w:divBdr>
        <w:top w:val="none" w:sz="0" w:space="0" w:color="auto"/>
        <w:left w:val="none" w:sz="0" w:space="0" w:color="auto"/>
        <w:bottom w:val="none" w:sz="0" w:space="0" w:color="auto"/>
        <w:right w:val="none" w:sz="0" w:space="0" w:color="auto"/>
      </w:divBdr>
    </w:div>
    <w:div w:id="621960751">
      <w:marLeft w:val="0"/>
      <w:marRight w:val="0"/>
      <w:marTop w:val="0"/>
      <w:marBottom w:val="0"/>
      <w:divBdr>
        <w:top w:val="none" w:sz="0" w:space="0" w:color="auto"/>
        <w:left w:val="none" w:sz="0" w:space="0" w:color="auto"/>
        <w:bottom w:val="none" w:sz="0" w:space="0" w:color="auto"/>
        <w:right w:val="none" w:sz="0" w:space="0" w:color="auto"/>
      </w:divBdr>
    </w:div>
    <w:div w:id="621960752">
      <w:marLeft w:val="0"/>
      <w:marRight w:val="0"/>
      <w:marTop w:val="0"/>
      <w:marBottom w:val="0"/>
      <w:divBdr>
        <w:top w:val="none" w:sz="0" w:space="0" w:color="auto"/>
        <w:left w:val="none" w:sz="0" w:space="0" w:color="auto"/>
        <w:bottom w:val="none" w:sz="0" w:space="0" w:color="auto"/>
        <w:right w:val="none" w:sz="0" w:space="0" w:color="auto"/>
      </w:divBdr>
    </w:div>
    <w:div w:id="621960753">
      <w:marLeft w:val="0"/>
      <w:marRight w:val="0"/>
      <w:marTop w:val="0"/>
      <w:marBottom w:val="0"/>
      <w:divBdr>
        <w:top w:val="none" w:sz="0" w:space="0" w:color="auto"/>
        <w:left w:val="none" w:sz="0" w:space="0" w:color="auto"/>
        <w:bottom w:val="none" w:sz="0" w:space="0" w:color="auto"/>
        <w:right w:val="none" w:sz="0" w:space="0" w:color="auto"/>
      </w:divBdr>
    </w:div>
    <w:div w:id="621960754">
      <w:marLeft w:val="0"/>
      <w:marRight w:val="0"/>
      <w:marTop w:val="0"/>
      <w:marBottom w:val="0"/>
      <w:divBdr>
        <w:top w:val="none" w:sz="0" w:space="0" w:color="auto"/>
        <w:left w:val="none" w:sz="0" w:space="0" w:color="auto"/>
        <w:bottom w:val="none" w:sz="0" w:space="0" w:color="auto"/>
        <w:right w:val="none" w:sz="0" w:space="0" w:color="auto"/>
      </w:divBdr>
    </w:div>
    <w:div w:id="621960755">
      <w:marLeft w:val="0"/>
      <w:marRight w:val="0"/>
      <w:marTop w:val="0"/>
      <w:marBottom w:val="0"/>
      <w:divBdr>
        <w:top w:val="none" w:sz="0" w:space="0" w:color="auto"/>
        <w:left w:val="none" w:sz="0" w:space="0" w:color="auto"/>
        <w:bottom w:val="none" w:sz="0" w:space="0" w:color="auto"/>
        <w:right w:val="none" w:sz="0" w:space="0" w:color="auto"/>
      </w:divBdr>
    </w:div>
    <w:div w:id="621960756">
      <w:marLeft w:val="0"/>
      <w:marRight w:val="0"/>
      <w:marTop w:val="0"/>
      <w:marBottom w:val="0"/>
      <w:divBdr>
        <w:top w:val="none" w:sz="0" w:space="0" w:color="auto"/>
        <w:left w:val="none" w:sz="0" w:space="0" w:color="auto"/>
        <w:bottom w:val="none" w:sz="0" w:space="0" w:color="auto"/>
        <w:right w:val="none" w:sz="0" w:space="0" w:color="auto"/>
      </w:divBdr>
    </w:div>
    <w:div w:id="621960757">
      <w:marLeft w:val="0"/>
      <w:marRight w:val="0"/>
      <w:marTop w:val="0"/>
      <w:marBottom w:val="0"/>
      <w:divBdr>
        <w:top w:val="none" w:sz="0" w:space="0" w:color="auto"/>
        <w:left w:val="none" w:sz="0" w:space="0" w:color="auto"/>
        <w:bottom w:val="none" w:sz="0" w:space="0" w:color="auto"/>
        <w:right w:val="none" w:sz="0" w:space="0" w:color="auto"/>
      </w:divBdr>
    </w:div>
    <w:div w:id="621960758">
      <w:marLeft w:val="0"/>
      <w:marRight w:val="0"/>
      <w:marTop w:val="0"/>
      <w:marBottom w:val="0"/>
      <w:divBdr>
        <w:top w:val="none" w:sz="0" w:space="0" w:color="auto"/>
        <w:left w:val="none" w:sz="0" w:space="0" w:color="auto"/>
        <w:bottom w:val="none" w:sz="0" w:space="0" w:color="auto"/>
        <w:right w:val="none" w:sz="0" w:space="0" w:color="auto"/>
      </w:divBdr>
    </w:div>
    <w:div w:id="621960759">
      <w:marLeft w:val="0"/>
      <w:marRight w:val="0"/>
      <w:marTop w:val="0"/>
      <w:marBottom w:val="0"/>
      <w:divBdr>
        <w:top w:val="none" w:sz="0" w:space="0" w:color="auto"/>
        <w:left w:val="none" w:sz="0" w:space="0" w:color="auto"/>
        <w:bottom w:val="none" w:sz="0" w:space="0" w:color="auto"/>
        <w:right w:val="none" w:sz="0" w:space="0" w:color="auto"/>
      </w:divBdr>
    </w:div>
    <w:div w:id="621960760">
      <w:marLeft w:val="0"/>
      <w:marRight w:val="0"/>
      <w:marTop w:val="0"/>
      <w:marBottom w:val="0"/>
      <w:divBdr>
        <w:top w:val="none" w:sz="0" w:space="0" w:color="auto"/>
        <w:left w:val="none" w:sz="0" w:space="0" w:color="auto"/>
        <w:bottom w:val="none" w:sz="0" w:space="0" w:color="auto"/>
        <w:right w:val="none" w:sz="0" w:space="0" w:color="auto"/>
      </w:divBdr>
    </w:div>
    <w:div w:id="621960761">
      <w:marLeft w:val="0"/>
      <w:marRight w:val="0"/>
      <w:marTop w:val="0"/>
      <w:marBottom w:val="0"/>
      <w:divBdr>
        <w:top w:val="none" w:sz="0" w:space="0" w:color="auto"/>
        <w:left w:val="none" w:sz="0" w:space="0" w:color="auto"/>
        <w:bottom w:val="none" w:sz="0" w:space="0" w:color="auto"/>
        <w:right w:val="none" w:sz="0" w:space="0" w:color="auto"/>
      </w:divBdr>
    </w:div>
    <w:div w:id="621960762">
      <w:marLeft w:val="0"/>
      <w:marRight w:val="0"/>
      <w:marTop w:val="0"/>
      <w:marBottom w:val="0"/>
      <w:divBdr>
        <w:top w:val="none" w:sz="0" w:space="0" w:color="auto"/>
        <w:left w:val="none" w:sz="0" w:space="0" w:color="auto"/>
        <w:bottom w:val="none" w:sz="0" w:space="0" w:color="auto"/>
        <w:right w:val="none" w:sz="0" w:space="0" w:color="auto"/>
      </w:divBdr>
    </w:div>
    <w:div w:id="621960763">
      <w:marLeft w:val="0"/>
      <w:marRight w:val="0"/>
      <w:marTop w:val="0"/>
      <w:marBottom w:val="0"/>
      <w:divBdr>
        <w:top w:val="none" w:sz="0" w:space="0" w:color="auto"/>
        <w:left w:val="none" w:sz="0" w:space="0" w:color="auto"/>
        <w:bottom w:val="none" w:sz="0" w:space="0" w:color="auto"/>
        <w:right w:val="none" w:sz="0" w:space="0" w:color="auto"/>
      </w:divBdr>
    </w:div>
    <w:div w:id="621960764">
      <w:marLeft w:val="0"/>
      <w:marRight w:val="0"/>
      <w:marTop w:val="0"/>
      <w:marBottom w:val="0"/>
      <w:divBdr>
        <w:top w:val="none" w:sz="0" w:space="0" w:color="auto"/>
        <w:left w:val="none" w:sz="0" w:space="0" w:color="auto"/>
        <w:bottom w:val="none" w:sz="0" w:space="0" w:color="auto"/>
        <w:right w:val="none" w:sz="0" w:space="0" w:color="auto"/>
      </w:divBdr>
    </w:div>
    <w:div w:id="621960765">
      <w:marLeft w:val="0"/>
      <w:marRight w:val="0"/>
      <w:marTop w:val="0"/>
      <w:marBottom w:val="0"/>
      <w:divBdr>
        <w:top w:val="none" w:sz="0" w:space="0" w:color="auto"/>
        <w:left w:val="none" w:sz="0" w:space="0" w:color="auto"/>
        <w:bottom w:val="none" w:sz="0" w:space="0" w:color="auto"/>
        <w:right w:val="none" w:sz="0" w:space="0" w:color="auto"/>
      </w:divBdr>
    </w:div>
    <w:div w:id="621960766">
      <w:marLeft w:val="0"/>
      <w:marRight w:val="0"/>
      <w:marTop w:val="0"/>
      <w:marBottom w:val="0"/>
      <w:divBdr>
        <w:top w:val="none" w:sz="0" w:space="0" w:color="auto"/>
        <w:left w:val="none" w:sz="0" w:space="0" w:color="auto"/>
        <w:bottom w:val="none" w:sz="0" w:space="0" w:color="auto"/>
        <w:right w:val="none" w:sz="0" w:space="0" w:color="auto"/>
      </w:divBdr>
    </w:div>
    <w:div w:id="621960767">
      <w:marLeft w:val="0"/>
      <w:marRight w:val="0"/>
      <w:marTop w:val="0"/>
      <w:marBottom w:val="0"/>
      <w:divBdr>
        <w:top w:val="none" w:sz="0" w:space="0" w:color="auto"/>
        <w:left w:val="none" w:sz="0" w:space="0" w:color="auto"/>
        <w:bottom w:val="none" w:sz="0" w:space="0" w:color="auto"/>
        <w:right w:val="none" w:sz="0" w:space="0" w:color="auto"/>
      </w:divBdr>
    </w:div>
    <w:div w:id="621960768">
      <w:marLeft w:val="0"/>
      <w:marRight w:val="0"/>
      <w:marTop w:val="0"/>
      <w:marBottom w:val="0"/>
      <w:divBdr>
        <w:top w:val="none" w:sz="0" w:space="0" w:color="auto"/>
        <w:left w:val="none" w:sz="0" w:space="0" w:color="auto"/>
        <w:bottom w:val="none" w:sz="0" w:space="0" w:color="auto"/>
        <w:right w:val="none" w:sz="0" w:space="0" w:color="auto"/>
      </w:divBdr>
    </w:div>
    <w:div w:id="621960769">
      <w:marLeft w:val="0"/>
      <w:marRight w:val="0"/>
      <w:marTop w:val="0"/>
      <w:marBottom w:val="0"/>
      <w:divBdr>
        <w:top w:val="none" w:sz="0" w:space="0" w:color="auto"/>
        <w:left w:val="none" w:sz="0" w:space="0" w:color="auto"/>
        <w:bottom w:val="none" w:sz="0" w:space="0" w:color="auto"/>
        <w:right w:val="none" w:sz="0" w:space="0" w:color="auto"/>
      </w:divBdr>
    </w:div>
    <w:div w:id="621960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chart" Target="charts/chart1.xml"/><Relationship Id="rId28" Type="http://schemas.openxmlformats.org/officeDocument/2006/relationships/image" Target="media/image13.png"/><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KG\KOSGEB\&#304;&#350;\2015\KSEP%202015%20-2018\2015-2018\SA2%20Export\&#304;hrac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1"/>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lineChart>
        <c:grouping val="standard"/>
        <c:varyColors val="1"/>
        <c:ser>
          <c:idx val="0"/>
          <c:order val="0"/>
          <c:tx>
            <c:strRef>
              <c:f>Şekil!$B$2</c:f>
              <c:strCache>
                <c:ptCount val="1"/>
                <c:pt idx="0">
                  <c:v>2013</c:v>
                </c:pt>
              </c:strCache>
            </c:strRef>
          </c:tx>
          <c:cat>
            <c:strRef>
              <c:f>Şekil!$A$3:$A$14</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Şekil!$B$3:$B$14</c:f>
              <c:numCache>
                <c:formatCode>%0.0</c:formatCode>
                <c:ptCount val="12"/>
                <c:pt idx="0">
                  <c:v>2.6000000000000082E-2</c:v>
                </c:pt>
                <c:pt idx="1">
                  <c:v>2.7000000000000121E-2</c:v>
                </c:pt>
                <c:pt idx="2">
                  <c:v>2.7000000000000121E-2</c:v>
                </c:pt>
                <c:pt idx="3">
                  <c:v>3.5000000000000114E-2</c:v>
                </c:pt>
                <c:pt idx="4">
                  <c:v>3.1000000000000097E-2</c:v>
                </c:pt>
                <c:pt idx="5">
                  <c:v>3.5000000000000114E-2</c:v>
                </c:pt>
                <c:pt idx="6">
                  <c:v>3.3000000000000002E-2</c:v>
                </c:pt>
                <c:pt idx="7">
                  <c:v>4.0000000000000112E-2</c:v>
                </c:pt>
                <c:pt idx="8">
                  <c:v>3.3000000000000002E-2</c:v>
                </c:pt>
                <c:pt idx="9">
                  <c:v>4.0000000000000112E-2</c:v>
                </c:pt>
                <c:pt idx="10">
                  <c:v>3.6000000000000115E-2</c:v>
                </c:pt>
                <c:pt idx="11">
                  <c:v>3.9000000000000118E-2</c:v>
                </c:pt>
              </c:numCache>
            </c:numRef>
          </c:val>
          <c:smooth val="1"/>
        </c:ser>
        <c:ser>
          <c:idx val="1"/>
          <c:order val="1"/>
          <c:tx>
            <c:strRef>
              <c:f>Şekil!$C$2</c:f>
              <c:strCache>
                <c:ptCount val="1"/>
                <c:pt idx="0">
                  <c:v>2014</c:v>
                </c:pt>
              </c:strCache>
            </c:strRef>
          </c:tx>
          <c:cat>
            <c:strRef>
              <c:f>Şekil!$A$3:$A$14</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Şekil!$C$3:$C$14</c:f>
              <c:numCache>
                <c:formatCode>%0.0</c:formatCode>
                <c:ptCount val="12"/>
                <c:pt idx="0">
                  <c:v>2.8000000000000011E-2</c:v>
                </c:pt>
                <c:pt idx="1">
                  <c:v>3.0000000000000082E-2</c:v>
                </c:pt>
                <c:pt idx="2">
                  <c:v>3.4000000000000002E-2</c:v>
                </c:pt>
                <c:pt idx="3">
                  <c:v>3.8000000000000075E-2</c:v>
                </c:pt>
                <c:pt idx="4">
                  <c:v>3.2000000000000133E-2</c:v>
                </c:pt>
                <c:pt idx="5">
                  <c:v>3.4000000000000002E-2</c:v>
                </c:pt>
                <c:pt idx="6">
                  <c:v>3.4000000000000002E-2</c:v>
                </c:pt>
                <c:pt idx="7">
                  <c:v>3.4000000000000002E-2</c:v>
                </c:pt>
                <c:pt idx="8">
                  <c:v>3.4000000000000002E-2</c:v>
                </c:pt>
                <c:pt idx="9">
                  <c:v>3.7000000000000123E-2</c:v>
                </c:pt>
                <c:pt idx="10">
                  <c:v>3.9000000000000118E-2</c:v>
                </c:pt>
                <c:pt idx="11">
                  <c:v>4.0000000000000112E-2</c:v>
                </c:pt>
              </c:numCache>
            </c:numRef>
          </c:val>
          <c:smooth val="1"/>
        </c:ser>
        <c:ser>
          <c:idx val="2"/>
          <c:order val="2"/>
          <c:tx>
            <c:strRef>
              <c:f>Şekil!$D$2</c:f>
              <c:strCache>
                <c:ptCount val="1"/>
                <c:pt idx="0">
                  <c:v>2015</c:v>
                </c:pt>
              </c:strCache>
            </c:strRef>
          </c:tx>
          <c:cat>
            <c:strRef>
              <c:f>Şekil!$A$3:$A$14</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Şekil!$D$3:$D$14</c:f>
              <c:numCache>
                <c:formatCode>%0.0</c:formatCode>
                <c:ptCount val="12"/>
                <c:pt idx="0">
                  <c:v>2.6000000000000082E-2</c:v>
                </c:pt>
                <c:pt idx="1">
                  <c:v>2.9000000000000064E-2</c:v>
                </c:pt>
              </c:numCache>
            </c:numRef>
          </c:val>
          <c:smooth val="1"/>
        </c:ser>
        <c:dLbls>
          <c:showLegendKey val="0"/>
          <c:showVal val="0"/>
          <c:showCatName val="0"/>
          <c:showSerName val="0"/>
          <c:showPercent val="0"/>
          <c:showBubbleSize val="0"/>
        </c:dLbls>
        <c:marker val="1"/>
        <c:smooth val="0"/>
        <c:axId val="175031424"/>
        <c:axId val="175032960"/>
      </c:lineChart>
      <c:catAx>
        <c:axId val="175031424"/>
        <c:scaling>
          <c:orientation val="minMax"/>
        </c:scaling>
        <c:delete val="1"/>
        <c:axPos val="b"/>
        <c:numFmt formatCode="General" sourceLinked="1"/>
        <c:majorTickMark val="cross"/>
        <c:minorTickMark val="cross"/>
        <c:tickLblPos val="nextTo"/>
        <c:crossAx val="175032960"/>
        <c:crosses val="autoZero"/>
        <c:auto val="1"/>
        <c:lblAlgn val="ctr"/>
        <c:lblOffset val="100"/>
        <c:noMultiLvlLbl val="1"/>
      </c:catAx>
      <c:valAx>
        <c:axId val="175032960"/>
        <c:scaling>
          <c:orientation val="minMax"/>
          <c:min val="2.0000000000000052E-2"/>
        </c:scaling>
        <c:delete val="1"/>
        <c:axPos val="l"/>
        <c:majorGridlines/>
        <c:numFmt formatCode="%0.0" sourceLinked="1"/>
        <c:majorTickMark val="cross"/>
        <c:minorTickMark val="cross"/>
        <c:tickLblPos val="nextTo"/>
        <c:crossAx val="175031424"/>
        <c:crosses val="autoZero"/>
        <c:crossBetween val="between"/>
      </c:valAx>
      <c:spPr>
        <a:noFill/>
      </c:spPr>
    </c:plotArea>
    <c:legend>
      <c:legendPos val="b"/>
      <c:overlay val="1"/>
    </c:legend>
    <c:plotVisOnly val="1"/>
    <c:dispBlanksAs val="gap"/>
    <c:showDLblsOverMax val="1"/>
  </c:chart>
  <c:spPr>
    <a:noFill/>
    <a:ln>
      <a:noFill/>
    </a:ln>
  </c:spPr>
  <c:txPr>
    <a:bodyPr/>
    <a:lstStyle/>
    <a:p>
      <a:pPr>
        <a:defRPr>
          <a:latin typeface="Times New Roman" pitchFamily="18" charset="0"/>
          <a:cs typeface="Times New Roman" pitchFamily="18" charset="0"/>
        </a:defRPr>
      </a:pPr>
      <a:endParaRPr lang="tr-TR"/>
    </a:p>
  </c:txPr>
  <c:externalData r:id="rId1">
    <c:autoUpdate val="1"/>
  </c:externalData>
  <c:userShapes r:id="rId2"/>
</c:chartSpace>
</file>

<file path=word/drawings/drawing1.xml><?xml version="1.0" encoding="utf-8"?>
<c:userShapes xmlns:c="http://schemas.openxmlformats.org/drawingml/2006/chart">
  <cdr:relSizeAnchor xmlns:cdr="http://schemas.openxmlformats.org/drawingml/2006/chartDrawing">
    <cdr:from>
      <cdr:x>0.09168</cdr:x>
      <cdr:y>0.77541</cdr:y>
    </cdr:from>
    <cdr:to>
      <cdr:x>0.13599</cdr:x>
      <cdr:y>0.95595</cdr:y>
    </cdr:to>
    <cdr:sp macro="" textlink="">
      <cdr:nvSpPr>
        <cdr:cNvPr id="2" name="1 Metin kutusu"/>
        <cdr:cNvSpPr txBox="1"/>
      </cdr:nvSpPr>
      <cdr:spPr>
        <a:xfrm xmlns:a="http://schemas.openxmlformats.org/drawingml/2006/main">
          <a:off x="517585" y="2889849"/>
          <a:ext cx="250166" cy="6728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0.08557</cdr:x>
      <cdr:y>0.77548</cdr:y>
    </cdr:from>
    <cdr:to>
      <cdr:x>0.97331</cdr:x>
      <cdr:y>0.89346</cdr:y>
    </cdr:to>
    <cdr:sp macro="" textlink="">
      <cdr:nvSpPr>
        <cdr:cNvPr id="5" name="4 Dikdörtgen"/>
        <cdr:cNvSpPr/>
      </cdr:nvSpPr>
      <cdr:spPr>
        <a:xfrm xmlns:a="http://schemas.openxmlformats.org/drawingml/2006/main">
          <a:off x="483079" y="2890111"/>
          <a:ext cx="5011948" cy="439686"/>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33300</Words>
  <Characters>189816</Characters>
  <Application>Microsoft Office Word</Application>
  <DocSecurity>0</DocSecurity>
  <Lines>1581</Lines>
  <Paragraphs>445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SME STRATEGY AND ACTION PLAN</vt:lpstr>
      <vt:lpstr>SME STRATEGY AND ACTION PLAN</vt:lpstr>
    </vt:vector>
  </TitlesOfParts>
  <Company>KOSGEB</Company>
  <LinksUpToDate>false</LinksUpToDate>
  <CharactersWithSpaces>222671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STRATEGY AND ACTION PLAN</dc:title>
  <dc:creator>kazim.genc</dc:creator>
  <cp:lastModifiedBy>Seyfettin ÇABUK</cp:lastModifiedBy>
  <cp:revision>4</cp:revision>
  <cp:lastPrinted>2015-10-14T08:10:00Z</cp:lastPrinted>
  <dcterms:created xsi:type="dcterms:W3CDTF">2018-03-14T11:01:00Z</dcterms:created>
  <dcterms:modified xsi:type="dcterms:W3CDTF">2018-03-14T11:02:00Z</dcterms:modified>
</cp:coreProperties>
</file>